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application/x-msmetafil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678E1C" Type="http://schemas.openxmlformats.org/officeDocument/2006/relationships/officeDocument" Target="/word/document.xml" /><Relationship Id="coreR73678E1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both"/>
        <w:rPr>
          <w:rStyle w:val="C3"/>
          <w:sz w:val="24"/>
        </w:rPr>
      </w:pPr>
      <w:r>
        <w:rPr>
          <w:rStyle w:val="C3"/>
          <w:sz w:val="24"/>
        </w:rPr>
        <w:t xml:space="preserve">                             </w:t>
      </w:r>
      <w:r>
        <w:rPr>
          <w:rStyle w:val="C3"/>
          <w:sz w:val="24"/>
        </w:rPr>
        <w:fldChar w:fldCharType="begin"/>
      </w:r>
      <w:r>
        <w:rPr>
          <w:rStyle w:val="C3"/>
          <w:sz w:val="24"/>
        </w:rPr>
        <w:instrText xml:space="preserve"> EMBED Word.Document.8  </w:instrText>
      </w:r>
      <w:bookmarkStart w:id="0" w:name="_1242638257"/>
      <w:bookmarkEnd w:id="0"/>
      <w:r>
        <w:rPr>
          <w:rStyle w:val="C3"/>
          <w:sz w:val="24"/>
        </w:rPr>
        <w:fldChar w:fldCharType="separate"/>
      </w:r>
      <w:r>
        <w:drawing>
          <wp:inline xmlns:wp="http://schemas.openxmlformats.org/drawingml/2006/wordprocessingDrawing">
            <wp:extent cx="467360" cy="555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55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  <w:sz w:val="24"/>
        </w:rPr>
        <w:fldChar w:fldCharType="end"/>
      </w:r>
    </w:p>
    <w:p>
      <w:pPr>
        <w:tabs>
          <w:tab w:val="center" w:pos="4111" w:leader="none"/>
        </w:tabs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          </w:t>
      </w:r>
      <w:r>
        <w:rPr>
          <w:rStyle w:val="C3"/>
          <w:b w:val="1"/>
          <w:sz w:val="24"/>
        </w:rPr>
        <w:t xml:space="preserve">REPUBLIKA  </w:t>
      </w:r>
      <w:r>
        <w:rPr>
          <w:rStyle w:val="C3"/>
          <w:b w:val="1"/>
          <w:sz w:val="24"/>
        </w:rPr>
        <w:t>H</w:t>
      </w:r>
      <w:r>
        <w:rPr>
          <w:rStyle w:val="C3"/>
          <w:b w:val="1"/>
          <w:sz w:val="24"/>
        </w:rPr>
        <w:t>RVATSKA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KRAPINSKO-ZAGORSKA ŽUPANIJA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>UPRAVNI ODJEL ZA OPĆU UPRAVU I</w:t>
      </w:r>
    </w:p>
    <w:p>
      <w:pPr>
        <w:rPr>
          <w:rStyle w:val="C3"/>
          <w:b w:val="1"/>
          <w:sz w:val="24"/>
        </w:rPr>
      </w:pPr>
      <w:r>
        <w:rPr>
          <w:rStyle w:val="C3"/>
          <w:b w:val="1"/>
          <w:sz w:val="24"/>
        </w:rPr>
        <w:t xml:space="preserve">     IMOVINSKO-PRAVNE POSLOVE</w:t>
      </w:r>
      <w:r>
        <w:rPr>
          <w:rStyle w:val="C3"/>
          <w:b w:val="1"/>
        </w:rPr>
        <w:t xml:space="preserve"> </w:t>
      </w:r>
      <w:r>
        <w:t xml:space="preserve"> </w:t>
      </w:r>
    </w:p>
    <w:p>
      <w:pPr>
        <w:jc w:val="both"/>
      </w:pPr>
      <w:bookmarkStart w:id="1" w:name="_Hlk24107953"/>
      <w:r>
        <w:t>KLASA: UP/I-943-04/20-01/757</w:t>
      </w:r>
    </w:p>
    <w:p>
      <w:pPr>
        <w:jc w:val="both"/>
      </w:pPr>
      <w:r>
        <w:t>URBROJ:2140/01-14-6-20-8</w:t>
      </w:r>
    </w:p>
    <w:p>
      <w:pPr>
        <w:jc w:val="both"/>
      </w:pPr>
      <w:r>
        <w:t>Zlatar, 03. rujna 2020.</w:t>
      </w:r>
    </w:p>
    <w:p>
      <w:pPr>
        <w:jc w:val="both"/>
      </w:pPr>
    </w:p>
    <w:p>
      <w:pPr>
        <w:jc w:val="both"/>
      </w:pPr>
      <w:r>
        <w:t xml:space="preserve">                   Upravni odjel za opću upravu i imovinsko-pravne poslove Krapinsko-zagorske županije, temeljem članka 34. stavak 1. Zakona o općem upravnom postupku („Narodne novine“ br. 47/09)  u predmetu stupanja u posjed u tijeku postupka izvlaštenja nekretnine označene sa k.č.br. 2331/8 k.o. Veleškovec, a radi izgradnje Sustava prikupljanja i odvodnje otpadnih voda Aglomeracije Zlatar , a na prijedlog Zagorskog vodovoda d.o.o., Zabok,K.Š. Gjalskog 1, d o n o s i </w:t>
      </w:r>
    </w:p>
    <w:p>
      <w:pPr>
        <w:jc w:val="both"/>
      </w:pPr>
    </w:p>
    <w:p>
      <w:r>
        <w:t xml:space="preserve">                                                     Z A K L J U Č A K </w:t>
      </w:r>
    </w:p>
    <w:p>
      <w:pPr>
        <w:ind w:left="1065"/>
        <w:jc w:val="both"/>
      </w:pPr>
    </w:p>
    <w:p>
      <w:pPr>
        <w:ind w:firstLine="708"/>
        <w:jc w:val="both"/>
      </w:pPr>
      <w:r>
        <w:t xml:space="preserve">1.  Nepoznatome Mirku Mičugi iz Zagreba, Grabovička 14 (upisani suvlasnik k.č.br. 2331/8 k.o. Veleškovec) imenuje se privremeni zastupnik u osobi odvjetnika Josipa Petrovića iz Zlatara, Kaštelska 4. 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2. Privremeni zastupnik zastupat će osobu iz točke 1. izreke u postupku stupanja u posjed u tijeku postupka izvlaštenja nekretnine označene sa k.č.br. 2331/8 k.o. Veleškovec, a radi izgradnje Sustava prikupljanja i odvodnje otpadnih voda Aglomeracije Zlatar, a na prijedlog Zagorskog vodovoda d.o.o., Zabok,K.Š. Gjalskog 1   </w:t>
      </w:r>
    </w:p>
    <w:p>
      <w:pPr>
        <w:ind w:firstLine="708"/>
        <w:jc w:val="both"/>
      </w:pPr>
    </w:p>
    <w:p>
      <w:pPr>
        <w:ind w:firstLine="708"/>
        <w:jc w:val="both"/>
      </w:pPr>
      <w:r>
        <w:t>3. Poziva se privremeni zastupnik prihvatiti povjerene mu dužnosti te ih u svemu savjesno i po zakonu obavljati.</w:t>
      </w:r>
    </w:p>
    <w:p>
      <w:pPr>
        <w:jc w:val="both"/>
      </w:pPr>
    </w:p>
    <w:p>
      <w:pPr>
        <w:ind w:firstLine="708"/>
        <w:jc w:val="both"/>
      </w:pPr>
      <w:r>
        <w:t>4. Ovlast privremenog zastupnika prestaje kad se stranka ili osoba ovlaštena za njezino zastupanje pojavi u postupku.</w:t>
      </w:r>
    </w:p>
    <w:p>
      <w:pPr>
        <w:ind w:firstLine="708"/>
        <w:jc w:val="both"/>
      </w:pPr>
    </w:p>
    <w:p>
      <w:pPr>
        <w:ind w:firstLine="708"/>
        <w:jc w:val="both"/>
      </w:pPr>
      <w:r>
        <w:t xml:space="preserve">5.  Privremeni zastupnik iz točke 2. izreke ima pravo na nagradu i naknadu troškova ukoliko u roku od 30 dana o dana poduzimanja tražene radnje podnese zahtjev sa priloženim troškovnikom ovom Upravnom odjelu. Troškove zastupanja privremenog zastupnika snosi predlagatelj postupka stupanja u posjed  Zagorski vodovod d.o.o., Zabok, K.Š. Gjalskog 1</w:t>
      </w:r>
    </w:p>
    <w:p>
      <w:pPr>
        <w:ind w:firstLine="708"/>
        <w:jc w:val="both"/>
      </w:pPr>
    </w:p>
    <w:p>
      <w:pPr>
        <w:ind w:firstLine="708"/>
        <w:jc w:val="both"/>
      </w:pPr>
      <w:bookmarkEnd w:id="1"/>
    </w:p>
    <w:p>
      <w:pPr>
        <w:ind w:firstLine="708"/>
      </w:pPr>
      <w:r>
        <w:t xml:space="preserve">                                            O b r a z l o ž e n j e</w:t>
      </w:r>
    </w:p>
    <w:p>
      <w:pPr>
        <w:ind w:firstLine="708"/>
      </w:pP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Zagorski vodovod d.o.o., Zabok, K.Š. Gjalskog 1, 04. lipnja 2020. godine podnio je  prijedlog za stupanje u posjed nepotpuno izvlaštene nekretnine označene sa k.č.br. 2331/8 k.o. Veleškovec u tijeku postupka izvlaštenja.</w:t>
      </w:r>
    </w:p>
    <w:p>
      <w:pPr>
        <w:jc w:val="both"/>
        <w:rPr>
          <w:rStyle w:val="C3"/>
        </w:rPr>
      </w:pPr>
    </w:p>
    <w:p>
      <w:pPr>
        <w:ind w:firstLine="720"/>
        <w:jc w:val="both"/>
      </w:pPr>
      <w:r>
        <w:t xml:space="preserve">Kod ovog Upravnog odjela vodi se postupak  nepotpunog izvlaštenja k.č.br. 2331/8 k.o. Veleškovec pod KLASOM: UP/I-943-04/20-01/434 po prijedlogu Zagorskog vodovoda d.o.o. iz Zaboka, K.Š.Gjalskog 1. U navedenom predmetu Zagorski vodovod predlaže nepotpuno izvlaštenje: </w:t>
      </w:r>
      <w:r>
        <w:rPr>
          <w:rStyle w:val="C3"/>
          <w:b w:val="1"/>
        </w:rPr>
        <w:t>zk</w:t>
      </w:r>
      <w:r>
        <w:rPr>
          <w:rStyle w:val="C3"/>
          <w:b w:val="1"/>
        </w:rPr>
        <w:t xml:space="preserve">.č.br. </w:t>
      </w:r>
      <w:r>
        <w:rPr>
          <w:rStyle w:val="C3"/>
          <w:b w:val="1"/>
        </w:rPr>
        <w:t>2331/</w:t>
      </w:r>
      <w:r>
        <w:rPr>
          <w:rStyle w:val="C3"/>
          <w:b w:val="1"/>
        </w:rPr>
        <w:t>8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 xml:space="preserve">k.o. </w:t>
      </w:r>
      <w:r>
        <w:rPr>
          <w:rStyle w:val="C3"/>
          <w:b w:val="1"/>
        </w:rPr>
        <w:t>Veleškovec</w:t>
      </w:r>
      <w:r>
        <w:t xml:space="preserve">, oranica Stari Agrar,  površine 3633 m</w:t>
      </w:r>
      <w:r>
        <w:rPr>
          <w:rStyle w:val="C3"/>
          <w:vertAlign w:val="superscript"/>
        </w:rPr>
        <w:t>2</w:t>
      </w:r>
      <w:r>
        <w:t xml:space="preserve">, upisana u z.k.ul. 3053 kao suvlasništvo Mičuga Mirka iz Zagreba, Grabovićka 14, u ¼ dijela, Kršek Štefice, Zagreb, Mate Lovraka 11, u ¼ dijela, Mičuga Branka iz Lipovca 101 A, u ¼ dijela i Prša Lidije iz Gornjeg Vrapča, Karasmani 6, u   u katastarskom operatu upisana u  Pl. 2675 k.o. Veleškovec, na ime 74 dijela </w:t>
      </w:r>
      <w:r>
        <w:rPr>
          <w:rStyle w:val="C3"/>
          <w:b w:val="1"/>
        </w:rPr>
        <w:t xml:space="preserve">u </w:t>
      </w:r>
      <w:r>
        <w:rPr>
          <w:rStyle w:val="C3"/>
          <w:b w:val="1"/>
        </w:rPr>
        <w:t xml:space="preserve"> </w:t>
      </w:r>
      <w:r>
        <w:rPr>
          <w:rStyle w:val="C3"/>
          <w:b w:val="1"/>
        </w:rPr>
        <w:t>površini služno</w:t>
      </w:r>
      <w:r>
        <w:rPr>
          <w:rStyle w:val="C3"/>
          <w:b w:val="1"/>
        </w:rPr>
        <w:t>sti o</w:t>
      </w:r>
      <w:r>
        <w:rPr>
          <w:rStyle w:val="C3"/>
          <w:b w:val="1"/>
        </w:rPr>
        <w:t xml:space="preserve">d </w:t>
      </w:r>
      <w:r>
        <w:rPr>
          <w:rStyle w:val="C3"/>
          <w:b w:val="1"/>
        </w:rPr>
        <w:t xml:space="preserve">29,3 </w:t>
      </w:r>
      <w:r>
        <w:rPr>
          <w:rStyle w:val="C3"/>
          <w:b w:val="1"/>
        </w:rPr>
        <w:t>m</w:t>
      </w:r>
      <w:r>
        <w:rPr>
          <w:rStyle w:val="C3"/>
          <w:b w:val="1"/>
          <w:vertAlign w:val="superscript"/>
        </w:rPr>
        <w:t>2</w:t>
      </w:r>
      <w:r>
        <w:t xml:space="preserve">-trasa kanalizacije prolazi južnim dijelom predmetne parcele u smjeru istok-zapad na udaljenosti cca 16-19 m od južne međe u dužini 14,64 i  m i širini trase 2 m  </w:t>
      </w:r>
    </w:p>
    <w:p>
      <w:pPr>
        <w:ind w:firstLine="720"/>
        <w:jc w:val="both"/>
      </w:pPr>
    </w:p>
    <w:p>
      <w:pPr>
        <w:spacing w:lineRule="auto" w:line="259" w:after="160"/>
        <w:ind w:firstLine="708"/>
        <w:contextualSpacing w:val="1"/>
        <w:jc w:val="both"/>
        <w:rPr>
          <w:rStyle w:val="C3"/>
          <w:b w:val="1"/>
          <w:i w:val="1"/>
        </w:rPr>
      </w:pPr>
      <w:r>
        <w:rPr>
          <w:rStyle w:val="C3"/>
          <w:b w:val="1"/>
          <w:i w:val="1"/>
        </w:rPr>
        <w:t>N</w:t>
      </w:r>
      <w:r>
        <w:rPr>
          <w:rStyle w:val="C3"/>
          <w:b w:val="1"/>
          <w:i w:val="1"/>
        </w:rPr>
        <w:t>avedeni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 xml:space="preserve">prijedlog </w:t>
      </w:r>
      <w:r>
        <w:rPr>
          <w:rStyle w:val="C3"/>
          <w:b w:val="1"/>
          <w:i w:val="1"/>
        </w:rPr>
        <w:t xml:space="preserve"> se u Uredu državne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>uprave u Krapinsko</w:t>
      </w:r>
      <w:r>
        <w:rPr>
          <w:rStyle w:val="C3"/>
          <w:b w:val="1"/>
          <w:i w:val="1"/>
        </w:rPr>
        <w:t xml:space="preserve">-zagorskoj </w:t>
      </w:r>
      <w:r>
        <w:rPr>
          <w:rStyle w:val="C3"/>
          <w:b w:val="1"/>
          <w:i w:val="1"/>
        </w:rPr>
        <w:t>županiji v</w:t>
      </w:r>
      <w:r>
        <w:rPr>
          <w:rStyle w:val="C3"/>
          <w:b w:val="1"/>
          <w:i w:val="1"/>
        </w:rPr>
        <w:t xml:space="preserve">odio </w:t>
      </w:r>
      <w:r>
        <w:rPr>
          <w:rStyle w:val="C3"/>
          <w:b w:val="1"/>
          <w:i w:val="1"/>
        </w:rPr>
        <w:t>pod</w:t>
      </w:r>
      <w:r>
        <w:rPr>
          <w:rStyle w:val="C3"/>
          <w:b w:val="1"/>
          <w:i w:val="1"/>
        </w:rPr>
        <w:t xml:space="preserve"> oznakom </w:t>
      </w:r>
      <w:r>
        <w:rPr>
          <w:rStyle w:val="C3"/>
          <w:b w:val="1"/>
          <w:i w:val="1"/>
        </w:rPr>
        <w:t>KLASA:</w:t>
      </w:r>
      <w:r>
        <w:rPr>
          <w:rStyle w:val="C3"/>
          <w:b w:val="1"/>
          <w:i w:val="1"/>
        </w:rPr>
        <w:t>UP/I-943-04/</w:t>
      </w:r>
      <w:r>
        <w:rPr>
          <w:rStyle w:val="C3"/>
          <w:b w:val="1"/>
          <w:i w:val="1"/>
        </w:rPr>
        <w:t>1</w:t>
      </w:r>
      <w:r>
        <w:rPr>
          <w:rStyle w:val="C3"/>
          <w:b w:val="1"/>
          <w:i w:val="1"/>
        </w:rPr>
        <w:t>5</w:t>
      </w:r>
      <w:r>
        <w:rPr>
          <w:rStyle w:val="C3"/>
          <w:b w:val="1"/>
          <w:i w:val="1"/>
        </w:rPr>
        <w:t>-01</w:t>
      </w:r>
      <w:r>
        <w:rPr>
          <w:rStyle w:val="C3"/>
          <w:b w:val="1"/>
          <w:i w:val="1"/>
        </w:rPr>
        <w:t>/</w:t>
      </w:r>
      <w:r>
        <w:rPr>
          <w:rStyle w:val="C3"/>
          <w:b w:val="1"/>
          <w:i w:val="1"/>
        </w:rPr>
        <w:t>2</w:t>
      </w:r>
      <w:r>
        <w:rPr>
          <w:rStyle w:val="C3"/>
          <w:b w:val="1"/>
          <w:i w:val="1"/>
        </w:rPr>
        <w:t>39</w:t>
      </w:r>
      <w:r>
        <w:rPr>
          <w:rStyle w:val="C3"/>
          <w:b w:val="1"/>
          <w:i w:val="1"/>
        </w:rPr>
        <w:t>,</w:t>
      </w:r>
      <w:r>
        <w:rPr>
          <w:rStyle w:val="C3"/>
          <w:b w:val="1"/>
          <w:i w:val="1"/>
        </w:rPr>
        <w:t xml:space="preserve"> </w:t>
      </w:r>
      <w:r>
        <w:rPr>
          <w:rStyle w:val="C3"/>
          <w:b w:val="1"/>
          <w:i w:val="1"/>
        </w:rPr>
        <w:t>0</w:t>
      </w:r>
      <w:r>
        <w:rPr>
          <w:rStyle w:val="C3"/>
          <w:b w:val="1"/>
          <w:i w:val="1"/>
        </w:rPr>
        <w:t xml:space="preserve">1. </w:t>
      </w:r>
      <w:r>
        <w:rPr>
          <w:rStyle w:val="C3"/>
          <w:b w:val="1"/>
          <w:i w:val="1"/>
        </w:rPr>
        <w:t>siječnja 2020. godine predmet je, uslijed povjeravanja poslova državne uprave, preuzel</w:t>
      </w:r>
      <w:r>
        <w:rPr>
          <w:rStyle w:val="C3"/>
          <w:b w:val="1"/>
          <w:i w:val="1"/>
        </w:rPr>
        <w:t>a Krapinsko-zagorska ž</w:t>
      </w:r>
      <w:r>
        <w:rPr>
          <w:rStyle w:val="C3"/>
          <w:b w:val="1"/>
          <w:i w:val="1"/>
        </w:rPr>
        <w:t>upanij</w:t>
      </w:r>
      <w:r>
        <w:rPr>
          <w:rStyle w:val="C3"/>
          <w:b w:val="1"/>
          <w:i w:val="1"/>
        </w:rPr>
        <w:t xml:space="preserve">a te </w:t>
      </w:r>
      <w:r>
        <w:rPr>
          <w:rStyle w:val="C3"/>
          <w:b w:val="1"/>
          <w:i w:val="1"/>
        </w:rPr>
        <w:t>se dalje vodi po</w:t>
      </w:r>
      <w:r>
        <w:rPr>
          <w:rStyle w:val="C3"/>
          <w:b w:val="1"/>
          <w:i w:val="1"/>
        </w:rPr>
        <w:t>d</w:t>
      </w:r>
      <w:r>
        <w:rPr>
          <w:rStyle w:val="C3"/>
          <w:b w:val="1"/>
          <w:i w:val="1"/>
        </w:rPr>
        <w:t xml:space="preserve">  KLASOM:</w:t>
      </w:r>
      <w:r>
        <w:t xml:space="preserve"> </w:t>
      </w:r>
      <w:r>
        <w:rPr>
          <w:rStyle w:val="C3"/>
          <w:b w:val="1"/>
          <w:i w:val="1"/>
        </w:rPr>
        <w:t>UP/I-943-</w:t>
      </w:r>
      <w:r>
        <w:rPr>
          <w:rStyle w:val="C3"/>
          <w:b w:val="1"/>
          <w:i w:val="1"/>
        </w:rPr>
        <w:t>04/20-01/4</w:t>
      </w:r>
      <w:r>
        <w:rPr>
          <w:rStyle w:val="C3"/>
          <w:b w:val="1"/>
          <w:i w:val="1"/>
        </w:rPr>
        <w:t>3</w:t>
      </w:r>
      <w:r>
        <w:rPr>
          <w:rStyle w:val="C3"/>
          <w:b w:val="1"/>
          <w:i w:val="1"/>
        </w:rPr>
        <w:t>4</w:t>
      </w:r>
      <w:r>
        <w:rPr>
          <w:rStyle w:val="C3"/>
          <w:b w:val="1"/>
          <w:i w:val="1"/>
        </w:rPr>
        <w:t>.</w:t>
      </w:r>
    </w:p>
    <w:p>
      <w:pPr>
        <w:ind w:firstLine="708"/>
        <w:jc w:val="both"/>
        <w:rPr>
          <w:rStyle w:val="C3"/>
          <w:b w:val="1"/>
          <w:i w:val="1"/>
        </w:rPr>
      </w:pPr>
      <w:r>
        <w:t xml:space="preserve"> </w:t>
      </w:r>
    </w:p>
    <w:p>
      <w:pPr>
        <w:ind w:firstLine="708"/>
        <w:jc w:val="both"/>
      </w:pPr>
      <w:r>
        <w:t xml:space="preserve">  Postupajući po naprijed navedenom prijedlogu ovaj Upravni odjel je sukladno čl. 42. Zakona o izvlaštenju i određivanju naknade zakazao usmenu raspravu na koju je pozvao upisane suvlasnike i posjednika predmetne nekretnine te Korisnika izvlaštenja. Otpremljena pošta za Mičuga Mirka iz Zagreba, Grabovička 14 se vratila s naznakom „nepoznat“.  Uvidom u  službene evidencije koje se vode kod ovog Upravnog odjela (Registar birače, Matice),ovaj Upravni odjel nije uspio doći do podataka o naprijed imenovanoj, a za ovaj Upravni odjel nepoznatoj stranci. </w:t>
      </w:r>
    </w:p>
    <w:p>
      <w:pPr>
        <w:ind w:firstLine="708"/>
        <w:jc w:val="both"/>
      </w:pPr>
      <w:r>
        <w:t xml:space="preserve"> 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>Člankom 34. Zakona o općem upravnom postupku propisano je postavljenje privremenog zastupnika stranci koja nema zakonskog zastupnika, stranci čije je prebivalište, boravište ili sjedište nije poznato, zatim stranci čiji su identitet i adresa poznati ali se ne nalazi na području RH, a nema osobu ovlaštenu za zastupanje, te nepoznatoj osobi.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Postupak stupanja u posjed nekretnine koja se izvlašćuje je </w:t>
      </w:r>
      <w:r>
        <w:rPr>
          <w:rStyle w:val="C3"/>
          <w:b w:val="1"/>
          <w:sz w:val="22"/>
        </w:rPr>
        <w:t>hitan postupak</w:t>
      </w:r>
      <w:r>
        <w:rPr>
          <w:rStyle w:val="C3"/>
          <w:sz w:val="22"/>
        </w:rPr>
        <w:t xml:space="preserve"> u kojem je nadležno tijelo sukladno članku 41. stavka 4. Zakona o izvlaštenju i određivanju naknade ( „Narodne novine“ broj 74/14, 69/17 i 98/19) dužno </w:t>
      </w:r>
      <w:r>
        <w:rPr>
          <w:rStyle w:val="C3"/>
          <w:b w:val="1"/>
          <w:sz w:val="22"/>
        </w:rPr>
        <w:t>bez odgode</w:t>
      </w:r>
      <w:r>
        <w:rPr>
          <w:rStyle w:val="C3"/>
          <w:b w:val="1"/>
          <w:sz w:val="22"/>
        </w:rPr>
        <w:t xml:space="preserve">, </w:t>
      </w:r>
      <w:r>
        <w:rPr>
          <w:rStyle w:val="C3"/>
          <w:sz w:val="22"/>
        </w:rPr>
        <w:t xml:space="preserve">a najkasnije u roku od 15 dana od dana zaprimanja urednog zahtjeva, nakon provedene usmene rasprave  odlučiti o zahtjevu za stupanju u posjed nekretnine za koju je podnesen prijedlog za izvlaštenje.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Slijedom navedenog ovaj Upravni odjel zbog hitnosti postupka uz primjenu članka 34. Zakona o općem upravnom postupku donio je odluku kao u dispozitivu. </w:t>
      </w:r>
    </w:p>
    <w:p>
      <w:pPr>
        <w:pStyle w:val="P1"/>
        <w:ind w:firstLine="708"/>
        <w:rPr>
          <w:rStyle w:val="C3"/>
          <w:sz w:val="22"/>
        </w:rPr>
      </w:pPr>
      <w:r>
        <w:rPr>
          <w:rStyle w:val="C3"/>
          <w:sz w:val="22"/>
        </w:rPr>
        <w:t xml:space="preserve">Odredbom članka 162 Zakona o općem upravnom postupku propisan je način i uvjeti ostvarivanja prava na nagradu i naknadu troškova osobama koje sudjeluju u postupku,  a odredbom  članka 38. stavak 1. Zakona o izvlaštenju i određivanju naknade propisano je da troškove postupka izvlaštenja snosi korisnik izvlaštenja.</w:t>
      </w:r>
    </w:p>
    <w:p>
      <w:pPr>
        <w:pStyle w:val="P1"/>
        <w:rPr>
          <w:rStyle w:val="C3"/>
          <w:sz w:val="22"/>
        </w:rPr>
      </w:pP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  <w:tab/>
        <w:t>Uputa o pravnom lijeku: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Protiv ovog zaključka ne može se izjaviti žalba.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Samostalna upravna referentica                                                                                               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   za imovinsko-pravne poslove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                                                                                                              Anita Frigan, dipl. iur.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DOSTAVITI: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1. Zagorski vodovod d.o.o.,  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>Zabok, K.Š. Gjalskog 1</w:t>
      </w:r>
    </w:p>
    <w:p>
      <w:pPr>
        <w:pStyle w:val="P1"/>
        <w:rPr>
          <w:rStyle w:val="C3"/>
          <w:sz w:val="22"/>
        </w:rPr>
      </w:pPr>
      <w:r>
        <w:rPr>
          <w:rStyle w:val="C3"/>
          <w:sz w:val="22"/>
        </w:rPr>
        <w:t xml:space="preserve">2.Odvjetnik Josip Petrović, </w:t>
      </w:r>
    </w:p>
    <w:p>
      <w:pPr>
        <w:jc w:val="both"/>
      </w:pPr>
      <w:r>
        <w:t>Zlatar, Kaštelska 4</w:t>
      </w:r>
    </w:p>
    <w:p>
      <w:pPr>
        <w:jc w:val="both"/>
      </w:pPr>
      <w:r>
        <w:t>3. Oglasna ploča</w:t>
      </w:r>
    </w:p>
    <w:p>
      <w:pPr>
        <w:jc w:val="both"/>
      </w:pPr>
      <w:r>
        <w:t>4. Mrežne stranice Krapinsko-zagorske županije</w:t>
      </w:r>
    </w:p>
    <w:p>
      <w:pPr>
        <w:jc w:val="both"/>
      </w:pPr>
      <w:r>
        <w:t xml:space="preserve">5. Spis predmeta                                    </w:t>
      </w:r>
    </w:p>
    <w:p>
      <w:pPr>
        <w:tabs>
          <w:tab w:val="right" w:pos="9072" w:leader="none"/>
        </w:tabs>
        <w:jc w:val="both"/>
      </w:pPr>
    </w:p>
    <w:p>
      <w:pPr>
        <w:jc w:val="both"/>
      </w:pPr>
      <w:r>
        <w:t xml:space="preserve">             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tabs>
          <w:tab w:val="right" w:pos="9072" w:leader="none"/>
        </w:tabs>
        <w:ind w:left="1065"/>
        <w:jc w:val="both"/>
      </w:pPr>
      <w:r>
        <w:t xml:space="preserve">                                                                               </w:t>
      </w:r>
    </w:p>
    <w:p>
      <w:pPr>
        <w:tabs>
          <w:tab w:val="right" w:pos="9072" w:leader="none"/>
        </w:tabs>
        <w:jc w:val="both"/>
      </w:pPr>
    </w:p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B84771C"/>
    <w:multiLevelType w:val="multilevel"/>
    <w:lvl w:ilvl="0">
      <w:start w:val="1"/>
      <w:numFmt w:val="decimal"/>
      <w:suff w:val="tab"/>
      <w:lvlText w:val="%1."/>
      <w:lvlJc w:val="left"/>
      <w:pPr>
        <w:ind w:hanging="360" w:left="1500"/>
        <w:tabs>
          <w:tab w:val="left" w:pos="150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220"/>
        <w:tabs>
          <w:tab w:val="left" w:pos="22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940"/>
        <w:tabs>
          <w:tab w:val="left" w:pos="29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60"/>
        <w:tabs>
          <w:tab w:val="left" w:pos="36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80"/>
        <w:tabs>
          <w:tab w:val="left" w:pos="43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100"/>
        <w:tabs>
          <w:tab w:val="left" w:pos="51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820"/>
        <w:tabs>
          <w:tab w:val="left" w:pos="58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540"/>
        <w:tabs>
          <w:tab w:val="left" w:pos="65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60"/>
        <w:tabs>
          <w:tab w:val="left" w:pos="7260" w:leader="none"/>
        </w:tabs>
      </w:pPr>
      <w:rPr/>
    </w:lvl>
  </w:abstractNum>
  <w:abstractNum w:abstractNumId="1">
    <w:nsid w:val="508B1BF7"/>
    <w:multiLevelType w:val="hybridMultilevel"/>
    <w:lvl w:ilvl="0" w:tplc="3E684129">
      <w:start w:val="0"/>
      <w:numFmt w:val="bullet"/>
      <w:suff w:val="tab"/>
      <w:lvlText w:val="-"/>
      <w:lvlJc w:val="left"/>
      <w:pPr>
        <w:ind w:hanging="360" w:left="1065"/>
        <w:tabs>
          <w:tab w:val="left" w:pos="1065" w:leader="none"/>
        </w:tabs>
      </w:pPr>
      <w:rPr>
        <w:rFonts w:ascii="Times New Roman" w:hAnsi="Times New Roman"/>
      </w:rPr>
    </w:lvl>
    <w:lvl w:ilvl="1" w:tplc="06E5454F">
      <w:start w:val="1"/>
      <w:numFmt w:val="bullet"/>
      <w:suff w:val="tab"/>
      <w:lvlText w:val="o"/>
      <w:lvlJc w:val="left"/>
      <w:pPr>
        <w:ind w:hanging="360" w:left="1785"/>
        <w:tabs>
          <w:tab w:val="left" w:pos="1785" w:leader="none"/>
        </w:tabs>
      </w:pPr>
      <w:rPr>
        <w:rFonts w:ascii="Courier New" w:hAnsi="Courier New"/>
      </w:rPr>
    </w:lvl>
    <w:lvl w:ilvl="2" w:tplc="5D509CDF">
      <w:start w:val="1"/>
      <w:numFmt w:val="bullet"/>
      <w:suff w:val="tab"/>
      <w:lvlText w:val=""/>
      <w:lvlJc w:val="left"/>
      <w:pPr>
        <w:ind w:hanging="360" w:left="2505"/>
        <w:tabs>
          <w:tab w:val="left" w:pos="2505" w:leader="none"/>
        </w:tabs>
      </w:pPr>
      <w:rPr>
        <w:rFonts w:ascii="Wingdings" w:hAnsi="Wingdings"/>
      </w:rPr>
    </w:lvl>
    <w:lvl w:ilvl="3" w:tplc="54365DDF">
      <w:start w:val="1"/>
      <w:numFmt w:val="bullet"/>
      <w:suff w:val="tab"/>
      <w:lvlText w:val=""/>
      <w:lvlJc w:val="left"/>
      <w:pPr>
        <w:ind w:hanging="360" w:left="3225"/>
        <w:tabs>
          <w:tab w:val="left" w:pos="3225" w:leader="none"/>
        </w:tabs>
      </w:pPr>
      <w:rPr>
        <w:rFonts w:ascii="Symbol" w:hAnsi="Symbol"/>
      </w:rPr>
    </w:lvl>
    <w:lvl w:ilvl="4" w:tplc="6BC3BD9B">
      <w:start w:val="1"/>
      <w:numFmt w:val="bullet"/>
      <w:suff w:val="tab"/>
      <w:lvlText w:val="o"/>
      <w:lvlJc w:val="left"/>
      <w:pPr>
        <w:ind w:hanging="360" w:left="3945"/>
        <w:tabs>
          <w:tab w:val="left" w:pos="3945" w:leader="none"/>
        </w:tabs>
      </w:pPr>
      <w:rPr>
        <w:rFonts w:ascii="Courier New" w:hAnsi="Courier New"/>
      </w:rPr>
    </w:lvl>
    <w:lvl w:ilvl="5" w:tplc="1F3BE0E8">
      <w:start w:val="1"/>
      <w:numFmt w:val="bullet"/>
      <w:suff w:val="tab"/>
      <w:lvlText w:val=""/>
      <w:lvlJc w:val="left"/>
      <w:pPr>
        <w:ind w:hanging="360" w:left="4665"/>
        <w:tabs>
          <w:tab w:val="left" w:pos="4665" w:leader="none"/>
        </w:tabs>
      </w:pPr>
      <w:rPr>
        <w:rFonts w:ascii="Wingdings" w:hAnsi="Wingdings"/>
      </w:rPr>
    </w:lvl>
    <w:lvl w:ilvl="6" w:tplc="1998F832">
      <w:start w:val="1"/>
      <w:numFmt w:val="bullet"/>
      <w:suff w:val="tab"/>
      <w:lvlText w:val=""/>
      <w:lvlJc w:val="left"/>
      <w:pPr>
        <w:ind w:hanging="360" w:left="5385"/>
        <w:tabs>
          <w:tab w:val="left" w:pos="5385" w:leader="none"/>
        </w:tabs>
      </w:pPr>
      <w:rPr>
        <w:rFonts w:ascii="Symbol" w:hAnsi="Symbol"/>
      </w:rPr>
    </w:lvl>
    <w:lvl w:ilvl="7" w:tplc="26F77D4A">
      <w:start w:val="1"/>
      <w:numFmt w:val="bullet"/>
      <w:suff w:val="tab"/>
      <w:lvlText w:val="o"/>
      <w:lvlJc w:val="left"/>
      <w:pPr>
        <w:ind w:hanging="360" w:left="6105"/>
        <w:tabs>
          <w:tab w:val="left" w:pos="6105" w:leader="none"/>
        </w:tabs>
      </w:pPr>
      <w:rPr>
        <w:rFonts w:ascii="Courier New" w:hAnsi="Courier New"/>
      </w:rPr>
    </w:lvl>
    <w:lvl w:ilvl="8" w:tplc="5CC1A3FF">
      <w:start w:val="1"/>
      <w:numFmt w:val="bullet"/>
      <w:suff w:val="tab"/>
      <w:lvlText w:val=""/>
      <w:lvlJc w:val="left"/>
      <w:pPr>
        <w:ind w:hanging="360" w:left="6825"/>
        <w:tabs>
          <w:tab w:val="left" w:pos="6825" w:leader="none"/>
        </w:tabs>
      </w:pPr>
      <w:rPr>
        <w:rFonts w:ascii="Wingdings" w:hAnsi="Wingdings"/>
      </w:rPr>
    </w:lvl>
  </w:abstractNum>
  <w:abstractNum w:abstractNumId="2">
    <w:nsid w:val="7F5A742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2"/>
    </w:rPr>
  </w:style>
  <w:style w:type="paragraph" w:styleId="P1">
    <w:name w:val="Tijelo teksta"/>
    <w:basedOn w:val="P0"/>
    <w:next w:val="P1"/>
    <w:pPr>
      <w:jc w:val="both"/>
    </w:pPr>
    <w:rPr>
      <w:sz w:val="24"/>
    </w:rPr>
  </w:style>
  <w:style w:type="paragraph" w:styleId="P2">
    <w:name w:val="Odlomak popisa"/>
    <w:basedOn w:val="P0"/>
    <w:next w:val="P2"/>
    <w:qFormat/>
    <w:pPr>
      <w:spacing w:lineRule="auto" w:line="259" w:after="160"/>
      <w:ind w:left="720"/>
      <w:contextualSpacing w:val="1"/>
    </w:pPr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RH-TDU</dc:creator>
  <dcterms:created xsi:type="dcterms:W3CDTF">2020-08-24T12:44:00Z</dcterms:created>
  <cp:lastModifiedBy>Zvonko Tušek</cp:lastModifiedBy>
  <cp:lastPrinted>2020-01-16T12:29:00Z</cp:lastPrinted>
  <dcterms:modified xsi:type="dcterms:W3CDTF">2020-09-03T08:25:42Z</dcterms:modified>
  <cp:revision>6</cp:revision>
  <dc:title>                        </dc:title>
</cp:coreProperties>
</file>