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4A9FD67" Type="http://schemas.openxmlformats.org/officeDocument/2006/relationships/officeDocument" Target="/word/document.xml" /><Relationship Id="coreR14A9FD6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  <w:b w:val="1"/>
        </w:rPr>
      </w:pPr>
    </w:p>
    <w:p>
      <w:pPr>
        <w:rPr>
          <w:rStyle w:val="C3"/>
          <w:b w:val="1"/>
          <w:sz w:val="22"/>
        </w:rPr>
      </w:pPr>
      <w:r>
        <w:rPr>
          <w:rStyle w:val="C3"/>
          <w:b w:val="1"/>
        </w:rPr>
        <w:tab/>
        <w:tab/>
      </w:r>
    </w:p>
    <w:p>
      <w:pPr>
        <w:rPr>
          <w:rStyle w:val="C3"/>
          <w:b w:val="1"/>
          <w:sz w:val="22"/>
        </w:rPr>
      </w:pPr>
    </w:p>
    <w:p>
      <w:pPr>
        <w:jc w:val="both"/>
        <w:rPr>
          <w:rStyle w:val="C3"/>
        </w:rPr>
      </w:pPr>
    </w:p>
    <w:p>
      <w:pPr>
        <w:jc w:val="center"/>
        <w:rPr>
          <w:rStyle w:val="C3"/>
        </w:rPr>
      </w:pPr>
    </w:p>
    <w:p>
      <w:pPr>
        <w:jc w:val="center"/>
        <w:rPr>
          <w:rStyle w:val="C3"/>
        </w:rPr>
      </w:pPr>
    </w:p>
    <w:p>
      <w:pPr>
        <w:jc w:val="center"/>
        <w:rPr>
          <w:rStyle w:val="C3"/>
        </w:rPr>
      </w:pPr>
    </w:p>
    <w:p>
      <w:pPr>
        <w:jc w:val="center"/>
        <w:rPr>
          <w:rStyle w:val="C3"/>
        </w:rPr>
      </w:pP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        </w:t>
      </w:r>
      <w:r>
        <w:rPr>
          <w:rStyle w:val="C3"/>
          <w:b w:val="1"/>
        </w:rPr>
        <w:t xml:space="preserve">Povjerenstvo za provedbu 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>Javnog natječaj</w:t>
      </w:r>
      <w:r>
        <w:rPr>
          <w:rStyle w:val="C3"/>
          <w:b w:val="1"/>
        </w:rPr>
        <w:t xml:space="preserve">a </w:t>
      </w:r>
      <w:r>
        <w:rPr>
          <w:rStyle w:val="C3"/>
          <w:b w:val="1"/>
        </w:rPr>
        <w:t>za prijam u službu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  </w:t>
      </w:r>
      <w:r>
        <w:rPr>
          <w:rStyle w:val="C3"/>
          <w:b w:val="1"/>
        </w:rPr>
        <w:t xml:space="preserve"> savjetnika za promet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  </w:t>
      </w:r>
    </w:p>
    <w:p>
      <w:pPr>
        <w:rPr>
          <w:rStyle w:val="C3"/>
          <w:b w:val="1"/>
          <w:caps w:val="1"/>
          <w:sz w:val="22"/>
        </w:rPr>
      </w:pPr>
    </w:p>
    <w:p>
      <w:pPr>
        <w:pStyle w:val="P1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KLASA: 112-02/19-01/11</w:t>
      </w:r>
    </w:p>
    <w:p>
      <w:pPr>
        <w:pStyle w:val="P1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sz w:val="24"/>
        </w:rPr>
        <w:t>URBROJ: 2140/01-06-19-4</w:t>
      </w:r>
    </w:p>
    <w:p>
      <w:r>
        <w:t>Krapina, 27. studenog 2019.</w:t>
      </w:r>
    </w:p>
    <w:p>
      <w:pPr>
        <w:rPr>
          <w:rStyle w:val="C3"/>
          <w:b w:val="1"/>
          <w:u w:val="single"/>
        </w:rPr>
      </w:pPr>
    </w:p>
    <w:p>
      <w:pPr>
        <w:rPr>
          <w:rStyle w:val="C3"/>
          <w:b w:val="1"/>
          <w:u w:val="single"/>
        </w:rPr>
      </w:pPr>
    </w:p>
    <w:p>
      <w:pPr>
        <w:rPr>
          <w:rStyle w:val="C3"/>
          <w:b w:val="1"/>
          <w:u w:val="single"/>
        </w:rPr>
      </w:pPr>
    </w:p>
    <w:p>
      <w:pPr>
        <w:pStyle w:val="P1"/>
        <w:jc w:val="both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OPIS POSLOVA, PODACI O PLAĆI, NAČIN</w:t>
      </w:r>
      <w:r>
        <w:rPr>
          <w:rStyle w:val="C3"/>
          <w:rFonts w:ascii="Times New Roman" w:hAnsi="Times New Roman"/>
          <w:b w:val="1"/>
          <w:sz w:val="24"/>
        </w:rPr>
        <w:t>U I PODRUČJIMA</w:t>
      </w:r>
      <w:r>
        <w:rPr>
          <w:rStyle w:val="C3"/>
          <w:rFonts w:ascii="Times New Roman" w:hAnsi="Times New Roman"/>
          <w:b w:val="1"/>
          <w:sz w:val="24"/>
        </w:rPr>
        <w:t xml:space="preserve"> OBAVLJANJ</w:t>
      </w:r>
      <w:r>
        <w:rPr>
          <w:rStyle w:val="C3"/>
          <w:rFonts w:ascii="Times New Roman" w:hAnsi="Times New Roman"/>
          <w:b w:val="1"/>
          <w:sz w:val="24"/>
        </w:rPr>
        <w:t xml:space="preserve">A PRETHODNE PROVJERE ZNANJA I SPOSOBNOSTI KANDIDATA </w:t>
      </w:r>
      <w:r>
        <w:rPr>
          <w:rStyle w:val="C3"/>
          <w:rFonts w:ascii="Times New Roman" w:hAnsi="Times New Roman"/>
          <w:b w:val="1"/>
          <w:sz w:val="24"/>
        </w:rPr>
        <w:t xml:space="preserve">TE PRAVNI </w:t>
      </w:r>
      <w:r>
        <w:rPr>
          <w:rStyle w:val="C3"/>
          <w:rFonts w:ascii="Times New Roman" w:hAnsi="Times New Roman"/>
          <w:b w:val="1"/>
          <w:sz w:val="24"/>
        </w:rPr>
        <w:t xml:space="preserve">I DRUGI </w:t>
      </w:r>
      <w:r>
        <w:rPr>
          <w:rStyle w:val="C3"/>
          <w:rFonts w:ascii="Times New Roman" w:hAnsi="Times New Roman"/>
          <w:b w:val="1"/>
          <w:sz w:val="24"/>
        </w:rPr>
        <w:t>IZVORI ZA PRIPREMANJE KANDIDATA ZA PRETHODNU PROVJERU ZNANJA I SPOSOBNOSTI</w:t>
      </w:r>
    </w:p>
    <w:p>
      <w:pPr>
        <w:rPr>
          <w:rStyle w:val="C3"/>
          <w:b w:val="1"/>
          <w:u w:val="single"/>
        </w:rPr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JAVNI NATJEČ</w:t>
      </w:r>
      <w:r>
        <w:rPr>
          <w:rStyle w:val="C3"/>
          <w:b w:val="1"/>
        </w:rPr>
        <w:t xml:space="preserve">AJ  ZA PRIJAM U SLUŽBU </w:t>
      </w:r>
    </w:p>
    <w:p>
      <w:pPr>
        <w:jc w:val="center"/>
        <w:rPr>
          <w:rStyle w:val="C3"/>
          <w:b w:val="1"/>
          <w:caps w:val="1"/>
        </w:rPr>
      </w:pPr>
      <w:r>
        <w:rPr>
          <w:rStyle w:val="C3"/>
          <w:b w:val="1"/>
        </w:rPr>
        <w:t>SAVJETNIKA ZA PROMET</w:t>
      </w:r>
    </w:p>
    <w:p>
      <w:pPr>
        <w:jc w:val="center"/>
        <w:rPr>
          <w:rStyle w:val="C3"/>
          <w:b w:val="1"/>
          <w:caps w:val="1"/>
          <w:u w:val="single"/>
        </w:rPr>
      </w:pPr>
    </w:p>
    <w:p>
      <w:pPr>
        <w:jc w:val="both"/>
        <w:rPr>
          <w:rStyle w:val="C3"/>
          <w:b w:val="1"/>
        </w:rPr>
      </w:pPr>
    </w:p>
    <w:p>
      <w:pPr>
        <w:jc w:val="both"/>
        <w:rPr>
          <w:rStyle w:val="C3"/>
          <w:b w:val="1"/>
        </w:rPr>
      </w:pPr>
      <w:r>
        <w:rPr>
          <w:rStyle w:val="C3"/>
          <w:b w:val="1"/>
        </w:rPr>
        <w:t>1.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OPIS POSLOVA SAVJETNIKA ZA PROMET</w:t>
      </w:r>
      <w:r>
        <w:rPr>
          <w:rStyle w:val="C3"/>
          <w:b w:val="1"/>
        </w:rPr>
        <w:t xml:space="preserve"> U </w:t>
      </w:r>
      <w:r>
        <w:rPr>
          <w:rStyle w:val="C3"/>
          <w:b w:val="1"/>
        </w:rPr>
        <w:t>UPRAVNOM</w:t>
      </w:r>
      <w:r>
        <w:rPr>
          <w:rStyle w:val="C3"/>
          <w:b w:val="1"/>
        </w:rPr>
        <w:t xml:space="preserve"> ODJ</w:t>
      </w:r>
      <w:r>
        <w:rPr>
          <w:rStyle w:val="C3"/>
          <w:b w:val="1"/>
        </w:rPr>
        <w:t>EL</w:t>
      </w:r>
      <w:r>
        <w:rPr>
          <w:rStyle w:val="C3"/>
          <w:b w:val="1"/>
        </w:rPr>
        <w:t>U</w:t>
      </w:r>
      <w:r>
        <w:rPr>
          <w:rStyle w:val="C3"/>
          <w:b w:val="1"/>
        </w:rPr>
        <w:t xml:space="preserve"> ZA GOSPODARSTVO, POLJOPRIVREDU, PROMET I KOMUNALNU INFRASTRUKTURU</w:t>
      </w:r>
      <w:r>
        <w:rPr>
          <w:rStyle w:val="C3"/>
          <w:b w:val="1"/>
        </w:rPr>
        <w:t xml:space="preserve">: </w:t>
      </w:r>
    </w:p>
    <w:p>
      <w:pPr>
        <w:ind w:left="360"/>
        <w:jc w:val="both"/>
        <w:rPr>
          <w:rStyle w:val="C3"/>
          <w:b w:val="1"/>
        </w:rPr>
      </w:pPr>
    </w:p>
    <w:p>
      <w:pPr>
        <w:numPr>
          <w:ilvl w:val="0"/>
          <w:numId w:val="14"/>
        </w:numPr>
        <w:jc w:val="both"/>
      </w:pPr>
      <w:bookmarkStart w:id="0" w:name="_Hlk526405971"/>
      <w:r>
        <w:t>obavlja poslove usklađivanja i koordiniranja ravnomjerne izgradnje i održavanja prometne infrastrukture</w:t>
      </w:r>
    </w:p>
    <w:p>
      <w:pPr>
        <w:numPr>
          <w:ilvl w:val="0"/>
          <w:numId w:val="14"/>
        </w:numPr>
        <w:jc w:val="both"/>
      </w:pPr>
      <w:r>
        <w:t>obavlja poslove pripreme stručnih prijedloga odnosno pojedinih razvojnih programa u okviru prometa i prometne infrastrukture, te praćenje njihova ostvarivanja</w:t>
      </w:r>
    </w:p>
    <w:p>
      <w:pPr>
        <w:numPr>
          <w:ilvl w:val="0"/>
          <w:numId w:val="14"/>
        </w:numPr>
        <w:jc w:val="both"/>
      </w:pPr>
      <w:r>
        <w:t>prati propise i surađuje s nadležnim institucijama radi provedbe propisa iz nadležnosti prometa i prometne infrastrukture</w:t>
      </w:r>
    </w:p>
    <w:p>
      <w:pPr>
        <w:numPr>
          <w:ilvl w:val="0"/>
          <w:numId w:val="14"/>
        </w:numPr>
        <w:jc w:val="both"/>
      </w:pPr>
      <w:r>
        <w:t>obavlja i druge srodne poslove po nalogu pročelnika</w:t>
      </w:r>
      <w:bookmarkEnd w:id="0"/>
    </w:p>
    <w:p>
      <w:pPr>
        <w:jc w:val="both"/>
        <w:rPr>
          <w:rStyle w:val="C3"/>
          <w:b w:val="1"/>
        </w:rPr>
      </w:pPr>
    </w:p>
    <w:p>
      <w:pPr>
        <w:jc w:val="both"/>
        <w:rPr>
          <w:rStyle w:val="C3"/>
          <w:b w:val="1"/>
        </w:rPr>
      </w:pPr>
    </w:p>
    <w:p>
      <w:pPr>
        <w:jc w:val="both"/>
        <w:rPr>
          <w:rStyle w:val="C3"/>
          <w:b w:val="1"/>
        </w:rPr>
      </w:pPr>
      <w:r>
        <w:rPr>
          <w:rStyle w:val="C3"/>
          <w:b w:val="1"/>
        </w:rPr>
        <w:t xml:space="preserve">2. </w:t>
      </w:r>
      <w:r>
        <w:rPr>
          <w:rStyle w:val="C3"/>
          <w:b w:val="1"/>
        </w:rPr>
        <w:t>PODACI O PLAĆI</w:t>
      </w:r>
    </w:p>
    <w:p>
      <w:pPr>
        <w:jc w:val="both"/>
        <w:rPr>
          <w:rStyle w:val="C3"/>
        </w:rPr>
      </w:pPr>
    </w:p>
    <w:p>
      <w:pPr>
        <w:jc w:val="both"/>
      </w:pPr>
      <w:r>
        <w:t xml:space="preserve">Sukladno članku 12. Zakona o plaćama u lokalnoj i područnoj (regionalnoj) samoupravi („Narodne novine“, broj 28/10.), ima pravo na plaću radnog mjesta savjetnika za promet, koju čini umnožak koeficijenta za obračun plaće 4,50, sukladno članku 2. Odluke o koeficijentima za obračun plaće službenika i namještenika u upravnim tijelima Krapinsko- zagorske županije („Službeni glasnik Krapinsko-zagorske županije“, broj 26/13., 2/15., 17/15. i 38/17.)  i osnovice za obračun plaće koja sukladno Odluci o osnovici za obračun plaće službenika i  namještenika u upravnim tijelima Krapinsko-zagorske županije („Službeni glasnik Krapinsko-zagorske županije“, broj 38/19.) iznosi 2.087,69 kuna bruto, uvećan za 0,5% za svaku navršenu godinu radnog staža. </w:t>
      </w:r>
    </w:p>
    <w:p>
      <w:pPr>
        <w:jc w:val="both"/>
      </w:pPr>
    </w:p>
    <w:p>
      <w:pPr>
        <w:pStyle w:val="P1"/>
        <w:jc w:val="both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3.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 xml:space="preserve">NAČIN I PODRUČJA OBAVLJANJA PRETHODNE PROVJERE ZNANJA I SPOSOBNOSTI KANDIDATA TE PRAVNI IZVORI ZA  PRIPREMANJE KANDIDATA ZA PRETHODNU PROVJERU ZNANJA I SPOSOBNOSTI: </w:t>
      </w:r>
    </w:p>
    <w:p>
      <w:pPr>
        <w:pStyle w:val="P1"/>
        <w:jc w:val="both"/>
        <w:rPr>
          <w:rStyle w:val="C3"/>
          <w:rFonts w:ascii="Times New Roman" w:hAnsi="Times New Roman"/>
          <w:b w:val="1"/>
          <w:sz w:val="24"/>
        </w:rPr>
      </w:pPr>
    </w:p>
    <w:p>
      <w:pPr>
        <w:pStyle w:val="P1"/>
        <w:jc w:val="both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Prethodna provjera znanja i sposobnosti obuhvaća:</w:t>
      </w:r>
    </w:p>
    <w:p>
      <w:pPr>
        <w:pStyle w:val="P1"/>
        <w:jc w:val="both"/>
        <w:rPr>
          <w:rStyle w:val="C3"/>
          <w:rFonts w:ascii="Times New Roman" w:hAnsi="Times New Roman"/>
          <w:b w:val="1"/>
          <w:sz w:val="24"/>
        </w:rPr>
      </w:pPr>
    </w:p>
    <w:p>
      <w:pPr>
        <w:pStyle w:val="P1"/>
        <w:numPr>
          <w:ilvl w:val="0"/>
          <w:numId w:val="2"/>
        </w:numPr>
        <w:jc w:val="both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sz w:val="24"/>
        </w:rPr>
        <w:t>pisano testiranje,</w:t>
      </w:r>
    </w:p>
    <w:p>
      <w:pPr>
        <w:pStyle w:val="P1"/>
        <w:numPr>
          <w:ilvl w:val="0"/>
          <w:numId w:val="2"/>
        </w:numPr>
        <w:jc w:val="both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provjeru praktičnog  rada (provjeru znanja rada na osobnom računalu),</w:t>
      </w:r>
    </w:p>
    <w:p>
      <w:pPr>
        <w:pStyle w:val="P1"/>
        <w:numPr>
          <w:ilvl w:val="0"/>
          <w:numId w:val="2"/>
        </w:numPr>
        <w:jc w:val="both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sz w:val="24"/>
        </w:rPr>
        <w:t>intervju s kandidatima koji su ostvarili najmanje 50% bodova iz svakog dijela provjere znanja i sposobnosti kandidata na provedenom pisanom testiranju i provjeri praktičnog rada.</w:t>
      </w:r>
    </w:p>
    <w:p>
      <w:pPr>
        <w:pStyle w:val="P1"/>
        <w:jc w:val="both"/>
        <w:rPr>
          <w:rStyle w:val="C3"/>
          <w:rFonts w:ascii="Times New Roman" w:hAnsi="Times New Roman"/>
          <w:sz w:val="24"/>
        </w:rPr>
      </w:pPr>
    </w:p>
    <w:p>
      <w:pPr>
        <w:pStyle w:val="P1"/>
        <w:jc w:val="both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Pravni </w:t>
      </w:r>
      <w:r>
        <w:rPr>
          <w:rStyle w:val="C3"/>
          <w:rFonts w:ascii="Times New Roman" w:hAnsi="Times New Roman"/>
          <w:b w:val="1"/>
          <w:sz w:val="24"/>
        </w:rPr>
        <w:t xml:space="preserve"> i drugi </w:t>
      </w:r>
      <w:r>
        <w:rPr>
          <w:rStyle w:val="C3"/>
          <w:rFonts w:ascii="Times New Roman" w:hAnsi="Times New Roman"/>
          <w:b w:val="1"/>
          <w:sz w:val="24"/>
        </w:rPr>
        <w:t>izvori z</w:t>
      </w:r>
      <w:r>
        <w:rPr>
          <w:rStyle w:val="C3"/>
          <w:rFonts w:ascii="Times New Roman" w:hAnsi="Times New Roman"/>
          <w:b w:val="1"/>
          <w:sz w:val="24"/>
        </w:rPr>
        <w:t>a pripremanje kandidata za prethodnu provjeru</w:t>
      </w:r>
      <w:r>
        <w:rPr>
          <w:rStyle w:val="C3"/>
          <w:rFonts w:ascii="Times New Roman" w:hAnsi="Times New Roman"/>
          <w:b w:val="1"/>
          <w:sz w:val="24"/>
        </w:rPr>
        <w:t>:</w:t>
      </w:r>
    </w:p>
    <w:p>
      <w:pPr>
        <w:pStyle w:val="P1"/>
        <w:jc w:val="both"/>
        <w:rPr>
          <w:rStyle w:val="C3"/>
          <w:rFonts w:ascii="Times New Roman" w:hAnsi="Times New Roman"/>
          <w:b w:val="1"/>
          <w:sz w:val="24"/>
        </w:rPr>
      </w:pPr>
    </w:p>
    <w:p>
      <w:pPr>
        <w:numPr>
          <w:ilvl w:val="0"/>
          <w:numId w:val="12"/>
        </w:numPr>
        <w:jc w:val="both"/>
      </w:pPr>
      <w:r>
        <w:t>Zakon o lokalnoj i regionalnoj samoupravi („Narodne novine“, broj 33/01., 60/01., 129/05., 109/07., 125/08., 36/09., 150/11., 144/12., 123/17., 98/19.)</w:t>
      </w:r>
    </w:p>
    <w:p>
      <w:pPr>
        <w:numPr>
          <w:ilvl w:val="0"/>
          <w:numId w:val="12"/>
        </w:numPr>
        <w:jc w:val="both"/>
      </w:pPr>
      <w:r>
        <w:t xml:space="preserve">Zakon o prijevozu u cestovnom promet („Narodne novine“, broj 41/18. i 98/19.) </w:t>
      </w:r>
    </w:p>
    <w:p>
      <w:pPr>
        <w:numPr>
          <w:ilvl w:val="0"/>
          <w:numId w:val="12"/>
        </w:numPr>
        <w:jc w:val="both"/>
      </w:pPr>
      <w:r>
        <w:t xml:space="preserve">Zakon o komunalnom gospodarstvu („Narodne novine“, broj  68/18. i 110/18.)</w:t>
      </w:r>
    </w:p>
    <w:p>
      <w:pPr>
        <w:pStyle w:val="P1"/>
        <w:jc w:val="both"/>
        <w:rPr>
          <w:rStyle w:val="C3"/>
          <w:rFonts w:ascii="Times New Roman" w:hAnsi="Times New Roman"/>
          <w:b w:val="1"/>
          <w:sz w:val="24"/>
        </w:rPr>
      </w:pPr>
    </w:p>
    <w:p>
      <w:pPr>
        <w:pStyle w:val="P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  <w:u w:val="single"/>
        </w:rPr>
        <w:t>Napomena:</w:t>
      </w:r>
      <w:r>
        <w:rPr>
          <w:rStyle w:val="C3"/>
          <w:rFonts w:ascii="Times New Roman" w:hAnsi="Times New Roman"/>
          <w:sz w:val="24"/>
        </w:rPr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>
      <w:pPr>
        <w:pStyle w:val="P1"/>
        <w:jc w:val="both"/>
        <w:rPr>
          <w:rStyle w:val="C3"/>
          <w:rFonts w:ascii="Times New Roman" w:hAnsi="Times New Roman"/>
          <w:sz w:val="24"/>
        </w:rPr>
      </w:pPr>
    </w:p>
    <w:p>
      <w:pPr>
        <w:pStyle w:val="P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Način obavljanja prethodne  provjere znanja i sposobnosti kandidata</w:t>
      </w:r>
      <w:r>
        <w:rPr>
          <w:rStyle w:val="C3"/>
          <w:rFonts w:ascii="Times New Roman" w:hAnsi="Times New Roman"/>
          <w:b w:val="1"/>
          <w:sz w:val="24"/>
        </w:rPr>
        <w:t>:</w:t>
      </w:r>
    </w:p>
    <w:p>
      <w:pPr>
        <w:pStyle w:val="P1"/>
        <w:jc w:val="both"/>
        <w:rPr>
          <w:rStyle w:val="C3"/>
          <w:rFonts w:ascii="Times New Roman" w:hAnsi="Times New Roman"/>
          <w:b w:val="1"/>
          <w:sz w:val="24"/>
        </w:rPr>
      </w:pPr>
    </w:p>
    <w:p>
      <w:pPr>
        <w:pStyle w:val="P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Prethodnoj provjeri znanja i sposobnosti mogu pristupiti samo kandidati koji ispunjavaju formalne uvjete iz Javnog natječaja za prijam u službu savjetnika za promet u Upravnom odjelu za gospodarstvo, poljoprivredu, promet i komunalnu infrastrukturu (dalje u tekstu: Natječaj)</w:t>
      </w:r>
    </w:p>
    <w:p>
      <w:pPr>
        <w:pStyle w:val="P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Smatra se da je kandidat, koji nije pristupio prethodnoj provjeri znanja i sposobnosti, povukao prijavu na Natječaj.</w:t>
      </w:r>
    </w:p>
    <w:p>
      <w:pPr>
        <w:jc w:val="both"/>
      </w:pPr>
      <w:r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>
      <w:pPr>
        <w:jc w:val="both"/>
      </w:pPr>
      <w:r>
        <w:t>Nakon utvrđivanja identiteta kandidata, prethodna provjera znanja i sposobnosti započinje pisanim testiranjem. Kandidatima će biti podijeljeno 10 pitanja za provjeru znanja iz odredbi:</w:t>
      </w:r>
    </w:p>
    <w:p>
      <w:pPr>
        <w:jc w:val="both"/>
      </w:pPr>
    </w:p>
    <w:p>
      <w:pPr>
        <w:numPr>
          <w:ilvl w:val="0"/>
          <w:numId w:val="12"/>
        </w:numPr>
        <w:jc w:val="both"/>
      </w:pPr>
      <w:r>
        <w:t>Zakona o lokalnoj i regionalnoj samoupravi – 2 pitanja</w:t>
      </w:r>
    </w:p>
    <w:p>
      <w:pPr>
        <w:numPr>
          <w:ilvl w:val="0"/>
          <w:numId w:val="12"/>
        </w:numPr>
        <w:jc w:val="both"/>
      </w:pPr>
      <w:r>
        <w:t>Zakon o prijevozu u cestovnom prometu – 5 pitanja</w:t>
      </w:r>
    </w:p>
    <w:p>
      <w:pPr>
        <w:numPr>
          <w:ilvl w:val="0"/>
          <w:numId w:val="12"/>
        </w:numPr>
        <w:jc w:val="both"/>
      </w:pPr>
      <w:r>
        <w:t>Zakon o komunalnom gospodarstvu – 3 pitanja</w:t>
      </w:r>
    </w:p>
    <w:p>
      <w:pPr>
        <w:jc w:val="both"/>
      </w:pPr>
    </w:p>
    <w:p>
      <w:pPr>
        <w:jc w:val="both"/>
      </w:pPr>
      <w:r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>
      <w:pPr>
        <w:jc w:val="both"/>
      </w:pPr>
      <w:r>
        <w:t xml:space="preserve">Nakon pisanog testiranja kandidati će pristupiti provjeri znanja rada na osobnom računalu. Provjera traje maksimalno 30 minuta, a sastoji se u praktičnoj provjeri poznavanja MS Word programa i WEB i e-mail servisa. Provjera se izvodi na osobnom računalu. Za  provjeru  kandidat može dobiti od 1 do 10 bodova.</w:t>
      </w:r>
    </w:p>
    <w:p>
      <w:pPr>
        <w:pStyle w:val="P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Intervju se provodi samo s kandidatima koji su ostvarili najmanje 50% bodova iz svakog dijela provjere znanja i sposobnosti kandidata na provedenom testiranju i provjeri praktičnog rada. Povjerenstvo za provedbu Javnog natječaja za prijam u službu savjetnika za promet (dalje u tekstu: Povjerenstvo) kroz intervju s kandidatima ocjenjuje snalažljivost, komunikativnost, kreativnost, profesionalne ciljeve i motivaciju za rad u Krapinsko – zagorskoj županiji. Rezultati intervjua boduju se s od 1 do 10 bodova.</w:t>
      </w:r>
    </w:p>
    <w:p>
      <w:pPr>
        <w:pStyle w:val="P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Nakon prethodne provjere znanja i sposobnosti kandidata Povjerenstvo sastavlja Izvješće o provedenom postupku i utvrđuje rang-listu kandidata prema ukupnom broju ostvarenih bodova.</w:t>
      </w:r>
    </w:p>
    <w:p>
      <w:pPr>
        <w:pStyle w:val="P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Izvješće o provedenom postupku i rang-listu kandidata Povjerenstvo dostavlja pročelnici koja donosi rješenje o prijmu u službu izabranog kandidata koje se dostavlja svim kandidatima prijavljenim na Javni natječaj.</w:t>
      </w:r>
    </w:p>
    <w:p>
      <w:pPr>
        <w:pStyle w:val="P1"/>
        <w:jc w:val="both"/>
        <w:rPr>
          <w:rStyle w:val="C3"/>
          <w:rFonts w:ascii="Times New Roman" w:hAnsi="Times New Roman"/>
          <w:sz w:val="24"/>
          <w:u w:val="single"/>
        </w:rPr>
      </w:pPr>
      <w:r>
        <w:rPr>
          <w:rStyle w:val="C3"/>
          <w:rFonts w:ascii="Times New Roman" w:hAnsi="Times New Roman"/>
          <w:sz w:val="24"/>
          <w:u w:val="single"/>
        </w:rPr>
        <w:t>Izabrani kandidat mora dostaviti uvjerenje o zdravstvenoj sposobnosti prije donošenja rješenja o prijmu u službu.</w:t>
      </w:r>
    </w:p>
    <w:p>
      <w:pPr>
        <w:jc w:val="both"/>
      </w:pPr>
      <w:r>
        <w:t>Protiv rješenja o prijmu u službu izabranog kandidata, kandidat koji nije primljen u službu može podnijeti žalbu županu Krapinsko- zagorske županije u roku od 15 dana od dana primitka rješenja.</w:t>
      </w:r>
    </w:p>
    <w:p>
      <w:pPr>
        <w:tabs>
          <w:tab w:val="left" w:pos="3150" w:leader="none"/>
        </w:tabs>
        <w:jc w:val="both"/>
      </w:pPr>
      <w:r>
        <w:t xml:space="preserve">Na Javni natječaj se mogu ravnopravno prijaviti kandidati oba spola, a izrazi koji se ovom tekstu koriste za osobe, a u muškom su rodu, odnose se ravnopravno na oba spola. </w:t>
      </w:r>
    </w:p>
    <w:p>
      <w:pPr>
        <w:jc w:val="both"/>
      </w:pPr>
    </w:p>
    <w:p>
      <w:pPr>
        <w:pStyle w:val="P1"/>
        <w:jc w:val="both"/>
        <w:rPr>
          <w:rStyle w:val="C3"/>
          <w:rFonts w:ascii="Times New Roman" w:hAnsi="Times New Roman"/>
          <w:b w:val="1"/>
          <w:sz w:val="24"/>
          <w:u w:val="single"/>
        </w:rPr>
      </w:pPr>
      <w:r>
        <w:rPr>
          <w:rStyle w:val="C3"/>
          <w:rFonts w:ascii="Times New Roman" w:hAnsi="Times New Roman"/>
          <w:b w:val="1"/>
          <w:sz w:val="24"/>
        </w:rPr>
        <w:t>POZIV NA PRETHODNU PROVJERU ZNANJA I SPOSOBNOSTI BITI ĆE OBJAVLJEN NAJMANJE 5 DANA PRIJE PRETHODNE PROVJERE NA OVOJ WEB STRANICI I NA OGLASNOJ PLOČI KRAPINSKO-ZAGORSKE ŽUPANIJE.</w:t>
      </w:r>
    </w:p>
    <w:p>
      <w:pPr>
        <w:jc w:val="both"/>
      </w:pPr>
      <w:r>
        <w:rPr>
          <w:rStyle w:val="C3"/>
          <w:b w:val="1"/>
        </w:rPr>
        <w:tab/>
        <w:tab/>
        <w:tab/>
        <w:tab/>
        <w:tab/>
        <w:t xml:space="preserve">           </w:t>
        <w:tab/>
        <w:tab/>
        <w:tab/>
        <w:tab/>
        <w:tab/>
      </w:r>
      <w:r>
        <w:t xml:space="preserve">                                                                       </w:t>
      </w:r>
    </w:p>
    <w:p>
      <w:pPr>
        <w:ind w:firstLine="708" w:left="4248"/>
        <w:rPr>
          <w:rStyle w:val="C3"/>
          <w:b w:val="1"/>
        </w:rPr>
      </w:pPr>
      <w:r>
        <w:rPr>
          <w:rStyle w:val="C3"/>
          <w:b w:val="1"/>
        </w:rPr>
        <w:t xml:space="preserve">  PREDSJEDNICA POVJERENSTVA</w:t>
      </w:r>
    </w:p>
    <w:p>
      <w:pPr>
        <w:ind w:firstLine="708" w:left="4956"/>
      </w:pPr>
      <w:r>
        <w:t xml:space="preserve">   Petra Vrančić Lež</w:t>
      </w:r>
    </w:p>
    <w:p>
      <w:pPr>
        <w:jc w:val="both"/>
        <w:rPr>
          <w:rStyle w:val="C3"/>
        </w:rPr>
      </w:pPr>
      <w:r>
        <w:rPr>
          <w:rStyle w:val="C3"/>
          <w:b w:val="1"/>
        </w:rPr>
        <w:tab/>
      </w:r>
    </w:p>
    <w:sectPr>
      <w:type w:val="nextPage"/>
      <w:pgSz w:w="11906" w:h="16838" w:code="0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68A1B44"/>
    <w:multiLevelType w:val="hybridMultilevel"/>
    <w:lvl w:ilvl="0" w:tplc="6E75DC39">
      <w:start w:val="1"/>
      <w:numFmt w:val="bullet"/>
      <w:suff w:val="tab"/>
      <w:lvlText w:val=""/>
      <w:lvlJc w:val="left"/>
      <w:pPr>
        <w:ind w:hanging="360" w:left="720"/>
      </w:pPr>
      <w:rPr>
        <w:rFonts w:ascii="Symbol" w:hAnsi="Symbol"/>
      </w:rPr>
    </w:lvl>
    <w:lvl w:ilvl="1" w:tplc="3B3FE24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CBDE5D3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B724EA9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A4A32C4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9ABDFF2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E31FCF5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18D5565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2128111F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086415B8"/>
    <w:multiLevelType w:val="hybridMultilevel"/>
    <w:lvl w:ilvl="0" w:tplc="5101AB6A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B746398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32E2DE2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94E723E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9818C24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F58F080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89E6A54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A247EE7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555893D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nsid w:val="0C3A436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11994EDF"/>
    <w:multiLevelType w:val="hybridMultilevel"/>
    <w:lvl w:ilvl="0" w:tplc="29B2ACFE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1DC2F014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C46EBAD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65A8B6AD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28F9010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3135C9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E063C2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2CCCC1E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F355C84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nsid w:val="184A782B"/>
    <w:multiLevelType w:val="hybridMultilevel"/>
    <w:lvl w:ilvl="0" w:tplc="6438807D">
      <w:start w:val="0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16CAEE7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64F99D9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3B602938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C15D8C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BE4492F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377180E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91547EE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E57F1A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nsid w:val="189A0A70"/>
    <w:multiLevelType w:val="hybridMultilevel"/>
    <w:lvl w:ilvl="0" w:tplc="4D734DAA">
      <w:start w:val="1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7BE0853F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7ACF37D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01FDB52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5519289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F7FABEF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84F0CC3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DBBE5DC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6E2D86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nsid w:val="2B0647D5"/>
    <w:multiLevelType w:val="hybridMultilevel"/>
    <w:lvl w:ilvl="0" w:tplc="53872670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1E7FBCAF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D986A99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AFF1DC3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87D968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40F25EA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A44F2A9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8A39178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293A8850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nsid w:val="44F11B73"/>
    <w:multiLevelType w:val="hybridMultilevel"/>
    <w:lvl w:ilvl="0" w:tplc="724ED97E">
      <w:start w:val="1"/>
      <w:numFmt w:val="bullet"/>
      <w:suff w:val="tab"/>
      <w:lvlText w:val=""/>
      <w:lvlJc w:val="left"/>
      <w:pPr>
        <w:ind w:hanging="360" w:left="780"/>
      </w:pPr>
      <w:rPr>
        <w:rFonts w:ascii="Symbol" w:hAnsi="Symbol"/>
      </w:rPr>
    </w:lvl>
    <w:lvl w:ilvl="1" w:tplc="08CD268B">
      <w:start w:val="1"/>
      <w:numFmt w:val="bullet"/>
      <w:suff w:val="tab"/>
      <w:lvlText w:val="o"/>
      <w:lvlJc w:val="left"/>
      <w:pPr>
        <w:ind w:hanging="360" w:left="1500"/>
      </w:pPr>
      <w:rPr>
        <w:rFonts w:ascii="Courier New" w:hAnsi="Courier New"/>
      </w:rPr>
    </w:lvl>
    <w:lvl w:ilvl="2" w:tplc="18B05332">
      <w:start w:val="1"/>
      <w:numFmt w:val="bullet"/>
      <w:suff w:val="tab"/>
      <w:lvlText w:val=""/>
      <w:lvlJc w:val="left"/>
      <w:pPr>
        <w:ind w:hanging="360" w:left="2220"/>
      </w:pPr>
      <w:rPr>
        <w:rFonts w:ascii="Wingdings" w:hAnsi="Wingdings"/>
      </w:rPr>
    </w:lvl>
    <w:lvl w:ilvl="3" w:tplc="29AA893C">
      <w:start w:val="1"/>
      <w:numFmt w:val="bullet"/>
      <w:suff w:val="tab"/>
      <w:lvlText w:val=""/>
      <w:lvlJc w:val="left"/>
      <w:pPr>
        <w:ind w:hanging="360" w:left="2940"/>
      </w:pPr>
      <w:rPr>
        <w:rFonts w:ascii="Symbol" w:hAnsi="Symbol"/>
      </w:rPr>
    </w:lvl>
    <w:lvl w:ilvl="4" w:tplc="5D6C1286">
      <w:start w:val="1"/>
      <w:numFmt w:val="bullet"/>
      <w:suff w:val="tab"/>
      <w:lvlText w:val="o"/>
      <w:lvlJc w:val="left"/>
      <w:pPr>
        <w:ind w:hanging="360" w:left="3660"/>
      </w:pPr>
      <w:rPr>
        <w:rFonts w:ascii="Courier New" w:hAnsi="Courier New"/>
      </w:rPr>
    </w:lvl>
    <w:lvl w:ilvl="5" w:tplc="677D67A6">
      <w:start w:val="1"/>
      <w:numFmt w:val="bullet"/>
      <w:suff w:val="tab"/>
      <w:lvlText w:val=""/>
      <w:lvlJc w:val="left"/>
      <w:pPr>
        <w:ind w:hanging="360" w:left="4380"/>
      </w:pPr>
      <w:rPr>
        <w:rFonts w:ascii="Wingdings" w:hAnsi="Wingdings"/>
      </w:rPr>
    </w:lvl>
    <w:lvl w:ilvl="6" w:tplc="3A76846E">
      <w:start w:val="1"/>
      <w:numFmt w:val="bullet"/>
      <w:suff w:val="tab"/>
      <w:lvlText w:val=""/>
      <w:lvlJc w:val="left"/>
      <w:pPr>
        <w:ind w:hanging="360" w:left="5100"/>
      </w:pPr>
      <w:rPr>
        <w:rFonts w:ascii="Symbol" w:hAnsi="Symbol"/>
      </w:rPr>
    </w:lvl>
    <w:lvl w:ilvl="7" w:tplc="69F97C77">
      <w:start w:val="1"/>
      <w:numFmt w:val="bullet"/>
      <w:suff w:val="tab"/>
      <w:lvlText w:val="o"/>
      <w:lvlJc w:val="left"/>
      <w:pPr>
        <w:ind w:hanging="360" w:left="5820"/>
      </w:pPr>
      <w:rPr>
        <w:rFonts w:ascii="Courier New" w:hAnsi="Courier New"/>
      </w:rPr>
    </w:lvl>
    <w:lvl w:ilvl="8" w:tplc="7AC266F1">
      <w:start w:val="1"/>
      <w:numFmt w:val="bullet"/>
      <w:suff w:val="tab"/>
      <w:lvlText w:val=""/>
      <w:lvlJc w:val="left"/>
      <w:pPr>
        <w:ind w:hanging="360" w:left="6540"/>
      </w:pPr>
      <w:rPr>
        <w:rFonts w:ascii="Wingdings" w:hAnsi="Wingdings"/>
      </w:rPr>
    </w:lvl>
  </w:abstractNum>
  <w:abstractNum w:abstractNumId="8">
    <w:nsid w:val="47C91EBB"/>
    <w:multiLevelType w:val="hybridMultilevel"/>
    <w:lvl w:ilvl="0" w:tplc="5AD87745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5A1833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F5E8BD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749E5B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5D75A2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06C453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100FFD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B2B1DA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E43F9A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9">
    <w:nsid w:val="4A1F5DA2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  <w:tabs>
          <w:tab w:val="left" w:pos="18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  <w:tabs>
          <w:tab w:val="left" w:pos="25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  <w:tabs>
          <w:tab w:val="left" w:pos="32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  <w:tabs>
          <w:tab w:val="left" w:pos="39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  <w:tabs>
          <w:tab w:val="left" w:pos="46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  <w:tabs>
          <w:tab w:val="left" w:pos="54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  <w:tabs>
          <w:tab w:val="left" w:pos="6120" w:leader="none"/>
        </w:tabs>
      </w:pPr>
      <w:rPr/>
    </w:lvl>
  </w:abstractNum>
  <w:abstractNum w:abstractNumId="10">
    <w:nsid w:val="574A7BAA"/>
    <w:multiLevelType w:val="hybridMultilevel"/>
    <w:lvl w:ilvl="0" w:tplc="3DA895BE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992D2AB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8715D8A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CC740BE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D59AAEA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4D3AA33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EA5300F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5A7F15B0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44D0F6E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1">
    <w:nsid w:val="5F102E9A"/>
    <w:multiLevelType w:val="hybridMultilevel"/>
    <w:lvl w:ilvl="0" w:tplc="419CF1E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2">
    <w:nsid w:val="6BE92701"/>
    <w:multiLevelType w:val="hybridMultilevel"/>
    <w:lvl w:ilvl="0" w:tplc="393963BA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5E4D57EF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24073ED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11B378E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372484B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2A9C1DE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1283E8E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048226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5A79F72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9"/>
  </w:num>
  <w:num w:numId="2">
    <w:abstractNumId w:val="1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2"/>
  </w:num>
  <w:num w:numId="10">
    <w:abstractNumId w:val="5"/>
  </w:num>
  <w:num w:numId="11">
    <w:abstractNumId w:val="10"/>
  </w:num>
  <w:num w:numId="12">
    <w:abstractNumId w:val="1"/>
  </w:num>
  <w:num w:numId="13">
    <w:abstractNumId w:val="7"/>
  </w:num>
  <w:num w:numId="14">
    <w:abstractNumId w:val="6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Obični tekst"/>
    <w:basedOn w:val="P0"/>
    <w:next w:val="P1"/>
    <w:link w:val="C9"/>
    <w:pPr/>
    <w:rPr>
      <w:rFonts w:ascii="Courier New" w:hAnsi="Courier New"/>
      <w:sz w:val="20"/>
    </w:rPr>
  </w:style>
  <w:style w:type="paragraph" w:styleId="P2">
    <w:name w:val="Tekst komentara"/>
    <w:basedOn w:val="P0"/>
    <w:next w:val="P2"/>
    <w:link w:val="C10"/>
    <w:pPr/>
    <w:rPr>
      <w:sz w:val="20"/>
    </w:rPr>
  </w:style>
  <w:style w:type="paragraph" w:styleId="P3">
    <w:name w:val="Tekst balončića"/>
    <w:basedOn w:val="P0"/>
    <w:next w:val="P3"/>
    <w:link w:val="C6"/>
    <w:pPr/>
    <w:rPr>
      <w:rFonts w:ascii="Segoe UI" w:hAnsi="Segoe UI"/>
      <w:sz w:val="18"/>
    </w:rPr>
  </w:style>
  <w:style w:type="paragraph" w:styleId="P4">
    <w:name w:val="Predmet komentara"/>
    <w:basedOn w:val="P2"/>
    <w:next w:val="P2"/>
    <w:link w:val="C5"/>
    <w:pPr/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Referenca komentara"/>
    <w:rPr>
      <w:sz w:val="16"/>
    </w:rPr>
  </w:style>
  <w:style w:type="character" w:styleId="C5">
    <w:name w:val="Predmet komentara Char"/>
    <w:link w:val="P4"/>
    <w:rPr>
      <w:b w:val="1"/>
    </w:rPr>
  </w:style>
  <w:style w:type="character" w:styleId="C6">
    <w:name w:val="Tekst balončića Char"/>
    <w:link w:val="P3"/>
    <w:rPr>
      <w:rFonts w:ascii="Segoe UI" w:hAnsi="Segoe UI"/>
      <w:sz w:val="18"/>
    </w:rPr>
  </w:style>
  <w:style w:type="character" w:styleId="C7">
    <w:name w:val="Hiperveza"/>
    <w:rPr>
      <w:color w:val="0563C1"/>
      <w:u w:val="single"/>
    </w:rPr>
  </w:style>
  <w:style w:type="character" w:styleId="C8">
    <w:name w:val="Neriješeno spominjanje"/>
    <w:rPr>
      <w:color w:val="808080"/>
      <w:shd w:val="clear" w:color="auto" w:fill="E6E6E6"/>
    </w:rPr>
  </w:style>
  <w:style w:type="character" w:styleId="C9">
    <w:name w:val="Obični tekst Char"/>
    <w:link w:val="P1"/>
    <w:rPr>
      <w:rFonts w:ascii="Courier New" w:hAnsi="Courier New"/>
      <w:sz w:val="20"/>
    </w:rPr>
  </w:style>
  <w:style w:type="character" w:styleId="C10">
    <w:name w:val="Tekst komentara Char"/>
    <w:basedOn w:val="C3"/>
    <w:link w:val="P2"/>
    <w:rPr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LjiljanaH</dc:creator>
  <dcterms:created xsi:type="dcterms:W3CDTF">2019-11-28T12:46:00Z</dcterms:created>
  <cp:lastModifiedBy>Zvonko Tušek</cp:lastModifiedBy>
  <cp:lastPrinted>2019-11-28T12:46:00Z</cp:lastPrinted>
  <dcterms:modified xsi:type="dcterms:W3CDTF">2019-11-29T07:34:58Z</dcterms:modified>
  <cp:revision>3</cp:revision>
</cp:coreProperties>
</file>