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06197D">
        <w:rPr>
          <w:rFonts w:ascii="Arial" w:hAnsi="Arial" w:cs="Arial"/>
          <w:sz w:val="22"/>
          <w:szCs w:val="22"/>
          <w:lang w:val="en-US" w:eastAsia="en-US"/>
        </w:rPr>
        <w:drawing>
          <wp:inline distT="0" distB="0" distL="0" distR="0">
            <wp:extent cx="514350" cy="638175"/>
            <wp:effectExtent l="19050" t="0" r="0" b="0"/>
            <wp:docPr id="1" name="Picture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F46DEE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UP/I-350-05/18-05/000205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2140/01-08/1-18-0004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08.11.2018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Ivica Kučko, HR-49233 Gornje Jesenje, Cerje Jesenjsko 39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F46DEE">
        <w:rPr>
          <w:rFonts w:ascii="Arial" w:hAnsi="Arial" w:cs="Arial"/>
          <w:sz w:val="22"/>
          <w:szCs w:val="22"/>
        </w:rPr>
        <w:t>r</w:t>
      </w:r>
      <w:r w:rsidR="001023E1">
        <w:rPr>
          <w:rFonts w:ascii="Arial" w:hAnsi="Arial" w:cs="Arial"/>
          <w:sz w:val="22"/>
          <w:szCs w:val="22"/>
        </w:rPr>
        <w:t>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="00F46DEE">
        <w:rPr>
          <w:rFonts w:ascii="Arial" w:hAnsi="Arial" w:cs="Arial"/>
          <w:color w:val="000000"/>
          <w:sz w:val="22"/>
          <w:szCs w:val="22"/>
        </w:rPr>
        <w:t>:</w:t>
      </w:r>
    </w:p>
    <w:p w:rsidR="000C64FA" w:rsidRPr="008A15CF" w:rsidRDefault="00F46DEE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građevinu </w:t>
      </w:r>
      <w:r w:rsidR="00FF01B9">
        <w:rPr>
          <w:rFonts w:ascii="Arial" w:hAnsi="Arial" w:cs="Arial"/>
          <w:sz w:val="22"/>
          <w:szCs w:val="22"/>
        </w:rPr>
        <w:t xml:space="preserve">stambene namjene, 2. </w:t>
      </w:r>
      <w:r>
        <w:rPr>
          <w:rFonts w:ascii="Arial" w:hAnsi="Arial" w:cs="Arial"/>
          <w:sz w:val="22"/>
          <w:szCs w:val="22"/>
        </w:rPr>
        <w:t>s</w:t>
      </w:r>
      <w:r w:rsidR="00FF01B9">
        <w:rPr>
          <w:rFonts w:ascii="Arial" w:hAnsi="Arial" w:cs="Arial"/>
          <w:sz w:val="22"/>
          <w:szCs w:val="22"/>
        </w:rPr>
        <w:t>kupine</w:t>
      </w:r>
      <w:r>
        <w:rPr>
          <w:rFonts w:ascii="Arial" w:hAnsi="Arial" w:cs="Arial"/>
          <w:sz w:val="22"/>
          <w:szCs w:val="22"/>
        </w:rPr>
        <w:t xml:space="preserve"> i</w:t>
      </w:r>
    </w:p>
    <w:p w:rsidR="000C64FA" w:rsidRPr="008A15CF" w:rsidRDefault="00F46DEE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građevinu</w:t>
      </w:r>
      <w:r w:rsidR="00FF01B9">
        <w:rPr>
          <w:rFonts w:ascii="Arial" w:hAnsi="Arial" w:cs="Arial"/>
          <w:sz w:val="22"/>
          <w:szCs w:val="22"/>
        </w:rPr>
        <w:t xml:space="preserve"> gospodarske namjene, pretežito poljoprivredne djelatnosti, 2. skupine</w:t>
      </w:r>
      <w:r w:rsidR="00C51648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katastarskim česticama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 xml:space="preserve">k.č.br. </w:t>
      </w:r>
      <w:r w:rsidR="00F46DEE">
        <w:rPr>
          <w:rFonts w:ascii="Arial" w:hAnsi="Arial" w:cs="Arial"/>
          <w:sz w:val="22"/>
          <w:szCs w:val="22"/>
        </w:rPr>
        <w:t xml:space="preserve">2232, </w:t>
      </w:r>
      <w:r w:rsidR="00F50C84">
        <w:rPr>
          <w:rFonts w:ascii="Arial" w:hAnsi="Arial" w:cs="Arial"/>
          <w:sz w:val="22"/>
          <w:szCs w:val="22"/>
        </w:rPr>
        <w:t>2193/1, 2190/15 i 2196/5 k.o. Jesenje</w:t>
      </w:r>
      <w:r w:rsidR="00F46DEE">
        <w:rPr>
          <w:rFonts w:ascii="Arial" w:hAnsi="Arial" w:cs="Arial"/>
          <w:sz w:val="22"/>
          <w:szCs w:val="22"/>
        </w:rPr>
        <w:t xml:space="preserve"> u</w:t>
      </w:r>
      <w:r w:rsidR="00F50C84">
        <w:rPr>
          <w:rFonts w:ascii="Arial" w:hAnsi="Arial" w:cs="Arial"/>
          <w:sz w:val="22"/>
          <w:szCs w:val="22"/>
        </w:rPr>
        <w:t xml:space="preserve"> Cerj</w:t>
      </w:r>
      <w:r w:rsidR="00F46DEE">
        <w:rPr>
          <w:rFonts w:ascii="Arial" w:hAnsi="Arial" w:cs="Arial"/>
          <w:sz w:val="22"/>
          <w:szCs w:val="22"/>
        </w:rPr>
        <w:t>u</w:t>
      </w:r>
      <w:r w:rsidR="00F50C84">
        <w:rPr>
          <w:rFonts w:ascii="Arial" w:hAnsi="Arial" w:cs="Arial"/>
          <w:sz w:val="22"/>
          <w:szCs w:val="22"/>
        </w:rPr>
        <w:t xml:space="preserve"> Jesenjsko</w:t>
      </w:r>
      <w:r w:rsidR="00F46DE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F46DEE">
        <w:rPr>
          <w:rFonts w:ascii="Arial" w:hAnsi="Arial" w:cs="Arial"/>
          <w:color w:val="000000"/>
          <w:sz w:val="22"/>
          <w:szCs w:val="22"/>
        </w:rPr>
        <w:t>19.11.2018 u 9</w:t>
      </w:r>
      <w:r w:rsidR="00F46DEE">
        <w:rPr>
          <w:rFonts w:ascii="Arial" w:hAnsi="Arial" w:cs="Arial"/>
          <w:color w:val="000000"/>
          <w:sz w:val="22"/>
          <w:szCs w:val="22"/>
          <w:vertAlign w:val="superscript"/>
        </w:rPr>
        <w:t>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</w:t>
      </w:r>
      <w:r w:rsidR="00F46DEE">
        <w:rPr>
          <w:rFonts w:ascii="Arial" w:hAnsi="Arial" w:cs="Arial"/>
          <w:color w:val="000000"/>
          <w:sz w:val="22"/>
          <w:szCs w:val="22"/>
        </w:rPr>
        <w:t>u ovom</w:t>
      </w:r>
      <w:r w:rsidR="00E05896">
        <w:rPr>
          <w:rFonts w:ascii="Arial" w:hAnsi="Arial" w:cs="Arial"/>
          <w:color w:val="000000"/>
          <w:sz w:val="22"/>
          <w:szCs w:val="22"/>
        </w:rPr>
        <w:t xml:space="preserve"> </w:t>
      </w:r>
      <w:r w:rsidR="00F46DEE">
        <w:rPr>
          <w:rFonts w:ascii="Arial" w:hAnsi="Arial" w:cs="Arial"/>
          <w:color w:val="000000"/>
          <w:sz w:val="22"/>
          <w:szCs w:val="22"/>
        </w:rPr>
        <w:t>U</w:t>
      </w:r>
      <w:r w:rsidR="00E05896">
        <w:rPr>
          <w:rFonts w:ascii="Arial" w:hAnsi="Arial" w:cs="Arial"/>
          <w:color w:val="000000"/>
          <w:sz w:val="22"/>
          <w:szCs w:val="22"/>
        </w:rPr>
        <w:t>pravn</w:t>
      </w:r>
      <w:r w:rsidR="00F46DEE">
        <w:rPr>
          <w:rFonts w:ascii="Arial" w:hAnsi="Arial" w:cs="Arial"/>
          <w:color w:val="000000"/>
          <w:sz w:val="22"/>
          <w:szCs w:val="22"/>
        </w:rPr>
        <w:t>om</w:t>
      </w:r>
      <w:r w:rsidR="00E05896">
        <w:rPr>
          <w:rFonts w:ascii="Arial" w:hAnsi="Arial" w:cs="Arial"/>
          <w:color w:val="000000"/>
          <w:sz w:val="22"/>
          <w:szCs w:val="22"/>
        </w:rPr>
        <w:t xml:space="preserve"> odjel</w:t>
      </w:r>
      <w:r w:rsidR="00F46DEE">
        <w:rPr>
          <w:rFonts w:ascii="Arial" w:hAnsi="Arial" w:cs="Arial"/>
          <w:color w:val="000000"/>
          <w:sz w:val="22"/>
          <w:szCs w:val="22"/>
        </w:rPr>
        <w:t>u</w:t>
      </w:r>
      <w:r w:rsidR="00E05896">
        <w:rPr>
          <w:rFonts w:ascii="Arial" w:hAnsi="Arial" w:cs="Arial"/>
          <w:color w:val="000000"/>
          <w:sz w:val="22"/>
          <w:szCs w:val="22"/>
        </w:rPr>
        <w:t>, Krapina, Magistratska 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F46DEE" w:rsidRDefault="00F46DEE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</w:p>
    <w:p w:rsidR="00F46DEE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REFERENTICA ZA 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Tatjana Horvat</w:t>
      </w:r>
      <w:r w:rsidR="002C3392">
        <w:rPr>
          <w:rFonts w:ascii="Arial" w:hAnsi="Arial" w:cs="Arial"/>
          <w:color w:val="000000"/>
          <w:sz w:val="22"/>
          <w:szCs w:val="22"/>
        </w:rPr>
        <w:t>, građ.teh.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F46DEE" w:rsidRDefault="00F46DEE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91654C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6A0E44">
        <w:rPr>
          <w:rFonts w:ascii="Arial" w:hAnsi="Arial" w:cs="Arial"/>
          <w:noProof w:val="0"/>
          <w:sz w:val="22"/>
          <w:szCs w:val="22"/>
        </w:rPr>
        <w:t xml:space="preserve">. </w:t>
      </w:r>
    </w:p>
    <w:sectPr w:rsidR="0013096F" w:rsidRPr="00881511" w:rsidSect="00024055">
      <w:footerReference w:type="default" r:id="rId11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792" w:rsidRDefault="00B90792">
      <w:r>
        <w:separator/>
      </w:r>
    </w:p>
  </w:endnote>
  <w:endnote w:type="continuationSeparator" w:id="1">
    <w:p w:rsidR="00B90792" w:rsidRDefault="00B90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FA" w:rsidRDefault="000C64FA" w:rsidP="000C64FA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RJEŠENJE O UTVRĐIVANJU GRAĐEVNE ČESTICE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P20181107-317912-Z04</w:t>
    </w:r>
  </w:p>
  <w:p w:rsidR="000C64FA" w:rsidRDefault="000C64FA" w:rsidP="000C64FA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Ivica Kučko, HR-49233 Gornje Jesenje, Cerje Jesenjsko 39, OIB 51100410751</w:t>
    </w:r>
  </w:p>
  <w:p w:rsidR="00C7454C" w:rsidRPr="000C64FA" w:rsidRDefault="000C64FA" w:rsidP="000C64FA">
    <w:pPr>
      <w:pStyle w:val="Footer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UP/I-350-05/18-05/000205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2140/01-08/1-18-0004</w:t>
    </w:r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PageNumber"/>
        <w:rFonts w:ascii="Arial" w:hAnsi="Arial" w:cs="Arial"/>
        <w:color w:val="000000"/>
        <w:sz w:val="18"/>
        <w:szCs w:val="18"/>
      </w:rPr>
      <w:fldChar w:fldCharType="begin"/>
    </w:r>
    <w:r>
      <w:rPr>
        <w:rStyle w:val="PageNumber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color w:val="000000"/>
        <w:sz w:val="18"/>
        <w:szCs w:val="18"/>
      </w:rPr>
      <w:fldChar w:fldCharType="separate"/>
    </w:r>
    <w:r w:rsidR="00F46DEE">
      <w:rPr>
        <w:rStyle w:val="PageNumber"/>
        <w:rFonts w:ascii="Arial" w:hAnsi="Arial" w:cs="Arial"/>
        <w:color w:val="000000"/>
        <w:sz w:val="18"/>
        <w:szCs w:val="18"/>
      </w:rPr>
      <w:t>1</w:t>
    </w:r>
    <w:r>
      <w:rPr>
        <w:rStyle w:val="PageNumber"/>
        <w:rFonts w:ascii="Arial" w:hAnsi="Arial" w:cs="Arial"/>
        <w:color w:val="000000"/>
        <w:sz w:val="18"/>
        <w:szCs w:val="18"/>
      </w:rPr>
      <w:fldChar w:fldCharType="end"/>
    </w:r>
    <w:r>
      <w:rPr>
        <w:rStyle w:val="PageNumber"/>
        <w:rFonts w:ascii="Arial" w:hAnsi="Arial" w:cs="Arial"/>
        <w:color w:val="000000"/>
        <w:sz w:val="18"/>
        <w:szCs w:val="18"/>
      </w:rPr>
      <w:t>/</w:t>
    </w:r>
    <w:r>
      <w:rPr>
        <w:rStyle w:val="PageNumber"/>
        <w:rFonts w:ascii="Arial" w:hAnsi="Arial" w:cs="Arial"/>
        <w:color w:val="000000"/>
        <w:sz w:val="18"/>
        <w:szCs w:val="18"/>
      </w:rPr>
      <w:fldChar w:fldCharType="begin"/>
    </w:r>
    <w:r>
      <w:rPr>
        <w:rStyle w:val="PageNumber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color w:val="000000"/>
        <w:sz w:val="18"/>
        <w:szCs w:val="18"/>
      </w:rPr>
      <w:fldChar w:fldCharType="separate"/>
    </w:r>
    <w:r w:rsidR="00F46DEE">
      <w:rPr>
        <w:rStyle w:val="PageNumber"/>
        <w:rFonts w:ascii="Arial" w:hAnsi="Arial" w:cs="Arial"/>
        <w:color w:val="000000"/>
        <w:sz w:val="18"/>
        <w:szCs w:val="18"/>
      </w:rPr>
      <w:t>1</w:t>
    </w:r>
    <w:r>
      <w:rPr>
        <w:rStyle w:val="PageNumber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792" w:rsidRDefault="00B90792">
      <w:r>
        <w:separator/>
      </w:r>
    </w:p>
  </w:footnote>
  <w:footnote w:type="continuationSeparator" w:id="1">
    <w:p w:rsidR="00B90792" w:rsidRDefault="00B90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F05"/>
    <w:rsid w:val="00032A12"/>
    <w:rsid w:val="00035AC8"/>
    <w:rsid w:val="00040827"/>
    <w:rsid w:val="000410D6"/>
    <w:rsid w:val="00055C57"/>
    <w:rsid w:val="0006197D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0792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DE7A75"/>
    <w:rsid w:val="00E03D4D"/>
    <w:rsid w:val="00E05896"/>
    <w:rsid w:val="00E06043"/>
    <w:rsid w:val="00E07058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46DEE"/>
    <w:rsid w:val="00F50277"/>
    <w:rsid w:val="00F50C84"/>
    <w:rsid w:val="00F54A21"/>
    <w:rsid w:val="00F57C56"/>
    <w:rsid w:val="00F63273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right="-2" w:firstLine="127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right="-2" w:firstLine="709"/>
      <w:jc w:val="both"/>
    </w:pPr>
  </w:style>
  <w:style w:type="paragraph" w:styleId="Header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75D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75D41"/>
  </w:style>
  <w:style w:type="paragraph" w:styleId="BalloonText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0C64FA"/>
    <w:rPr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D0776-72BC-498E-A834-D2E0C56252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Tanja Horvat</cp:lastModifiedBy>
  <cp:revision>2</cp:revision>
  <cp:lastPrinted>2018-11-08T08:54:00Z</cp:lastPrinted>
  <dcterms:created xsi:type="dcterms:W3CDTF">2018-11-08T08:56:00Z</dcterms:created>
  <dcterms:modified xsi:type="dcterms:W3CDTF">2018-11-08T08:56:00Z</dcterms:modified>
</cp:coreProperties>
</file>