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24E1F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AE48BA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UP/I-350-05/19-05/000028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2140/01-08/2-19-0008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14.02.2019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D1031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GORDAN JAGUŠT</w:t>
      </w:r>
      <w:bookmarkEnd w:id="0"/>
      <w:r w:rsidR="00605C08">
        <w:rPr>
          <w:rFonts w:ascii="Arial" w:hAnsi="Arial" w:cs="Arial"/>
          <w:sz w:val="22"/>
          <w:szCs w:val="22"/>
        </w:rPr>
        <w:t>, HR-10000 ZAGREB, ČAKOVEČKA 19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AE48BA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građevinu </w:t>
      </w:r>
      <w:r w:rsidR="00FF01B9">
        <w:rPr>
          <w:rFonts w:ascii="Arial" w:hAnsi="Arial" w:cs="Arial"/>
          <w:sz w:val="22"/>
          <w:szCs w:val="22"/>
        </w:rPr>
        <w:t>stambene namjene</w:t>
      </w:r>
      <w:r w:rsidR="005C3DF9">
        <w:rPr>
          <w:rFonts w:ascii="Arial" w:hAnsi="Arial" w:cs="Arial"/>
          <w:sz w:val="22"/>
          <w:szCs w:val="22"/>
        </w:rPr>
        <w:t xml:space="preserve">, 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AE48BA">
        <w:rPr>
          <w:rFonts w:ascii="Arial" w:hAnsi="Arial" w:cs="Arial"/>
          <w:sz w:val="22"/>
          <w:szCs w:val="22"/>
        </w:rPr>
        <w:t xml:space="preserve">dijelu </w:t>
      </w:r>
      <w:r w:rsidR="00F50C84">
        <w:rPr>
          <w:rFonts w:ascii="Arial" w:hAnsi="Arial" w:cs="Arial"/>
          <w:sz w:val="22"/>
          <w:szCs w:val="22"/>
        </w:rPr>
        <w:t>građevn</w:t>
      </w:r>
      <w:r w:rsidR="00AE48BA">
        <w:rPr>
          <w:rFonts w:ascii="Arial" w:hAnsi="Arial" w:cs="Arial"/>
          <w:sz w:val="22"/>
          <w:szCs w:val="22"/>
        </w:rPr>
        <w:t>e</w:t>
      </w:r>
      <w:r w:rsidR="00F50C84">
        <w:rPr>
          <w:rFonts w:ascii="Arial" w:hAnsi="Arial" w:cs="Arial"/>
          <w:sz w:val="22"/>
          <w:szCs w:val="22"/>
        </w:rPr>
        <w:t xml:space="preserve"> čestic</w:t>
      </w:r>
      <w:r w:rsidR="00AE48BA">
        <w:rPr>
          <w:rFonts w:ascii="Arial" w:hAnsi="Arial" w:cs="Arial"/>
          <w:sz w:val="22"/>
          <w:szCs w:val="22"/>
        </w:rPr>
        <w:t>e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1107 (pod nov</w:t>
      </w:r>
      <w:r w:rsidR="00AE48BA">
        <w:rPr>
          <w:rFonts w:ascii="Arial" w:hAnsi="Arial" w:cs="Arial"/>
          <w:sz w:val="22"/>
          <w:szCs w:val="22"/>
        </w:rPr>
        <w:t>om</w:t>
      </w:r>
      <w:r w:rsidR="00F50C84">
        <w:rPr>
          <w:rFonts w:ascii="Arial" w:hAnsi="Arial" w:cs="Arial"/>
          <w:sz w:val="22"/>
          <w:szCs w:val="22"/>
        </w:rPr>
        <w:t xml:space="preserve"> oznak</w:t>
      </w:r>
      <w:r w:rsidR="00AE48BA">
        <w:rPr>
          <w:rFonts w:ascii="Arial" w:hAnsi="Arial" w:cs="Arial"/>
          <w:sz w:val="22"/>
          <w:szCs w:val="22"/>
        </w:rPr>
        <w:t>om</w:t>
      </w:r>
      <w:r w:rsidR="00F50C84">
        <w:rPr>
          <w:rFonts w:ascii="Arial" w:hAnsi="Arial" w:cs="Arial"/>
          <w:sz w:val="22"/>
          <w:szCs w:val="22"/>
        </w:rPr>
        <w:t xml:space="preserve"> k.č. 1107/1) k.o. Andraševec</w:t>
      </w:r>
      <w:r w:rsidR="005C3DF9">
        <w:rPr>
          <w:rFonts w:ascii="Arial" w:hAnsi="Arial" w:cs="Arial"/>
          <w:sz w:val="22"/>
          <w:szCs w:val="22"/>
        </w:rPr>
        <w:t xml:space="preserve"> (na lokaciji u D. Stubici, Hruševec 37)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25.02.2019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Donja Stubica, Trg M. Gupca 20, soba 48/II.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AE48BA">
        <w:rPr>
          <w:rFonts w:ascii="Arial" w:hAnsi="Arial" w:cs="Arial"/>
          <w:noProof w:val="0"/>
          <w:sz w:val="22"/>
          <w:szCs w:val="22"/>
        </w:rPr>
        <w:t>ij</w:t>
      </w:r>
      <w:r w:rsidR="001C29AD">
        <w:rPr>
          <w:rFonts w:ascii="Arial" w:hAnsi="Arial" w:cs="Arial"/>
          <w:noProof w:val="0"/>
          <w:sz w:val="22"/>
          <w:szCs w:val="22"/>
        </w:rPr>
        <w:t>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AE48BA" w:rsidRDefault="00AE48BA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:rsidR="00AE48BA" w:rsidRDefault="00AE48BA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:rsidR="003B6CC7" w:rsidRPr="00AE48BA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E48BA">
        <w:rPr>
          <w:rFonts w:ascii="Arial" w:hAnsi="Arial" w:cs="Arial"/>
          <w:b/>
          <w:color w:val="000000"/>
          <w:sz w:val="22"/>
          <w:szCs w:val="22"/>
        </w:rPr>
        <w:t>SAVJETNIK ZA PROSTORNO UREĐENJE, GRADNJU I URBANU KOMASACIJU</w:t>
      </w:r>
    </w:p>
    <w:p w:rsidR="000C64FA" w:rsidRPr="00AE48BA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</w:rPr>
      </w:pPr>
      <w:r w:rsidRPr="00AE48BA">
        <w:rPr>
          <w:rFonts w:ascii="Arial" w:hAnsi="Arial" w:cs="Arial"/>
          <w:b/>
          <w:color w:val="000000"/>
          <w:sz w:val="22"/>
          <w:szCs w:val="22"/>
        </w:rPr>
        <w:t>Stjepan Čajko</w:t>
      </w:r>
      <w:r w:rsidR="002C3392" w:rsidRPr="00AE48BA">
        <w:rPr>
          <w:rFonts w:ascii="Arial" w:hAnsi="Arial" w:cs="Arial"/>
          <w:b/>
          <w:color w:val="000000"/>
          <w:sz w:val="22"/>
          <w:szCs w:val="22"/>
        </w:rPr>
        <w:t>, dipl.ing.građ.</w:t>
      </w:r>
      <w:r w:rsidR="000C64FA" w:rsidRPr="00AE48BA">
        <w:rPr>
          <w:rFonts w:ascii="Arial" w:hAnsi="Arial" w:cs="Arial"/>
          <w:b/>
          <w:color w:val="000000"/>
          <w:sz w:val="22"/>
        </w:rPr>
        <w:t xml:space="preserve"> </w:t>
      </w:r>
    </w:p>
    <w:p w:rsidR="00AE48BA" w:rsidRDefault="00AE48B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AE48BA" w:rsidRDefault="00AE48B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283" w:rsidRDefault="00196283">
      <w:r>
        <w:separator/>
      </w:r>
    </w:p>
  </w:endnote>
  <w:endnote w:type="continuationSeparator" w:id="0">
    <w:p w:rsidR="00196283" w:rsidRDefault="0019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P20190206-337446-Z04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GORDAN JAGUŠT, HR-10000 ZAGREB, ČAKOVEČKA 19, OIB 91714152486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UP/I-350-05/19-05/000028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2140/01-08/2-19-0008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10318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10318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283" w:rsidRDefault="00196283">
      <w:r>
        <w:separator/>
      </w:r>
    </w:p>
  </w:footnote>
  <w:footnote w:type="continuationSeparator" w:id="0">
    <w:p w:rsidR="00196283" w:rsidRDefault="0019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E724E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96283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24E1F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48BA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0318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7A13-CC48-475C-91D1-49D6F288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2BA63-EA91-472F-8F4B-23A6ABD36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98041-2E63-46DC-B07B-0B44B347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3</cp:revision>
  <cp:lastPrinted>2019-02-14T09:24:00Z</cp:lastPrinted>
  <dcterms:created xsi:type="dcterms:W3CDTF">2019-02-14T11:48:00Z</dcterms:created>
  <dcterms:modified xsi:type="dcterms:W3CDTF">2019-02-14T11:48:00Z</dcterms:modified>
</cp:coreProperties>
</file>