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BC" w:rsidRDefault="00E67A16" w:rsidP="00E44EBC">
      <w:pPr>
        <w:rPr>
          <w:b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0"/>
            <wp:wrapTopAndBottom/>
            <wp:docPr id="13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EBC">
        <w:rPr>
          <w:b/>
        </w:rPr>
        <w:t xml:space="preserve">  R E P U B L I K A    H R V A T S K A</w:t>
      </w:r>
    </w:p>
    <w:p w:rsidR="00E44EBC" w:rsidRDefault="00E44EBC" w:rsidP="00E44EBC">
      <w:pPr>
        <w:rPr>
          <w:b/>
        </w:rPr>
      </w:pPr>
      <w:r>
        <w:rPr>
          <w:b/>
        </w:rPr>
        <w:t>KRAPINSKO-ZAGORSKA ŽUPANIJA</w:t>
      </w:r>
    </w:p>
    <w:p w:rsidR="00E44EBC" w:rsidRDefault="00E44EBC" w:rsidP="00E44EBC">
      <w:pPr>
        <w:rPr>
          <w:b/>
        </w:rPr>
      </w:pPr>
      <w:r>
        <w:rPr>
          <w:b/>
        </w:rPr>
        <w:t xml:space="preserve">   Upravni odjel za prostorno uređenje, </w:t>
      </w:r>
    </w:p>
    <w:p w:rsidR="00E44EBC" w:rsidRDefault="00E44EBC" w:rsidP="00E44EBC">
      <w:pPr>
        <w:rPr>
          <w:b/>
        </w:rPr>
      </w:pPr>
      <w:r>
        <w:rPr>
          <w:b/>
        </w:rPr>
        <w:t xml:space="preserve">            gradnju i zaštitu okoliša</w:t>
      </w:r>
    </w:p>
    <w:p w:rsidR="000E1381" w:rsidRDefault="000E1381" w:rsidP="000E1381">
      <w:pPr>
        <w:jc w:val="both"/>
        <w:rPr>
          <w:sz w:val="24"/>
          <w:szCs w:val="24"/>
          <w:lang w:val="hr-HR"/>
        </w:rPr>
      </w:pPr>
    </w:p>
    <w:p w:rsidR="000E1381" w:rsidRPr="004F5E52" w:rsidRDefault="000E1381" w:rsidP="000E138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UP/I-351-01/1</w:t>
      </w:r>
      <w:r w:rsidR="00B004B2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-01/</w:t>
      </w:r>
      <w:r w:rsidR="00F238FA" w:rsidRPr="00F238FA">
        <w:rPr>
          <w:sz w:val="24"/>
          <w:szCs w:val="24"/>
          <w:lang w:val="hr-HR"/>
        </w:rPr>
        <w:t>29</w:t>
      </w:r>
    </w:p>
    <w:p w:rsidR="000E1381" w:rsidRPr="004F5E52" w:rsidRDefault="000E1381" w:rsidP="000E1381">
      <w:pPr>
        <w:rPr>
          <w:sz w:val="24"/>
          <w:szCs w:val="24"/>
          <w:lang w:val="hr-HR"/>
        </w:rPr>
      </w:pPr>
      <w:r w:rsidRPr="004F5E52">
        <w:rPr>
          <w:sz w:val="24"/>
          <w:szCs w:val="24"/>
          <w:lang w:val="hr-HR"/>
        </w:rPr>
        <w:t>URBROJ: 2140/</w:t>
      </w:r>
      <w:r>
        <w:rPr>
          <w:sz w:val="24"/>
          <w:szCs w:val="24"/>
          <w:lang w:val="hr-HR"/>
        </w:rPr>
        <w:t>0</w:t>
      </w:r>
      <w:r w:rsidRPr="004F5E52">
        <w:rPr>
          <w:sz w:val="24"/>
          <w:szCs w:val="24"/>
          <w:lang w:val="hr-HR"/>
        </w:rPr>
        <w:t>1-0</w:t>
      </w:r>
      <w:r>
        <w:rPr>
          <w:sz w:val="24"/>
          <w:szCs w:val="24"/>
          <w:lang w:val="hr-HR"/>
        </w:rPr>
        <w:t>8</w:t>
      </w:r>
      <w:r w:rsidRPr="004F5E52">
        <w:rPr>
          <w:sz w:val="24"/>
          <w:szCs w:val="24"/>
          <w:lang w:val="hr-HR"/>
        </w:rPr>
        <w:t>-</w:t>
      </w:r>
      <w:r w:rsidR="00103975">
        <w:rPr>
          <w:sz w:val="24"/>
          <w:szCs w:val="24"/>
          <w:lang w:val="hr-HR"/>
        </w:rPr>
        <w:t>20</w:t>
      </w:r>
      <w:r w:rsidRPr="004F5E52">
        <w:rPr>
          <w:sz w:val="24"/>
          <w:szCs w:val="24"/>
          <w:lang w:val="hr-HR"/>
        </w:rPr>
        <w:t>-2</w:t>
      </w:r>
    </w:p>
    <w:p w:rsidR="000E1381" w:rsidRPr="00564FCF" w:rsidRDefault="000E1381" w:rsidP="000E1381">
      <w:pPr>
        <w:jc w:val="both"/>
        <w:rPr>
          <w:color w:val="FF0000"/>
          <w:sz w:val="24"/>
          <w:szCs w:val="24"/>
          <w:lang w:val="hr-HR"/>
        </w:rPr>
      </w:pPr>
      <w:r w:rsidRPr="00993E92">
        <w:rPr>
          <w:sz w:val="24"/>
          <w:szCs w:val="24"/>
          <w:lang w:val="hr-HR"/>
        </w:rPr>
        <w:t xml:space="preserve">Krapina, </w:t>
      </w:r>
      <w:r w:rsidR="00F86CE7">
        <w:rPr>
          <w:sz w:val="24"/>
          <w:szCs w:val="24"/>
          <w:lang w:val="hr-HR"/>
        </w:rPr>
        <w:t>3</w:t>
      </w:r>
      <w:r w:rsidR="00103975">
        <w:rPr>
          <w:sz w:val="24"/>
          <w:szCs w:val="24"/>
          <w:lang w:val="hr-HR"/>
        </w:rPr>
        <w:t>. siječnja 2020</w:t>
      </w:r>
      <w:r w:rsidRPr="00F238FA">
        <w:rPr>
          <w:sz w:val="24"/>
          <w:szCs w:val="24"/>
          <w:lang w:val="hr-HR"/>
        </w:rPr>
        <w:t>.</w:t>
      </w:r>
      <w:r w:rsidRPr="00564FCF">
        <w:rPr>
          <w:color w:val="FF0000"/>
          <w:sz w:val="24"/>
          <w:szCs w:val="24"/>
          <w:lang w:val="hr-HR"/>
        </w:rPr>
        <w:t xml:space="preserve"> </w:t>
      </w:r>
    </w:p>
    <w:p w:rsidR="000E1381" w:rsidRPr="004F5E52" w:rsidRDefault="000E1381" w:rsidP="000E1381">
      <w:pPr>
        <w:ind w:left="5040"/>
        <w:jc w:val="center"/>
        <w:rPr>
          <w:b/>
          <w:sz w:val="24"/>
          <w:szCs w:val="24"/>
          <w:lang w:val="hr-HR"/>
        </w:rPr>
      </w:pPr>
    </w:p>
    <w:p w:rsidR="0031056E" w:rsidRPr="008A216D" w:rsidRDefault="0031056E" w:rsidP="0031056E">
      <w:pPr>
        <w:ind w:firstLine="708"/>
        <w:jc w:val="both"/>
        <w:rPr>
          <w:sz w:val="24"/>
          <w:szCs w:val="24"/>
        </w:rPr>
      </w:pPr>
      <w:r w:rsidRPr="004F5E52">
        <w:rPr>
          <w:sz w:val="24"/>
          <w:szCs w:val="24"/>
        </w:rPr>
        <w:t>Krapinsko-zagorska županija, Upravni odjel za prostorno uređenje, gradnju i zaštitu okoliša na temelju članka 1</w:t>
      </w:r>
      <w:r>
        <w:rPr>
          <w:sz w:val="24"/>
          <w:szCs w:val="24"/>
        </w:rPr>
        <w:t>60</w:t>
      </w:r>
      <w:r w:rsidRPr="004F5E52">
        <w:rPr>
          <w:sz w:val="24"/>
          <w:szCs w:val="24"/>
        </w:rPr>
        <w:t>. stavka 1. i članka 1</w:t>
      </w:r>
      <w:r>
        <w:rPr>
          <w:sz w:val="24"/>
          <w:szCs w:val="24"/>
        </w:rPr>
        <w:t>62</w:t>
      </w:r>
      <w:r w:rsidRPr="004F5E52">
        <w:rPr>
          <w:sz w:val="24"/>
          <w:szCs w:val="24"/>
        </w:rPr>
        <w:t xml:space="preserve">. Zakona o zaštiti okoliša (“Narodne novine” broj </w:t>
      </w:r>
      <w:r w:rsidR="00B004B2">
        <w:rPr>
          <w:sz w:val="24"/>
          <w:szCs w:val="24"/>
        </w:rPr>
        <w:t>80/13, 153/13, 78/15,</w:t>
      </w:r>
      <w:r>
        <w:rPr>
          <w:sz w:val="24"/>
          <w:szCs w:val="24"/>
        </w:rPr>
        <w:t xml:space="preserve"> 12/18</w:t>
      </w:r>
      <w:r w:rsidR="00B004B2">
        <w:rPr>
          <w:sz w:val="24"/>
          <w:szCs w:val="24"/>
        </w:rPr>
        <w:t xml:space="preserve"> i 118/18</w:t>
      </w:r>
      <w:r>
        <w:rPr>
          <w:sz w:val="24"/>
          <w:szCs w:val="24"/>
        </w:rPr>
        <w:t xml:space="preserve">) </w:t>
      </w:r>
      <w:r w:rsidRPr="004F5E52">
        <w:rPr>
          <w:sz w:val="24"/>
          <w:szCs w:val="24"/>
        </w:rPr>
        <w:t>i članka 7. stavka 2. točke 1. Uredbe o informiranju i sudjelovanju javnosti i zainteresirane javnosti u pitanjima zaštite okoliša (“Narodne novine” broj 64/08) objavljuje</w:t>
      </w:r>
    </w:p>
    <w:p w:rsidR="0031056E" w:rsidRPr="00D55350" w:rsidRDefault="0031056E" w:rsidP="0031056E">
      <w:pPr>
        <w:jc w:val="center"/>
        <w:rPr>
          <w:b/>
          <w:sz w:val="24"/>
          <w:szCs w:val="24"/>
        </w:rPr>
      </w:pPr>
      <w:r w:rsidRPr="00D55350">
        <w:rPr>
          <w:b/>
          <w:sz w:val="24"/>
          <w:szCs w:val="24"/>
        </w:rPr>
        <w:t>I N F O R M A C I J U</w:t>
      </w:r>
    </w:p>
    <w:p w:rsidR="00F86CE7" w:rsidRDefault="0031056E" w:rsidP="0031056E">
      <w:pPr>
        <w:jc w:val="center"/>
        <w:rPr>
          <w:b/>
          <w:sz w:val="24"/>
          <w:szCs w:val="24"/>
        </w:rPr>
      </w:pPr>
      <w:r w:rsidRPr="004F5E52">
        <w:rPr>
          <w:b/>
          <w:sz w:val="24"/>
          <w:szCs w:val="24"/>
        </w:rPr>
        <w:t>o zahtjevu za ocjenu o potrebi procjene utjecaja na okoliš</w:t>
      </w:r>
      <w:r w:rsidR="004B370F">
        <w:rPr>
          <w:b/>
          <w:sz w:val="24"/>
          <w:szCs w:val="24"/>
        </w:rPr>
        <w:t xml:space="preserve"> </w:t>
      </w:r>
      <w:r w:rsidR="00103975">
        <w:rPr>
          <w:b/>
          <w:sz w:val="24"/>
          <w:szCs w:val="24"/>
        </w:rPr>
        <w:t xml:space="preserve">za </w:t>
      </w:r>
    </w:p>
    <w:p w:rsidR="0031056E" w:rsidRPr="004F5E52" w:rsidRDefault="00103975" w:rsidP="003105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zahvat kamp Vita, Terme  Tuhelj – faze 2 i 3 proširenja</w:t>
      </w:r>
    </w:p>
    <w:p w:rsidR="0031056E" w:rsidRDefault="0031056E" w:rsidP="0031056E">
      <w:pPr>
        <w:jc w:val="both"/>
        <w:rPr>
          <w:b/>
          <w:sz w:val="24"/>
          <w:szCs w:val="24"/>
        </w:rPr>
      </w:pPr>
    </w:p>
    <w:p w:rsidR="0031056E" w:rsidRDefault="0031056E" w:rsidP="0031056E">
      <w:pPr>
        <w:jc w:val="both"/>
        <w:rPr>
          <w:b/>
          <w:sz w:val="24"/>
          <w:szCs w:val="24"/>
        </w:rPr>
      </w:pPr>
    </w:p>
    <w:p w:rsidR="0031056E" w:rsidRPr="004F5E52" w:rsidRDefault="0031056E" w:rsidP="0031056E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Tijelo nadležno za provedbu postupka:</w:t>
      </w:r>
      <w:r w:rsidRPr="004F5E52">
        <w:rPr>
          <w:sz w:val="24"/>
          <w:szCs w:val="24"/>
        </w:rPr>
        <w:t xml:space="preserve"> Upravni odjel za prostorno uređenje, gradnju i zaštitu okoliša</w:t>
      </w:r>
      <w:r>
        <w:rPr>
          <w:sz w:val="24"/>
          <w:szCs w:val="24"/>
        </w:rPr>
        <w:t xml:space="preserve"> Krapinsko-zagorske županije</w:t>
      </w:r>
      <w:r w:rsidRPr="004F5E52">
        <w:rPr>
          <w:sz w:val="24"/>
          <w:szCs w:val="24"/>
        </w:rPr>
        <w:t>, Magistratska 1, Krapina</w:t>
      </w:r>
      <w:r>
        <w:rPr>
          <w:sz w:val="24"/>
          <w:szCs w:val="24"/>
        </w:rPr>
        <w:t>.</w:t>
      </w:r>
    </w:p>
    <w:p w:rsidR="0031056E" w:rsidRPr="004F5E52" w:rsidRDefault="0031056E" w:rsidP="0031056E">
      <w:pPr>
        <w:rPr>
          <w:sz w:val="24"/>
          <w:szCs w:val="24"/>
        </w:rPr>
      </w:pPr>
    </w:p>
    <w:p w:rsidR="0031056E" w:rsidRPr="00D70BE1" w:rsidRDefault="0031056E" w:rsidP="0031056E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964810">
        <w:rPr>
          <w:b/>
          <w:sz w:val="24"/>
          <w:szCs w:val="24"/>
        </w:rPr>
        <w:t>Pravni temelj za vođenje postupka ocjene o potrebi procjene utjecaja zahvata na okoliš</w:t>
      </w:r>
      <w:r w:rsidRPr="00964810">
        <w:rPr>
          <w:sz w:val="24"/>
          <w:szCs w:val="24"/>
        </w:rPr>
        <w:t xml:space="preserve"> </w:t>
      </w:r>
      <w:r w:rsidR="006540CD" w:rsidRPr="00964810">
        <w:rPr>
          <w:sz w:val="24"/>
          <w:szCs w:val="24"/>
        </w:rPr>
        <w:t xml:space="preserve">su </w:t>
      </w:r>
      <w:r w:rsidR="006540CD" w:rsidRPr="00A7261C">
        <w:rPr>
          <w:sz w:val="24"/>
          <w:szCs w:val="24"/>
        </w:rPr>
        <w:t>odredbe članka 82. stavka 1. Zakona o zaštiti okoliša i odred</w:t>
      </w:r>
      <w:r w:rsidR="008774CD">
        <w:rPr>
          <w:sz w:val="24"/>
          <w:szCs w:val="24"/>
        </w:rPr>
        <w:t xml:space="preserve">be članaka 24., 25., 26. i 27. </w:t>
      </w:r>
      <w:r w:rsidR="006540CD" w:rsidRPr="00A7261C">
        <w:rPr>
          <w:sz w:val="24"/>
          <w:szCs w:val="24"/>
        </w:rPr>
        <w:t>Uredbe o procjeni utjecaja zahvata na okoliš (“Narodne novine” broj 61/14</w:t>
      </w:r>
      <w:r w:rsidR="006540CD">
        <w:rPr>
          <w:sz w:val="24"/>
          <w:szCs w:val="24"/>
        </w:rPr>
        <w:t>, 3/17</w:t>
      </w:r>
      <w:r w:rsidR="006540CD" w:rsidRPr="00A7261C">
        <w:rPr>
          <w:sz w:val="24"/>
          <w:szCs w:val="24"/>
        </w:rPr>
        <w:t xml:space="preserve">, u daljnjem tekstu: Uredba). Naime, za zahvate navedene u točki </w:t>
      </w:r>
      <w:r w:rsidR="00103975">
        <w:rPr>
          <w:sz w:val="24"/>
          <w:szCs w:val="24"/>
        </w:rPr>
        <w:t>4.3.</w:t>
      </w:r>
      <w:r w:rsidR="006540CD">
        <w:rPr>
          <w:sz w:val="24"/>
          <w:szCs w:val="24"/>
        </w:rPr>
        <w:t xml:space="preserve"> </w:t>
      </w:r>
      <w:r w:rsidR="00103975" w:rsidRPr="00103975">
        <w:rPr>
          <w:i/>
          <w:sz w:val="24"/>
          <w:szCs w:val="24"/>
        </w:rPr>
        <w:t>Kampovi i kamp odmorišta površine 2 ha i veće</w:t>
      </w:r>
      <w:r w:rsidR="006540CD" w:rsidRPr="00103975">
        <w:rPr>
          <w:i/>
          <w:sz w:val="24"/>
          <w:szCs w:val="24"/>
        </w:rPr>
        <w:t xml:space="preserve"> </w:t>
      </w:r>
      <w:r w:rsidR="006540CD" w:rsidRPr="00A7261C">
        <w:rPr>
          <w:sz w:val="24"/>
          <w:szCs w:val="24"/>
        </w:rPr>
        <w:t>Priloga III.</w:t>
      </w:r>
      <w:r w:rsidR="002A11EC">
        <w:rPr>
          <w:sz w:val="24"/>
          <w:szCs w:val="24"/>
        </w:rPr>
        <w:t xml:space="preserve"> Uredbe</w:t>
      </w:r>
      <w:r w:rsidR="006540CD" w:rsidRPr="00A7261C">
        <w:rPr>
          <w:sz w:val="24"/>
          <w:szCs w:val="24"/>
        </w:rPr>
        <w:t xml:space="preserve">, ocjenu o potrebi procjene utjecaja zahvata na okoliš provodi nadležno tijelo u županiji. Osim navedenog, člankom 27. stavkom 1. Zakona o </w:t>
      </w:r>
      <w:r w:rsidR="006540CD">
        <w:rPr>
          <w:sz w:val="24"/>
          <w:szCs w:val="24"/>
        </w:rPr>
        <w:t>z</w:t>
      </w:r>
      <w:r w:rsidR="006540CD" w:rsidRPr="00A7261C">
        <w:rPr>
          <w:sz w:val="24"/>
          <w:szCs w:val="24"/>
        </w:rPr>
        <w:t>aštiti prirode</w:t>
      </w:r>
      <w:r w:rsidR="006540CD">
        <w:rPr>
          <w:sz w:val="24"/>
          <w:szCs w:val="24"/>
        </w:rPr>
        <w:t xml:space="preserve"> (“Narodne novine” broj 80/13</w:t>
      </w:r>
      <w:r w:rsidR="002A11EC">
        <w:rPr>
          <w:sz w:val="24"/>
          <w:szCs w:val="24"/>
        </w:rPr>
        <w:t>, 15/18</w:t>
      </w:r>
      <w:r w:rsidR="000331B1">
        <w:rPr>
          <w:sz w:val="24"/>
          <w:szCs w:val="24"/>
        </w:rPr>
        <w:t xml:space="preserve"> i</w:t>
      </w:r>
      <w:r w:rsidR="00B004B2">
        <w:rPr>
          <w:sz w:val="24"/>
          <w:szCs w:val="24"/>
        </w:rPr>
        <w:t xml:space="preserve"> 14/19</w:t>
      </w:r>
      <w:r w:rsidR="006540CD">
        <w:rPr>
          <w:sz w:val="24"/>
          <w:szCs w:val="24"/>
        </w:rPr>
        <w:t xml:space="preserve">) </w:t>
      </w:r>
      <w:r w:rsidR="006540CD" w:rsidRPr="00A7261C">
        <w:rPr>
          <w:sz w:val="24"/>
          <w:szCs w:val="24"/>
        </w:rPr>
        <w:t>utvrđeno je da se za zahvate za koje je određena provedba ocjene o potrebi procjene utjecaja na okoliš provodi prethodna ocjena prihvatljivosti za područje ekološke mreže u okviru postupka ocjene o potrebi procjene.</w:t>
      </w:r>
      <w:r w:rsidRPr="00A7261C">
        <w:rPr>
          <w:sz w:val="24"/>
          <w:szCs w:val="24"/>
        </w:rPr>
        <w:t xml:space="preserve"> </w:t>
      </w:r>
    </w:p>
    <w:p w:rsidR="0031056E" w:rsidRPr="004F5E52" w:rsidRDefault="0031056E" w:rsidP="0031056E">
      <w:pPr>
        <w:jc w:val="both"/>
        <w:rPr>
          <w:sz w:val="24"/>
          <w:szCs w:val="24"/>
        </w:rPr>
      </w:pPr>
    </w:p>
    <w:p w:rsidR="0031056E" w:rsidRDefault="0031056E" w:rsidP="0031056E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Nositelj zahvata:</w:t>
      </w:r>
      <w:r w:rsidRPr="004F5E52">
        <w:rPr>
          <w:sz w:val="24"/>
          <w:szCs w:val="24"/>
        </w:rPr>
        <w:t xml:space="preserve"> </w:t>
      </w:r>
      <w:r w:rsidR="00103975">
        <w:rPr>
          <w:sz w:val="24"/>
          <w:szCs w:val="24"/>
        </w:rPr>
        <w:t>Terme Tuhelj d.o.o., Ljudevita Gaja 4, Tuheljske Toplice.</w:t>
      </w:r>
    </w:p>
    <w:p w:rsidR="0031056E" w:rsidRDefault="0031056E" w:rsidP="0031056E">
      <w:pPr>
        <w:jc w:val="both"/>
        <w:rPr>
          <w:sz w:val="24"/>
          <w:szCs w:val="24"/>
        </w:rPr>
      </w:pPr>
    </w:p>
    <w:p w:rsidR="0031056E" w:rsidRPr="00964810" w:rsidRDefault="0031056E" w:rsidP="006F2D32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Lokacija zahvata</w:t>
      </w:r>
      <w:r w:rsidRPr="004F5E52">
        <w:rPr>
          <w:sz w:val="24"/>
          <w:szCs w:val="24"/>
        </w:rPr>
        <w:t xml:space="preserve"> </w:t>
      </w:r>
      <w:r w:rsidR="006F2D32">
        <w:rPr>
          <w:sz w:val="24"/>
          <w:szCs w:val="24"/>
        </w:rPr>
        <w:t>je smještena na području k.o. Črešnjevec, na administrativnom području Općine Tuhelj u Krapinsko-zagorskoj županiji</w:t>
      </w:r>
      <w:r w:rsidR="006C1E7A">
        <w:rPr>
          <w:sz w:val="24"/>
          <w:szCs w:val="24"/>
        </w:rPr>
        <w:t>.</w:t>
      </w:r>
      <w:r w:rsidR="0046397C">
        <w:rPr>
          <w:sz w:val="24"/>
          <w:szCs w:val="24"/>
        </w:rPr>
        <w:t xml:space="preserve"> </w:t>
      </w:r>
    </w:p>
    <w:p w:rsidR="0031056E" w:rsidRPr="004F5E52" w:rsidRDefault="0031056E" w:rsidP="0031056E">
      <w:pPr>
        <w:jc w:val="both"/>
        <w:rPr>
          <w:sz w:val="24"/>
          <w:szCs w:val="24"/>
        </w:rPr>
      </w:pPr>
    </w:p>
    <w:p w:rsidR="0031056E" w:rsidRDefault="0031056E" w:rsidP="0031056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774E">
        <w:rPr>
          <w:b/>
          <w:sz w:val="24"/>
          <w:szCs w:val="24"/>
        </w:rPr>
        <w:t>Sažeti opis zahvata</w:t>
      </w:r>
      <w:r w:rsidRPr="0040774E">
        <w:rPr>
          <w:sz w:val="24"/>
          <w:szCs w:val="24"/>
        </w:rPr>
        <w:t xml:space="preserve"> </w:t>
      </w:r>
    </w:p>
    <w:p w:rsidR="00FC782A" w:rsidRPr="00F86CE7" w:rsidRDefault="006F2D32" w:rsidP="00F86CE7">
      <w:pPr>
        <w:jc w:val="both"/>
        <w:rPr>
          <w:sz w:val="24"/>
          <w:szCs w:val="24"/>
        </w:rPr>
      </w:pPr>
      <w:r w:rsidRPr="00F86CE7">
        <w:rPr>
          <w:rFonts w:eastAsia="Calibri"/>
          <w:sz w:val="24"/>
          <w:szCs w:val="24"/>
          <w:lang w:val="hr-HR"/>
        </w:rPr>
        <w:t>Zahvat</w:t>
      </w:r>
      <w:r w:rsidR="00B7531E" w:rsidRPr="00F86CE7">
        <w:rPr>
          <w:rFonts w:eastAsia="Calibri"/>
          <w:sz w:val="24"/>
          <w:szCs w:val="24"/>
          <w:lang w:val="hr-HR"/>
        </w:rPr>
        <w:t xml:space="preserve"> je proširenje kampa Vita-</w:t>
      </w:r>
      <w:r w:rsidRPr="00F86CE7">
        <w:rPr>
          <w:rFonts w:eastAsia="Calibri"/>
          <w:sz w:val="24"/>
          <w:szCs w:val="24"/>
          <w:lang w:val="hr-HR"/>
        </w:rPr>
        <w:t xml:space="preserve">Terme Tuhelj što obuhvaća uređenje i prenamjenu postojećeg objekta u kamp sa 5*. U predmetnim zonama faza 2 i 3 planiraju se smještajne jedinice, sportski objekti, zone rekreacije i wellnessa te svi prateći sadržaji kampa. U </w:t>
      </w:r>
      <w:r w:rsidR="00B7531E" w:rsidRPr="00F86CE7">
        <w:rPr>
          <w:rFonts w:eastAsia="Calibri"/>
          <w:sz w:val="24"/>
          <w:szCs w:val="24"/>
          <w:lang w:val="hr-HR"/>
        </w:rPr>
        <w:t>fazi</w:t>
      </w:r>
      <w:r w:rsidRPr="00F86CE7">
        <w:rPr>
          <w:rFonts w:eastAsia="Calibri"/>
          <w:sz w:val="24"/>
          <w:szCs w:val="24"/>
          <w:lang w:val="hr-HR"/>
        </w:rPr>
        <w:t xml:space="preserve"> 2 razvoja planiraju se urediti parcele za smještajne jedinice i to njih ukupno 42 (26 parcela za mobilne kućice i 16 parcela za kampere). Od pratećih sadržaja planira se gradnja zgrade za wellness s tehničkim prostorijama, bazen sa sunčalištem, dječji bazena s vodenim igralištem te uređenje svih potrebnih instalacija i infrastrukture (podizanje ograde, uređenje vodovoda i sanitarne odvodnje, uređenje internih prometnica te instalacija i postavljanje elektrotehničke opreme). U </w:t>
      </w:r>
      <w:r w:rsidR="00B7531E" w:rsidRPr="00F86CE7">
        <w:rPr>
          <w:rFonts w:eastAsia="Calibri"/>
          <w:sz w:val="24"/>
          <w:szCs w:val="24"/>
          <w:lang w:val="hr-HR"/>
        </w:rPr>
        <w:t>fazi</w:t>
      </w:r>
      <w:r w:rsidRPr="00F86CE7">
        <w:rPr>
          <w:rFonts w:eastAsia="Calibri"/>
          <w:sz w:val="24"/>
          <w:szCs w:val="24"/>
          <w:lang w:val="hr-HR"/>
        </w:rPr>
        <w:t xml:space="preserve"> 3 razvoja planira se rekonstrukcija postojećih teniskih terena, uređenje parcela za smještajne jedinice i to njih ukupno 8 (parcele za mobilne kućice) te uređenje </w:t>
      </w:r>
      <w:bookmarkStart w:id="0" w:name="_GoBack"/>
      <w:bookmarkEnd w:id="0"/>
      <w:r w:rsidRPr="00F86CE7">
        <w:rPr>
          <w:rFonts w:eastAsia="Calibri"/>
          <w:sz w:val="24"/>
          <w:szCs w:val="24"/>
          <w:lang w:val="hr-HR"/>
        </w:rPr>
        <w:t xml:space="preserve">svih potrebnih instalacija i infrastrukture (podizanje ograde, </w:t>
      </w:r>
      <w:r w:rsidRPr="00F86CE7">
        <w:rPr>
          <w:rFonts w:eastAsia="Calibri"/>
          <w:sz w:val="24"/>
          <w:szCs w:val="24"/>
          <w:lang w:val="hr-HR"/>
        </w:rPr>
        <w:lastRenderedPageBreak/>
        <w:t>uređenje vodovoda i sanitarne odvodnje, uređenje internih prometnica te instalacija i postavljanje elektrotehničke opreme). Po završetku gradnje kompletan obu</w:t>
      </w:r>
      <w:r w:rsidR="00B7531E" w:rsidRPr="00F86CE7">
        <w:rPr>
          <w:rFonts w:eastAsia="Calibri"/>
          <w:sz w:val="24"/>
          <w:szCs w:val="24"/>
          <w:lang w:val="hr-HR"/>
        </w:rPr>
        <w:t>h</w:t>
      </w:r>
      <w:r w:rsidRPr="00F86CE7">
        <w:rPr>
          <w:rFonts w:eastAsia="Calibri"/>
          <w:sz w:val="24"/>
          <w:szCs w:val="24"/>
          <w:lang w:val="hr-HR"/>
        </w:rPr>
        <w:t>vat zahvata tj. ostatak prostora će se krajobrazno urediti.</w:t>
      </w:r>
      <w:r w:rsidR="00B7531E" w:rsidRPr="00F86CE7">
        <w:rPr>
          <w:rFonts w:eastAsia="Calibri"/>
          <w:sz w:val="24"/>
          <w:szCs w:val="24"/>
          <w:lang w:val="hr-HR"/>
        </w:rPr>
        <w:t xml:space="preserve"> </w:t>
      </w:r>
      <w:r w:rsidR="00FC782A" w:rsidRPr="00F86CE7">
        <w:rPr>
          <w:sz w:val="24"/>
          <w:szCs w:val="24"/>
        </w:rPr>
        <w:t xml:space="preserve">Detalji o zahvatu nalaze se u Elaboratu zaštite okoliša koji je </w:t>
      </w:r>
      <w:r w:rsidRPr="00F86CE7">
        <w:rPr>
          <w:sz w:val="24"/>
          <w:szCs w:val="24"/>
        </w:rPr>
        <w:t xml:space="preserve">u prosincu 2019. </w:t>
      </w:r>
      <w:r w:rsidR="00B7531E" w:rsidRPr="00F86CE7">
        <w:rPr>
          <w:sz w:val="24"/>
          <w:szCs w:val="24"/>
        </w:rPr>
        <w:t>g</w:t>
      </w:r>
      <w:r w:rsidRPr="00F86CE7">
        <w:rPr>
          <w:sz w:val="24"/>
          <w:szCs w:val="24"/>
        </w:rPr>
        <w:t xml:space="preserve">odine izradio ovlaštenik Maxicon d.o.o. iz Zagreba </w:t>
      </w:r>
      <w:r w:rsidR="00FC782A" w:rsidRPr="00F86CE7">
        <w:rPr>
          <w:sz w:val="24"/>
          <w:szCs w:val="24"/>
        </w:rPr>
        <w:t>objavljen</w:t>
      </w:r>
      <w:r w:rsidRPr="00F86CE7">
        <w:rPr>
          <w:sz w:val="24"/>
          <w:szCs w:val="24"/>
        </w:rPr>
        <w:t>om</w:t>
      </w:r>
      <w:r w:rsidR="00FC782A" w:rsidRPr="00F86CE7">
        <w:rPr>
          <w:sz w:val="24"/>
          <w:szCs w:val="24"/>
        </w:rPr>
        <w:t xml:space="preserve"> uz ovu Informaciju.</w:t>
      </w:r>
    </w:p>
    <w:p w:rsidR="00E85182" w:rsidRDefault="00E85182" w:rsidP="0031056E">
      <w:pPr>
        <w:jc w:val="both"/>
        <w:rPr>
          <w:b/>
          <w:sz w:val="24"/>
          <w:szCs w:val="24"/>
        </w:rPr>
      </w:pPr>
    </w:p>
    <w:p w:rsidR="0031056E" w:rsidRPr="00630EA1" w:rsidRDefault="0031056E" w:rsidP="0031056E">
      <w:pPr>
        <w:jc w:val="both"/>
        <w:rPr>
          <w:b/>
          <w:sz w:val="24"/>
          <w:szCs w:val="24"/>
        </w:rPr>
      </w:pPr>
      <w:r w:rsidRPr="00630EA1">
        <w:rPr>
          <w:b/>
          <w:sz w:val="24"/>
          <w:szCs w:val="24"/>
        </w:rPr>
        <w:t>Sažeti opis postupka</w:t>
      </w:r>
    </w:p>
    <w:p w:rsidR="0031056E" w:rsidRDefault="008774CD" w:rsidP="003105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Nositelj </w:t>
      </w:r>
      <w:r w:rsidR="0031056E">
        <w:rPr>
          <w:sz w:val="24"/>
          <w:szCs w:val="24"/>
        </w:rPr>
        <w:t>zahvata je</w:t>
      </w:r>
      <w:r w:rsidR="0031056E" w:rsidRPr="00630EA1">
        <w:rPr>
          <w:sz w:val="24"/>
          <w:szCs w:val="24"/>
        </w:rPr>
        <w:t xml:space="preserve"> uz zahtjev o provedbi postupka ocjene o potrebi procjene u</w:t>
      </w:r>
      <w:r w:rsidR="0031056E">
        <w:rPr>
          <w:sz w:val="24"/>
          <w:szCs w:val="24"/>
        </w:rPr>
        <w:t>tj</w:t>
      </w:r>
      <w:r w:rsidR="0031056E" w:rsidRPr="00630EA1">
        <w:rPr>
          <w:sz w:val="24"/>
          <w:szCs w:val="24"/>
        </w:rPr>
        <w:t>ecaja na okoli</w:t>
      </w:r>
      <w:r w:rsidR="0031056E">
        <w:rPr>
          <w:sz w:val="24"/>
          <w:szCs w:val="24"/>
        </w:rPr>
        <w:t>š dostavio Elaborat</w:t>
      </w:r>
      <w:r w:rsidR="0031056E" w:rsidRPr="00630EA1">
        <w:rPr>
          <w:sz w:val="24"/>
          <w:szCs w:val="24"/>
        </w:rPr>
        <w:t xml:space="preserve"> </w:t>
      </w:r>
      <w:r w:rsidR="0031056E">
        <w:rPr>
          <w:sz w:val="24"/>
          <w:szCs w:val="24"/>
        </w:rPr>
        <w:t>zaštite okoliša</w:t>
      </w:r>
      <w:r w:rsidR="0031056E" w:rsidRPr="00630EA1">
        <w:rPr>
          <w:sz w:val="24"/>
          <w:szCs w:val="24"/>
        </w:rPr>
        <w:t xml:space="preserve">. </w:t>
      </w:r>
      <w:r w:rsidR="006F2D32">
        <w:rPr>
          <w:sz w:val="24"/>
          <w:szCs w:val="24"/>
        </w:rPr>
        <w:t>Na temelju</w:t>
      </w:r>
      <w:r w:rsidR="0031056E">
        <w:rPr>
          <w:sz w:val="24"/>
          <w:szCs w:val="24"/>
        </w:rPr>
        <w:t xml:space="preserve"> Elaborata traže se mišljenja tijela i/ili osoba određ</w:t>
      </w:r>
      <w:r w:rsidR="0031056E" w:rsidRPr="00630EA1">
        <w:rPr>
          <w:sz w:val="24"/>
          <w:szCs w:val="24"/>
        </w:rPr>
        <w:t>enih posebnim propisima i/ili JLP(R)S o tome da li je mogu</w:t>
      </w:r>
      <w:r w:rsidR="0031056E">
        <w:rPr>
          <w:sz w:val="24"/>
          <w:szCs w:val="24"/>
        </w:rPr>
        <w:t>ć</w:t>
      </w:r>
      <w:r w:rsidR="0031056E" w:rsidRPr="00630EA1">
        <w:rPr>
          <w:sz w:val="24"/>
          <w:szCs w:val="24"/>
        </w:rPr>
        <w:t>e o</w:t>
      </w:r>
      <w:r w:rsidR="0031056E">
        <w:rPr>
          <w:sz w:val="24"/>
          <w:szCs w:val="24"/>
        </w:rPr>
        <w:t>č</w:t>
      </w:r>
      <w:r w:rsidR="0031056E" w:rsidRPr="00630EA1">
        <w:rPr>
          <w:sz w:val="24"/>
          <w:szCs w:val="24"/>
        </w:rPr>
        <w:t xml:space="preserve">ekivati </w:t>
      </w:r>
      <w:r w:rsidR="0031056E">
        <w:rPr>
          <w:sz w:val="24"/>
          <w:szCs w:val="24"/>
        </w:rPr>
        <w:t>znač</w:t>
      </w:r>
      <w:r w:rsidR="0031056E" w:rsidRPr="00630EA1">
        <w:rPr>
          <w:sz w:val="24"/>
          <w:szCs w:val="24"/>
        </w:rPr>
        <w:t>ajan negativan utjecaj na podru</w:t>
      </w:r>
      <w:r w:rsidR="0031056E">
        <w:rPr>
          <w:sz w:val="24"/>
          <w:szCs w:val="24"/>
        </w:rPr>
        <w:t>č</w:t>
      </w:r>
      <w:r w:rsidR="0031056E" w:rsidRPr="00630EA1">
        <w:rPr>
          <w:sz w:val="24"/>
          <w:szCs w:val="24"/>
        </w:rPr>
        <w:t>je njihove nadle</w:t>
      </w:r>
      <w:r w:rsidR="0031056E">
        <w:rPr>
          <w:sz w:val="24"/>
          <w:szCs w:val="24"/>
        </w:rPr>
        <w:t>ž</w:t>
      </w:r>
      <w:r w:rsidR="0031056E" w:rsidRPr="00630EA1">
        <w:rPr>
          <w:sz w:val="24"/>
          <w:szCs w:val="24"/>
        </w:rPr>
        <w:t>nosti. Nakon razmotrenih mi</w:t>
      </w:r>
      <w:r w:rsidR="0031056E">
        <w:rPr>
          <w:sz w:val="24"/>
          <w:szCs w:val="24"/>
        </w:rPr>
        <w:t>š</w:t>
      </w:r>
      <w:r w:rsidR="0031056E" w:rsidRPr="00630EA1">
        <w:rPr>
          <w:sz w:val="24"/>
          <w:szCs w:val="24"/>
        </w:rPr>
        <w:t>ljenja tijela i/ili osoba odre</w:t>
      </w:r>
      <w:r w:rsidR="0031056E">
        <w:rPr>
          <w:sz w:val="24"/>
          <w:szCs w:val="24"/>
        </w:rPr>
        <w:t>đ</w:t>
      </w:r>
      <w:r w:rsidR="0031056E" w:rsidRPr="00630EA1">
        <w:rPr>
          <w:sz w:val="24"/>
          <w:szCs w:val="24"/>
        </w:rPr>
        <w:t>enih posebnim pro</w:t>
      </w:r>
      <w:r w:rsidR="0031056E">
        <w:rPr>
          <w:sz w:val="24"/>
          <w:szCs w:val="24"/>
        </w:rPr>
        <w:t>pisima i/ili JLP(R)S i miš</w:t>
      </w:r>
      <w:r w:rsidR="0031056E" w:rsidRPr="00630EA1">
        <w:rPr>
          <w:sz w:val="24"/>
          <w:szCs w:val="24"/>
        </w:rPr>
        <w:t xml:space="preserve">ljenja javnosti i </w:t>
      </w:r>
      <w:r w:rsidR="0031056E">
        <w:rPr>
          <w:sz w:val="24"/>
          <w:szCs w:val="24"/>
        </w:rPr>
        <w:t>zainteresirane</w:t>
      </w:r>
      <w:r w:rsidR="0031056E" w:rsidRPr="00630EA1">
        <w:rPr>
          <w:sz w:val="24"/>
          <w:szCs w:val="24"/>
        </w:rPr>
        <w:t xml:space="preserve"> javnosti</w:t>
      </w:r>
      <w:r w:rsidR="0031056E">
        <w:rPr>
          <w:sz w:val="24"/>
          <w:szCs w:val="24"/>
        </w:rPr>
        <w:t>,</w:t>
      </w:r>
      <w:r w:rsidR="002A11EC">
        <w:rPr>
          <w:sz w:val="24"/>
          <w:szCs w:val="24"/>
        </w:rPr>
        <w:t xml:space="preserve"> ovaj</w:t>
      </w:r>
      <w:r w:rsidR="0031056E" w:rsidRPr="00630EA1">
        <w:rPr>
          <w:sz w:val="24"/>
          <w:szCs w:val="24"/>
        </w:rPr>
        <w:t xml:space="preserve"> </w:t>
      </w:r>
      <w:r w:rsidR="0031056E">
        <w:rPr>
          <w:sz w:val="24"/>
          <w:szCs w:val="24"/>
        </w:rPr>
        <w:t>Upravni odjel će</w:t>
      </w:r>
      <w:r w:rsidR="0031056E" w:rsidRPr="00630EA1">
        <w:rPr>
          <w:sz w:val="24"/>
          <w:szCs w:val="24"/>
        </w:rPr>
        <w:t xml:space="preserve"> donijeti rje</w:t>
      </w:r>
      <w:r w:rsidR="0031056E">
        <w:rPr>
          <w:sz w:val="24"/>
          <w:szCs w:val="24"/>
        </w:rPr>
        <w:t>šenje, kojim ć</w:t>
      </w:r>
      <w:r w:rsidR="0031056E" w:rsidRPr="00630EA1">
        <w:rPr>
          <w:sz w:val="24"/>
          <w:szCs w:val="24"/>
        </w:rPr>
        <w:t xml:space="preserve">e biti </w:t>
      </w:r>
      <w:r w:rsidR="0031056E">
        <w:rPr>
          <w:sz w:val="24"/>
          <w:szCs w:val="24"/>
        </w:rPr>
        <w:t>utvrđeno</w:t>
      </w:r>
      <w:r w:rsidR="0031056E" w:rsidRPr="00630EA1">
        <w:rPr>
          <w:sz w:val="24"/>
          <w:szCs w:val="24"/>
        </w:rPr>
        <w:t xml:space="preserve"> je </w:t>
      </w:r>
      <w:r w:rsidR="0031056E">
        <w:rPr>
          <w:sz w:val="24"/>
          <w:szCs w:val="24"/>
        </w:rPr>
        <w:t xml:space="preserve">li </w:t>
      </w:r>
      <w:r w:rsidR="0031056E" w:rsidRPr="00630EA1">
        <w:rPr>
          <w:sz w:val="24"/>
          <w:szCs w:val="24"/>
        </w:rPr>
        <w:t>potrebno provoditi post</w:t>
      </w:r>
      <w:r w:rsidR="0031056E">
        <w:rPr>
          <w:sz w:val="24"/>
          <w:szCs w:val="24"/>
        </w:rPr>
        <w:t>upak procjene utjecaja na okoliš</w:t>
      </w:r>
      <w:r w:rsidR="0031056E" w:rsidRPr="00630EA1">
        <w:rPr>
          <w:sz w:val="24"/>
          <w:szCs w:val="24"/>
        </w:rPr>
        <w:t xml:space="preserve"> ili nije</w:t>
      </w:r>
      <w:r w:rsidR="0031056E">
        <w:rPr>
          <w:sz w:val="24"/>
          <w:szCs w:val="24"/>
        </w:rPr>
        <w:t xml:space="preserve"> te rezultate Prethodne ocjene prihvatljivosti zahvata za ekološku mrežu.</w:t>
      </w:r>
    </w:p>
    <w:p w:rsidR="0031056E" w:rsidRDefault="0031056E" w:rsidP="0031056E">
      <w:pPr>
        <w:jc w:val="both"/>
        <w:rPr>
          <w:sz w:val="24"/>
          <w:szCs w:val="24"/>
        </w:rPr>
      </w:pPr>
    </w:p>
    <w:p w:rsidR="0031056E" w:rsidRPr="00F86CE7" w:rsidRDefault="0031056E" w:rsidP="0031056E">
      <w:pPr>
        <w:jc w:val="both"/>
        <w:rPr>
          <w:b/>
          <w:sz w:val="24"/>
          <w:szCs w:val="24"/>
        </w:rPr>
      </w:pPr>
      <w:r w:rsidRPr="00F86CE7">
        <w:rPr>
          <w:b/>
          <w:sz w:val="24"/>
          <w:szCs w:val="24"/>
        </w:rPr>
        <w:t xml:space="preserve">Nadležna tijela i pravne osobe s javnim ovlastima - sudionici u postupku: </w:t>
      </w:r>
    </w:p>
    <w:p w:rsidR="0031056E" w:rsidRPr="00F86CE7" w:rsidRDefault="00586272" w:rsidP="00E010FC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F86CE7">
        <w:rPr>
          <w:sz w:val="24"/>
          <w:szCs w:val="24"/>
        </w:rPr>
        <w:t>Ministarstvo zaštite okoliša i energetike</w:t>
      </w:r>
      <w:r w:rsidR="0031056E" w:rsidRPr="00F86CE7">
        <w:rPr>
          <w:sz w:val="24"/>
          <w:szCs w:val="24"/>
        </w:rPr>
        <w:t>, Radnička cesta 80</w:t>
      </w:r>
      <w:r w:rsidR="00E85182" w:rsidRPr="00F86CE7">
        <w:rPr>
          <w:sz w:val="24"/>
          <w:szCs w:val="24"/>
        </w:rPr>
        <w:t>/7</w:t>
      </w:r>
      <w:r w:rsidR="0031056E" w:rsidRPr="00F86CE7">
        <w:rPr>
          <w:sz w:val="24"/>
          <w:szCs w:val="24"/>
        </w:rPr>
        <w:t xml:space="preserve">, </w:t>
      </w:r>
      <w:r w:rsidR="00E010FC" w:rsidRPr="00F86CE7">
        <w:rPr>
          <w:sz w:val="24"/>
          <w:szCs w:val="24"/>
        </w:rPr>
        <w:t>Zagreb</w:t>
      </w:r>
    </w:p>
    <w:p w:rsidR="00E010FC" w:rsidRPr="00F86CE7" w:rsidRDefault="00E010FC" w:rsidP="00E010FC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F86CE7">
        <w:rPr>
          <w:sz w:val="24"/>
          <w:szCs w:val="24"/>
        </w:rPr>
        <w:t xml:space="preserve">Ministarstvo turizma, </w:t>
      </w:r>
      <w:r w:rsidR="00B37EA5" w:rsidRPr="00F86CE7">
        <w:rPr>
          <w:sz w:val="24"/>
          <w:szCs w:val="24"/>
          <w:shd w:val="clear" w:color="auto" w:fill="FFFFFF"/>
        </w:rPr>
        <w:t>Prisavlje 14</w:t>
      </w:r>
      <w:r w:rsidR="00B37EA5" w:rsidRPr="00F86CE7">
        <w:rPr>
          <w:sz w:val="24"/>
          <w:szCs w:val="24"/>
        </w:rPr>
        <w:t xml:space="preserve">, </w:t>
      </w:r>
      <w:r w:rsidR="00B37EA5" w:rsidRPr="00F86CE7">
        <w:rPr>
          <w:sz w:val="24"/>
          <w:szCs w:val="24"/>
          <w:shd w:val="clear" w:color="auto" w:fill="FFFFFF"/>
        </w:rPr>
        <w:t>Zagreb</w:t>
      </w:r>
    </w:p>
    <w:p w:rsidR="00E010FC" w:rsidRPr="00F86CE7" w:rsidRDefault="00E010FC" w:rsidP="00E010FC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F86CE7">
        <w:rPr>
          <w:sz w:val="24"/>
          <w:szCs w:val="24"/>
        </w:rPr>
        <w:t xml:space="preserve">Ministarstvo kulture, </w:t>
      </w:r>
      <w:r w:rsidR="00B37EA5" w:rsidRPr="00F86CE7">
        <w:rPr>
          <w:sz w:val="24"/>
          <w:szCs w:val="24"/>
          <w:shd w:val="clear" w:color="auto" w:fill="FFFFFF"/>
        </w:rPr>
        <w:t>Uprava za zaštitu kulturne baštine, Runjaninova 2, Zagreb</w:t>
      </w:r>
    </w:p>
    <w:p w:rsidR="00E010FC" w:rsidRPr="00F86CE7" w:rsidRDefault="00E010FC" w:rsidP="004F5764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F86CE7">
        <w:rPr>
          <w:sz w:val="24"/>
          <w:szCs w:val="24"/>
        </w:rPr>
        <w:t>Hrvatske vode</w:t>
      </w:r>
      <w:r w:rsidR="00F86CE7" w:rsidRPr="00F86CE7">
        <w:rPr>
          <w:sz w:val="24"/>
          <w:szCs w:val="24"/>
        </w:rPr>
        <w:t xml:space="preserve">, </w:t>
      </w:r>
      <w:r w:rsidR="00F86CE7" w:rsidRPr="00F86CE7">
        <w:rPr>
          <w:sz w:val="24"/>
          <w:szCs w:val="24"/>
          <w:shd w:val="clear" w:color="auto" w:fill="FFFFFF"/>
        </w:rPr>
        <w:t>Ulica grada Vukovara 220</w:t>
      </w:r>
      <w:r w:rsidR="00F86CE7" w:rsidRPr="00F86CE7">
        <w:rPr>
          <w:sz w:val="24"/>
          <w:szCs w:val="24"/>
          <w:shd w:val="clear" w:color="auto" w:fill="FFFFFF"/>
        </w:rPr>
        <w:t>, Zagreb</w:t>
      </w:r>
    </w:p>
    <w:p w:rsidR="00B7531E" w:rsidRPr="00F86CE7" w:rsidRDefault="003C14D9" w:rsidP="004F5764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F86CE7">
        <w:rPr>
          <w:sz w:val="24"/>
          <w:szCs w:val="24"/>
        </w:rPr>
        <w:t xml:space="preserve">Općina </w:t>
      </w:r>
      <w:r w:rsidR="006F2D32" w:rsidRPr="00F86CE7">
        <w:rPr>
          <w:sz w:val="24"/>
          <w:szCs w:val="24"/>
        </w:rPr>
        <w:t>Tuhelj, Tuhelj 36</w:t>
      </w:r>
    </w:p>
    <w:p w:rsidR="0031056E" w:rsidRDefault="0031056E" w:rsidP="0031056E">
      <w:pPr>
        <w:jc w:val="both"/>
        <w:rPr>
          <w:sz w:val="24"/>
          <w:szCs w:val="24"/>
        </w:rPr>
      </w:pPr>
    </w:p>
    <w:p w:rsidR="0031056E" w:rsidRDefault="0031056E" w:rsidP="003105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Način očitovanja</w:t>
      </w:r>
      <w:r w:rsidRPr="003770AD">
        <w:rPr>
          <w:b/>
          <w:sz w:val="24"/>
          <w:szCs w:val="24"/>
        </w:rPr>
        <w:t xml:space="preserve"> javnosti na informaciju</w:t>
      </w:r>
      <w:r w:rsidRPr="003770AD">
        <w:rPr>
          <w:sz w:val="24"/>
          <w:szCs w:val="24"/>
        </w:rPr>
        <w:t xml:space="preserve"> </w:t>
      </w:r>
    </w:p>
    <w:p w:rsidR="0031056E" w:rsidRPr="003770AD" w:rsidRDefault="0031056E" w:rsidP="0031056E">
      <w:pPr>
        <w:jc w:val="both"/>
        <w:rPr>
          <w:sz w:val="24"/>
          <w:szCs w:val="24"/>
        </w:rPr>
      </w:pPr>
      <w:r>
        <w:rPr>
          <w:sz w:val="24"/>
          <w:szCs w:val="24"/>
        </w:rPr>
        <w:t>Javnost</w:t>
      </w:r>
      <w:r w:rsidRPr="003770AD">
        <w:rPr>
          <w:sz w:val="24"/>
          <w:szCs w:val="24"/>
        </w:rPr>
        <w:t xml:space="preserve"> i zainteresirana javnost mo</w:t>
      </w:r>
      <w:r w:rsidR="00B7531E">
        <w:rPr>
          <w:sz w:val="24"/>
          <w:szCs w:val="24"/>
        </w:rPr>
        <w:t>že</w:t>
      </w:r>
      <w:r>
        <w:rPr>
          <w:sz w:val="24"/>
          <w:szCs w:val="24"/>
        </w:rPr>
        <w:t xml:space="preserve"> dostaviti miš</w:t>
      </w:r>
      <w:r w:rsidRPr="003770AD">
        <w:rPr>
          <w:sz w:val="24"/>
          <w:szCs w:val="24"/>
        </w:rPr>
        <w:t xml:space="preserve">ljenje o zahtjevu za ocjenu o potrebi procjene utjecaja </w:t>
      </w:r>
      <w:r>
        <w:rPr>
          <w:sz w:val="24"/>
          <w:szCs w:val="24"/>
        </w:rPr>
        <w:t>z</w:t>
      </w:r>
      <w:r w:rsidRPr="003770AD">
        <w:rPr>
          <w:sz w:val="24"/>
          <w:szCs w:val="24"/>
        </w:rPr>
        <w:t>ahvata na okoli</w:t>
      </w:r>
      <w:r>
        <w:rPr>
          <w:sz w:val="24"/>
          <w:szCs w:val="24"/>
        </w:rPr>
        <w:t>š</w:t>
      </w:r>
      <w:r w:rsidRPr="003770AD">
        <w:rPr>
          <w:sz w:val="24"/>
          <w:szCs w:val="24"/>
        </w:rPr>
        <w:t xml:space="preserve"> u pisanom obliku na sljede</w:t>
      </w:r>
      <w:r>
        <w:rPr>
          <w:sz w:val="24"/>
          <w:szCs w:val="24"/>
        </w:rPr>
        <w:t>ć</w:t>
      </w:r>
      <w:r w:rsidRPr="003770AD">
        <w:rPr>
          <w:sz w:val="24"/>
          <w:szCs w:val="24"/>
        </w:rPr>
        <w:t xml:space="preserve">u adresu: </w:t>
      </w:r>
      <w:r>
        <w:rPr>
          <w:sz w:val="24"/>
          <w:szCs w:val="24"/>
        </w:rPr>
        <w:t>Upravni odjel za prostorno uređenje, gradnju i zaštitu okoliša, Krapina, Magistratska 1</w:t>
      </w:r>
      <w:r w:rsidRPr="003770AD">
        <w:rPr>
          <w:sz w:val="24"/>
          <w:szCs w:val="24"/>
        </w:rPr>
        <w:t>, u roku od 30 dana od dana objave ove informacije</w:t>
      </w:r>
      <w:r>
        <w:rPr>
          <w:sz w:val="24"/>
          <w:szCs w:val="24"/>
        </w:rPr>
        <w:t>,</w:t>
      </w:r>
      <w:r w:rsidRPr="003770AD">
        <w:rPr>
          <w:sz w:val="24"/>
          <w:szCs w:val="24"/>
        </w:rPr>
        <w:t xml:space="preserve"> pozivom na go</w:t>
      </w:r>
      <w:r>
        <w:rPr>
          <w:sz w:val="24"/>
          <w:szCs w:val="24"/>
        </w:rPr>
        <w:t>rn</w:t>
      </w:r>
      <w:r w:rsidRPr="003770AD">
        <w:rPr>
          <w:sz w:val="24"/>
          <w:szCs w:val="24"/>
        </w:rPr>
        <w:t>ju klasu.</w:t>
      </w:r>
    </w:p>
    <w:p w:rsidR="0031056E" w:rsidRPr="004F5E52" w:rsidRDefault="0031056E" w:rsidP="0031056E">
      <w:pPr>
        <w:jc w:val="both"/>
        <w:rPr>
          <w:sz w:val="24"/>
          <w:szCs w:val="24"/>
        </w:rPr>
      </w:pPr>
    </w:p>
    <w:p w:rsidR="0031056E" w:rsidRDefault="0031056E" w:rsidP="0031056E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Način informiranj</w:t>
      </w:r>
      <w:r>
        <w:rPr>
          <w:b/>
          <w:sz w:val="24"/>
          <w:szCs w:val="24"/>
        </w:rPr>
        <w:t>a</w:t>
      </w:r>
      <w:r w:rsidRPr="004F5E52">
        <w:rPr>
          <w:b/>
          <w:sz w:val="24"/>
          <w:szCs w:val="24"/>
        </w:rPr>
        <w:t xml:space="preserve"> javnosti i zainteresirane javnosti o ishodu postupka:</w:t>
      </w:r>
      <w:r w:rsidRPr="004F5E52">
        <w:rPr>
          <w:sz w:val="24"/>
          <w:szCs w:val="24"/>
        </w:rPr>
        <w:t xml:space="preserve"> </w:t>
      </w:r>
    </w:p>
    <w:p w:rsidR="0031056E" w:rsidRPr="004F5E52" w:rsidRDefault="0031056E" w:rsidP="0031056E">
      <w:pPr>
        <w:jc w:val="both"/>
        <w:rPr>
          <w:sz w:val="24"/>
          <w:szCs w:val="24"/>
        </w:rPr>
      </w:pPr>
      <w:r w:rsidRPr="004F5E52">
        <w:rPr>
          <w:sz w:val="24"/>
          <w:szCs w:val="24"/>
        </w:rPr>
        <w:t>Upravni odjel za prostorno uređenje, gradnju i</w:t>
      </w:r>
      <w:r>
        <w:rPr>
          <w:sz w:val="24"/>
          <w:szCs w:val="24"/>
        </w:rPr>
        <w:t xml:space="preserve"> zaštitu okoliša objavit će na svojim</w:t>
      </w:r>
      <w:r w:rsidRPr="004F5E52">
        <w:rPr>
          <w:sz w:val="24"/>
          <w:szCs w:val="24"/>
        </w:rPr>
        <w:t xml:space="preserve"> internetskim stranicama (</w:t>
      </w:r>
      <w:hyperlink r:id="rId9" w:history="1">
        <w:r w:rsidRPr="004F5E52">
          <w:rPr>
            <w:rStyle w:val="Hiperveza"/>
            <w:sz w:val="24"/>
            <w:szCs w:val="24"/>
          </w:rPr>
          <w:t>www.kzz.hr</w:t>
        </w:r>
      </w:hyperlink>
      <w:r w:rsidRPr="004F5E52">
        <w:rPr>
          <w:sz w:val="24"/>
          <w:szCs w:val="24"/>
        </w:rPr>
        <w:t>) rješenje doneseno povodom predmetno</w:t>
      </w:r>
      <w:r>
        <w:rPr>
          <w:sz w:val="24"/>
          <w:szCs w:val="24"/>
        </w:rPr>
        <w:t>g</w:t>
      </w:r>
      <w:r w:rsidRPr="004F5E52">
        <w:rPr>
          <w:sz w:val="24"/>
          <w:szCs w:val="24"/>
        </w:rPr>
        <w:t xml:space="preserve"> zahtjeva.</w:t>
      </w:r>
    </w:p>
    <w:p w:rsidR="0031056E" w:rsidRPr="004F5E52" w:rsidRDefault="0031056E" w:rsidP="0031056E">
      <w:pPr>
        <w:jc w:val="both"/>
        <w:rPr>
          <w:sz w:val="24"/>
          <w:szCs w:val="24"/>
        </w:rPr>
      </w:pPr>
    </w:p>
    <w:p w:rsidR="0031056E" w:rsidRPr="004F5E52" w:rsidRDefault="0031056E" w:rsidP="0031056E">
      <w:pPr>
        <w:ind w:left="4956"/>
        <w:jc w:val="center"/>
        <w:rPr>
          <w:b/>
          <w:sz w:val="24"/>
          <w:szCs w:val="24"/>
        </w:rPr>
      </w:pPr>
      <w:r w:rsidRPr="004F5E52">
        <w:rPr>
          <w:b/>
          <w:sz w:val="24"/>
          <w:szCs w:val="24"/>
        </w:rPr>
        <w:t>PROČELNIK</w:t>
      </w:r>
    </w:p>
    <w:p w:rsidR="0031056E" w:rsidRPr="004F5E52" w:rsidRDefault="0031056E" w:rsidP="0031056E">
      <w:pPr>
        <w:ind w:left="4956"/>
        <w:jc w:val="center"/>
        <w:rPr>
          <w:sz w:val="24"/>
          <w:szCs w:val="24"/>
        </w:rPr>
      </w:pPr>
      <w:r w:rsidRPr="004F5E52">
        <w:rPr>
          <w:sz w:val="24"/>
          <w:szCs w:val="24"/>
        </w:rPr>
        <w:t>mr.sc. Stjepan Bručić, dipl.ing.</w:t>
      </w:r>
    </w:p>
    <w:p w:rsidR="004E2BF2" w:rsidRPr="004F5E52" w:rsidRDefault="004E2BF2" w:rsidP="0031056E">
      <w:pPr>
        <w:ind w:firstLine="708"/>
        <w:jc w:val="both"/>
        <w:rPr>
          <w:sz w:val="24"/>
          <w:szCs w:val="24"/>
        </w:rPr>
      </w:pPr>
    </w:p>
    <w:sectPr w:rsidR="004E2BF2" w:rsidRPr="004F5E52" w:rsidSect="00FA4C58"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1EA" w:rsidRDefault="007331EA" w:rsidP="004B370F">
      <w:r>
        <w:separator/>
      </w:r>
    </w:p>
  </w:endnote>
  <w:endnote w:type="continuationSeparator" w:id="0">
    <w:p w:rsidR="007331EA" w:rsidRDefault="007331EA" w:rsidP="004B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1EA" w:rsidRDefault="007331EA" w:rsidP="004B370F">
      <w:r>
        <w:separator/>
      </w:r>
    </w:p>
  </w:footnote>
  <w:footnote w:type="continuationSeparator" w:id="0">
    <w:p w:rsidR="007331EA" w:rsidRDefault="007331EA" w:rsidP="004B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757"/>
    <w:multiLevelType w:val="hybridMultilevel"/>
    <w:tmpl w:val="778463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E7559"/>
    <w:multiLevelType w:val="hybridMultilevel"/>
    <w:tmpl w:val="2B6889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5CAC"/>
    <w:multiLevelType w:val="hybridMultilevel"/>
    <w:tmpl w:val="0BFE4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130D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932" w:hanging="360"/>
      </w:pPr>
    </w:lvl>
    <w:lvl w:ilvl="1" w:tplc="041A0019" w:tentative="1">
      <w:start w:val="1"/>
      <w:numFmt w:val="lowerLetter"/>
      <w:lvlText w:val="%2."/>
      <w:lvlJc w:val="left"/>
      <w:pPr>
        <w:ind w:left="2652" w:hanging="360"/>
      </w:pPr>
    </w:lvl>
    <w:lvl w:ilvl="2" w:tplc="041A001B" w:tentative="1">
      <w:start w:val="1"/>
      <w:numFmt w:val="lowerRoman"/>
      <w:lvlText w:val="%3."/>
      <w:lvlJc w:val="right"/>
      <w:pPr>
        <w:ind w:left="3372" w:hanging="180"/>
      </w:pPr>
    </w:lvl>
    <w:lvl w:ilvl="3" w:tplc="041A000F" w:tentative="1">
      <w:start w:val="1"/>
      <w:numFmt w:val="decimal"/>
      <w:lvlText w:val="%4."/>
      <w:lvlJc w:val="left"/>
      <w:pPr>
        <w:ind w:left="4092" w:hanging="360"/>
      </w:pPr>
    </w:lvl>
    <w:lvl w:ilvl="4" w:tplc="041A0019" w:tentative="1">
      <w:start w:val="1"/>
      <w:numFmt w:val="lowerLetter"/>
      <w:lvlText w:val="%5."/>
      <w:lvlJc w:val="left"/>
      <w:pPr>
        <w:ind w:left="4812" w:hanging="360"/>
      </w:pPr>
    </w:lvl>
    <w:lvl w:ilvl="5" w:tplc="041A001B" w:tentative="1">
      <w:start w:val="1"/>
      <w:numFmt w:val="lowerRoman"/>
      <w:lvlText w:val="%6."/>
      <w:lvlJc w:val="right"/>
      <w:pPr>
        <w:ind w:left="5532" w:hanging="180"/>
      </w:pPr>
    </w:lvl>
    <w:lvl w:ilvl="6" w:tplc="041A000F" w:tentative="1">
      <w:start w:val="1"/>
      <w:numFmt w:val="decimal"/>
      <w:lvlText w:val="%7."/>
      <w:lvlJc w:val="left"/>
      <w:pPr>
        <w:ind w:left="6252" w:hanging="360"/>
      </w:pPr>
    </w:lvl>
    <w:lvl w:ilvl="7" w:tplc="041A0019" w:tentative="1">
      <w:start w:val="1"/>
      <w:numFmt w:val="lowerLetter"/>
      <w:lvlText w:val="%8."/>
      <w:lvlJc w:val="left"/>
      <w:pPr>
        <w:ind w:left="6972" w:hanging="360"/>
      </w:pPr>
    </w:lvl>
    <w:lvl w:ilvl="8" w:tplc="041A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4" w15:restartNumberingAfterBreak="0">
    <w:nsid w:val="68DC7C6E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F136AD"/>
    <w:multiLevelType w:val="hybridMultilevel"/>
    <w:tmpl w:val="A06CCB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F7773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6C56EA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A3"/>
    <w:rsid w:val="0000001C"/>
    <w:rsid w:val="000331B1"/>
    <w:rsid w:val="00053A52"/>
    <w:rsid w:val="00067E5C"/>
    <w:rsid w:val="00070F21"/>
    <w:rsid w:val="0008509B"/>
    <w:rsid w:val="00087C7B"/>
    <w:rsid w:val="00094AA4"/>
    <w:rsid w:val="000A70D3"/>
    <w:rsid w:val="000B0864"/>
    <w:rsid w:val="000C0F33"/>
    <w:rsid w:val="000D5F3B"/>
    <w:rsid w:val="000E0FD8"/>
    <w:rsid w:val="000E1381"/>
    <w:rsid w:val="000F2E62"/>
    <w:rsid w:val="000F6ABD"/>
    <w:rsid w:val="00103975"/>
    <w:rsid w:val="00107814"/>
    <w:rsid w:val="00122A3E"/>
    <w:rsid w:val="00124128"/>
    <w:rsid w:val="00132E83"/>
    <w:rsid w:val="00145F3B"/>
    <w:rsid w:val="00155015"/>
    <w:rsid w:val="0015797C"/>
    <w:rsid w:val="00164B32"/>
    <w:rsid w:val="00172C0E"/>
    <w:rsid w:val="001C3B80"/>
    <w:rsid w:val="001F7A75"/>
    <w:rsid w:val="002177C5"/>
    <w:rsid w:val="0022651E"/>
    <w:rsid w:val="00226AC9"/>
    <w:rsid w:val="00252D3F"/>
    <w:rsid w:val="00254064"/>
    <w:rsid w:val="0025626A"/>
    <w:rsid w:val="002708AD"/>
    <w:rsid w:val="002A11EC"/>
    <w:rsid w:val="002C186E"/>
    <w:rsid w:val="002D2D4C"/>
    <w:rsid w:val="002E4320"/>
    <w:rsid w:val="002E5B12"/>
    <w:rsid w:val="0031056E"/>
    <w:rsid w:val="003149B9"/>
    <w:rsid w:val="00331356"/>
    <w:rsid w:val="00344CD7"/>
    <w:rsid w:val="003770AD"/>
    <w:rsid w:val="003808AA"/>
    <w:rsid w:val="00395D7A"/>
    <w:rsid w:val="003A1959"/>
    <w:rsid w:val="003A4A85"/>
    <w:rsid w:val="003B1ED6"/>
    <w:rsid w:val="003C14D9"/>
    <w:rsid w:val="003C6062"/>
    <w:rsid w:val="003D6BD6"/>
    <w:rsid w:val="003E4690"/>
    <w:rsid w:val="003E68E8"/>
    <w:rsid w:val="0040774E"/>
    <w:rsid w:val="00421DFF"/>
    <w:rsid w:val="00424A8F"/>
    <w:rsid w:val="00427776"/>
    <w:rsid w:val="00434453"/>
    <w:rsid w:val="00435152"/>
    <w:rsid w:val="004359ED"/>
    <w:rsid w:val="0046397C"/>
    <w:rsid w:val="00464BEE"/>
    <w:rsid w:val="00474E92"/>
    <w:rsid w:val="00480003"/>
    <w:rsid w:val="00481A1D"/>
    <w:rsid w:val="004866FA"/>
    <w:rsid w:val="004941A9"/>
    <w:rsid w:val="004A21E2"/>
    <w:rsid w:val="004A7F45"/>
    <w:rsid w:val="004B29ED"/>
    <w:rsid w:val="004B370F"/>
    <w:rsid w:val="004B5ED7"/>
    <w:rsid w:val="004D611E"/>
    <w:rsid w:val="004D6ABB"/>
    <w:rsid w:val="004E05FA"/>
    <w:rsid w:val="004E2BF2"/>
    <w:rsid w:val="004E7318"/>
    <w:rsid w:val="004F5E52"/>
    <w:rsid w:val="0052300A"/>
    <w:rsid w:val="005238EB"/>
    <w:rsid w:val="00523FE8"/>
    <w:rsid w:val="005244EE"/>
    <w:rsid w:val="0052583C"/>
    <w:rsid w:val="00530D4E"/>
    <w:rsid w:val="00536CA1"/>
    <w:rsid w:val="00540654"/>
    <w:rsid w:val="00540D93"/>
    <w:rsid w:val="005459F2"/>
    <w:rsid w:val="00550FDC"/>
    <w:rsid w:val="00561A24"/>
    <w:rsid w:val="005644BA"/>
    <w:rsid w:val="00564FCF"/>
    <w:rsid w:val="00581C66"/>
    <w:rsid w:val="005823F5"/>
    <w:rsid w:val="00582E36"/>
    <w:rsid w:val="00585B69"/>
    <w:rsid w:val="00586272"/>
    <w:rsid w:val="0059331F"/>
    <w:rsid w:val="00597771"/>
    <w:rsid w:val="005B56AF"/>
    <w:rsid w:val="005C5E16"/>
    <w:rsid w:val="005D7FCC"/>
    <w:rsid w:val="00630EA1"/>
    <w:rsid w:val="006401F6"/>
    <w:rsid w:val="00650C29"/>
    <w:rsid w:val="006540CD"/>
    <w:rsid w:val="00657AB8"/>
    <w:rsid w:val="00677786"/>
    <w:rsid w:val="006830A5"/>
    <w:rsid w:val="00690391"/>
    <w:rsid w:val="0069688C"/>
    <w:rsid w:val="0069711F"/>
    <w:rsid w:val="006A1C9F"/>
    <w:rsid w:val="006B0FD0"/>
    <w:rsid w:val="006C1E7A"/>
    <w:rsid w:val="006D3965"/>
    <w:rsid w:val="006D48EB"/>
    <w:rsid w:val="006E2ABC"/>
    <w:rsid w:val="006E61FD"/>
    <w:rsid w:val="006E6573"/>
    <w:rsid w:val="006E6EE2"/>
    <w:rsid w:val="006F2D32"/>
    <w:rsid w:val="007033C2"/>
    <w:rsid w:val="007045E1"/>
    <w:rsid w:val="00705380"/>
    <w:rsid w:val="007075E3"/>
    <w:rsid w:val="007210C4"/>
    <w:rsid w:val="0072559E"/>
    <w:rsid w:val="007331EA"/>
    <w:rsid w:val="0073393A"/>
    <w:rsid w:val="00736D34"/>
    <w:rsid w:val="007415DA"/>
    <w:rsid w:val="007561EC"/>
    <w:rsid w:val="00760446"/>
    <w:rsid w:val="00763AB6"/>
    <w:rsid w:val="00763CD0"/>
    <w:rsid w:val="00765467"/>
    <w:rsid w:val="00767423"/>
    <w:rsid w:val="00776914"/>
    <w:rsid w:val="00793C69"/>
    <w:rsid w:val="007D3254"/>
    <w:rsid w:val="007F0DF2"/>
    <w:rsid w:val="007F3679"/>
    <w:rsid w:val="00802F7B"/>
    <w:rsid w:val="008061CC"/>
    <w:rsid w:val="008165BE"/>
    <w:rsid w:val="00817616"/>
    <w:rsid w:val="008423AC"/>
    <w:rsid w:val="0084255B"/>
    <w:rsid w:val="008426FA"/>
    <w:rsid w:val="0084351A"/>
    <w:rsid w:val="00847F51"/>
    <w:rsid w:val="0086796F"/>
    <w:rsid w:val="008757AF"/>
    <w:rsid w:val="008774CD"/>
    <w:rsid w:val="00881DBD"/>
    <w:rsid w:val="00885214"/>
    <w:rsid w:val="00885262"/>
    <w:rsid w:val="00891FD2"/>
    <w:rsid w:val="008C7BD2"/>
    <w:rsid w:val="008D4A3B"/>
    <w:rsid w:val="008E00FC"/>
    <w:rsid w:val="008F1761"/>
    <w:rsid w:val="00903760"/>
    <w:rsid w:val="00927E03"/>
    <w:rsid w:val="00940A25"/>
    <w:rsid w:val="00944452"/>
    <w:rsid w:val="00964810"/>
    <w:rsid w:val="00971A38"/>
    <w:rsid w:val="009737BB"/>
    <w:rsid w:val="00980AC3"/>
    <w:rsid w:val="00985BC2"/>
    <w:rsid w:val="009A4ECB"/>
    <w:rsid w:val="009A666A"/>
    <w:rsid w:val="009B3D01"/>
    <w:rsid w:val="009B56EC"/>
    <w:rsid w:val="009B7FA2"/>
    <w:rsid w:val="009C34E1"/>
    <w:rsid w:val="009D018F"/>
    <w:rsid w:val="009D1EC9"/>
    <w:rsid w:val="009D26D9"/>
    <w:rsid w:val="009D3AA4"/>
    <w:rsid w:val="00A07638"/>
    <w:rsid w:val="00A2134E"/>
    <w:rsid w:val="00A27E56"/>
    <w:rsid w:val="00A42139"/>
    <w:rsid w:val="00A52C1C"/>
    <w:rsid w:val="00A65558"/>
    <w:rsid w:val="00A7261C"/>
    <w:rsid w:val="00A76836"/>
    <w:rsid w:val="00A84A88"/>
    <w:rsid w:val="00AA74DA"/>
    <w:rsid w:val="00AA75B2"/>
    <w:rsid w:val="00AC63AC"/>
    <w:rsid w:val="00AC6E92"/>
    <w:rsid w:val="00AD12C1"/>
    <w:rsid w:val="00AD1E5D"/>
    <w:rsid w:val="00AD4E36"/>
    <w:rsid w:val="00AE29A6"/>
    <w:rsid w:val="00AE666D"/>
    <w:rsid w:val="00AF0403"/>
    <w:rsid w:val="00AF47CD"/>
    <w:rsid w:val="00AF7F58"/>
    <w:rsid w:val="00B004B2"/>
    <w:rsid w:val="00B219AA"/>
    <w:rsid w:val="00B2516B"/>
    <w:rsid w:val="00B37EA5"/>
    <w:rsid w:val="00B6704E"/>
    <w:rsid w:val="00B71D07"/>
    <w:rsid w:val="00B74134"/>
    <w:rsid w:val="00B7531E"/>
    <w:rsid w:val="00B858F1"/>
    <w:rsid w:val="00B91773"/>
    <w:rsid w:val="00B95DA2"/>
    <w:rsid w:val="00BB471B"/>
    <w:rsid w:val="00BC31B3"/>
    <w:rsid w:val="00BE167B"/>
    <w:rsid w:val="00BE6E7C"/>
    <w:rsid w:val="00BF2A29"/>
    <w:rsid w:val="00C01B61"/>
    <w:rsid w:val="00C04C31"/>
    <w:rsid w:val="00C0617C"/>
    <w:rsid w:val="00C06815"/>
    <w:rsid w:val="00C130E1"/>
    <w:rsid w:val="00C225B2"/>
    <w:rsid w:val="00C2452F"/>
    <w:rsid w:val="00C37F90"/>
    <w:rsid w:val="00C43CED"/>
    <w:rsid w:val="00C43DBD"/>
    <w:rsid w:val="00C54647"/>
    <w:rsid w:val="00C55B5D"/>
    <w:rsid w:val="00C57B74"/>
    <w:rsid w:val="00C70CC5"/>
    <w:rsid w:val="00C70E87"/>
    <w:rsid w:val="00C71544"/>
    <w:rsid w:val="00C82ECC"/>
    <w:rsid w:val="00C84DBB"/>
    <w:rsid w:val="00C95200"/>
    <w:rsid w:val="00CB3380"/>
    <w:rsid w:val="00CD653F"/>
    <w:rsid w:val="00CE3A74"/>
    <w:rsid w:val="00D11516"/>
    <w:rsid w:val="00D132B2"/>
    <w:rsid w:val="00D15B5B"/>
    <w:rsid w:val="00D3541D"/>
    <w:rsid w:val="00D43BD5"/>
    <w:rsid w:val="00D4772A"/>
    <w:rsid w:val="00D55350"/>
    <w:rsid w:val="00D65AD3"/>
    <w:rsid w:val="00D70BE1"/>
    <w:rsid w:val="00D73AE0"/>
    <w:rsid w:val="00D86CD5"/>
    <w:rsid w:val="00D959B3"/>
    <w:rsid w:val="00D95B68"/>
    <w:rsid w:val="00D97078"/>
    <w:rsid w:val="00D9782F"/>
    <w:rsid w:val="00DA133A"/>
    <w:rsid w:val="00DA3D49"/>
    <w:rsid w:val="00DC4025"/>
    <w:rsid w:val="00DD2D41"/>
    <w:rsid w:val="00DD4D70"/>
    <w:rsid w:val="00DE08DC"/>
    <w:rsid w:val="00DE2437"/>
    <w:rsid w:val="00DF2BA3"/>
    <w:rsid w:val="00E010FC"/>
    <w:rsid w:val="00E10BCA"/>
    <w:rsid w:val="00E1384F"/>
    <w:rsid w:val="00E31A81"/>
    <w:rsid w:val="00E3657F"/>
    <w:rsid w:val="00E407D4"/>
    <w:rsid w:val="00E44EBC"/>
    <w:rsid w:val="00E516E8"/>
    <w:rsid w:val="00E54752"/>
    <w:rsid w:val="00E55766"/>
    <w:rsid w:val="00E6619B"/>
    <w:rsid w:val="00E668F1"/>
    <w:rsid w:val="00E6710D"/>
    <w:rsid w:val="00E67A16"/>
    <w:rsid w:val="00E75126"/>
    <w:rsid w:val="00E77F9D"/>
    <w:rsid w:val="00E85182"/>
    <w:rsid w:val="00E94BA7"/>
    <w:rsid w:val="00EA7003"/>
    <w:rsid w:val="00EB29CB"/>
    <w:rsid w:val="00ED1FD2"/>
    <w:rsid w:val="00EE12A3"/>
    <w:rsid w:val="00EE4E5C"/>
    <w:rsid w:val="00EF64D9"/>
    <w:rsid w:val="00F00FDB"/>
    <w:rsid w:val="00F03ED1"/>
    <w:rsid w:val="00F06B87"/>
    <w:rsid w:val="00F12BFD"/>
    <w:rsid w:val="00F21308"/>
    <w:rsid w:val="00F238FA"/>
    <w:rsid w:val="00F37627"/>
    <w:rsid w:val="00F37AB2"/>
    <w:rsid w:val="00F6325C"/>
    <w:rsid w:val="00F650D7"/>
    <w:rsid w:val="00F86CE7"/>
    <w:rsid w:val="00FA2246"/>
    <w:rsid w:val="00FA4C58"/>
    <w:rsid w:val="00FC5606"/>
    <w:rsid w:val="00FC7298"/>
    <w:rsid w:val="00FC782A"/>
    <w:rsid w:val="00FD2370"/>
    <w:rsid w:val="00FD68F5"/>
    <w:rsid w:val="00FE567A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6DD30-FD24-4506-AAB8-7AA49C6A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BA3"/>
    <w:rPr>
      <w:rFonts w:ascii="Times New Roman" w:eastAsia="Times New Roman" w:hAnsi="Times New Roman"/>
      <w:lang w:val="en-AU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2452F"/>
    <w:pPr>
      <w:keepNext/>
      <w:outlineLvl w:val="1"/>
    </w:pPr>
    <w:rPr>
      <w:b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5E52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semiHidden/>
    <w:rsid w:val="00C2452F"/>
    <w:rPr>
      <w:rFonts w:ascii="Times New Roman" w:eastAsia="Times New Roman" w:hAnsi="Times New Roman"/>
      <w:b/>
      <w:lang w:val="en-GB" w:eastAsia="en-US"/>
    </w:rPr>
  </w:style>
  <w:style w:type="paragraph" w:styleId="Tijeloteksta">
    <w:name w:val="Body Text"/>
    <w:basedOn w:val="Normal"/>
    <w:link w:val="TijelotekstaChar"/>
    <w:unhideWhenUsed/>
    <w:rsid w:val="00C2452F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C2452F"/>
    <w:rPr>
      <w:rFonts w:ascii="Verdana" w:eastAsia="Times New Roman" w:hAnsi="Verdana"/>
      <w:lang w:eastAsia="en-US"/>
    </w:rPr>
  </w:style>
  <w:style w:type="paragraph" w:styleId="Bezproreda">
    <w:name w:val="No Spacing"/>
    <w:uiPriority w:val="1"/>
    <w:qFormat/>
    <w:rsid w:val="00C2452F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881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aglaeno">
    <w:name w:val="Strong"/>
    <w:basedOn w:val="Zadanifontodlomka"/>
    <w:uiPriority w:val="22"/>
    <w:qFormat/>
    <w:rsid w:val="0086796F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7778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77786"/>
    <w:rPr>
      <w:rFonts w:ascii="Times New Roman" w:eastAsia="Times New Roman" w:hAnsi="Times New Roman"/>
      <w:lang w:val="en-AU"/>
    </w:rPr>
  </w:style>
  <w:style w:type="paragraph" w:customStyle="1" w:styleId="Default">
    <w:name w:val="Default"/>
    <w:rsid w:val="000E1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4B37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370F"/>
    <w:rPr>
      <w:rFonts w:ascii="Times New Roman" w:eastAsia="Times New Roman" w:hAnsi="Times New Roman"/>
      <w:lang w:val="en-AU"/>
    </w:rPr>
  </w:style>
  <w:style w:type="paragraph" w:styleId="Podnoje">
    <w:name w:val="footer"/>
    <w:basedOn w:val="Normal"/>
    <w:link w:val="PodnojeChar"/>
    <w:uiPriority w:val="99"/>
    <w:semiHidden/>
    <w:unhideWhenUsed/>
    <w:rsid w:val="004B37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B370F"/>
    <w:rPr>
      <w:rFonts w:ascii="Times New Roman" w:eastAsia="Times New Roman" w:hAnsi="Times New Roman"/>
      <w:lang w:val="en-AU"/>
    </w:rPr>
  </w:style>
  <w:style w:type="paragraph" w:styleId="Odlomakpopisa">
    <w:name w:val="List Paragraph"/>
    <w:basedOn w:val="Normal"/>
    <w:uiPriority w:val="34"/>
    <w:qFormat/>
    <w:rsid w:val="00E010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6C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CE7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0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1C2C-BA5E-4373-99B0-6C2C5ECF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5049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bozica</dc:creator>
  <cp:lastModifiedBy>Božica Rinkovec</cp:lastModifiedBy>
  <cp:revision>4</cp:revision>
  <cp:lastPrinted>2020-01-03T07:55:00Z</cp:lastPrinted>
  <dcterms:created xsi:type="dcterms:W3CDTF">2020-01-02T07:51:00Z</dcterms:created>
  <dcterms:modified xsi:type="dcterms:W3CDTF">2020-01-03T07:57:00Z</dcterms:modified>
</cp:coreProperties>
</file>