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21D" w:rsidRDefault="006B721D" w:rsidP="006B721D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527050" cy="666750"/>
            <wp:effectExtent l="0" t="0" r="635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6B721D" w:rsidRDefault="006B721D" w:rsidP="006B721D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:rsidR="006B721D" w:rsidRDefault="006B721D" w:rsidP="006B721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gospodarstvo, poljoprivredu, turizam, </w:t>
      </w:r>
    </w:p>
    <w:p w:rsidR="006B721D" w:rsidRDefault="006B721D" w:rsidP="006B721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promet i komunalnu infrastrukturu</w:t>
      </w:r>
    </w:p>
    <w:p w:rsidR="006B721D" w:rsidRDefault="00C32994" w:rsidP="006B721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KLASA:311-01/20-01/</w:t>
      </w:r>
      <w:r w:rsidR="002132BD">
        <w:rPr>
          <w:rFonts w:ascii="Times New Roman" w:hAnsi="Times New Roman"/>
          <w:sz w:val="24"/>
          <w:szCs w:val="24"/>
        </w:rPr>
        <w:t>33</w:t>
      </w:r>
    </w:p>
    <w:p w:rsidR="006B721D" w:rsidRDefault="00C32994" w:rsidP="006B721D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2140/01-06</w:t>
      </w:r>
      <w:r w:rsidR="006B721D">
        <w:rPr>
          <w:rFonts w:ascii="Times New Roman" w:hAnsi="Times New Roman"/>
          <w:sz w:val="24"/>
          <w:szCs w:val="24"/>
        </w:rPr>
        <w:t>-20-01</w:t>
      </w:r>
    </w:p>
    <w:p w:rsidR="006B721D" w:rsidRDefault="002132BD" w:rsidP="006B721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09. </w:t>
      </w:r>
      <w:r w:rsidR="00C32994">
        <w:rPr>
          <w:rFonts w:ascii="Times New Roman" w:hAnsi="Times New Roman" w:cs="Times New Roman"/>
          <w:sz w:val="24"/>
          <w:szCs w:val="24"/>
        </w:rPr>
        <w:t>srpanj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6B721D">
        <w:rPr>
          <w:rFonts w:ascii="Times New Roman" w:hAnsi="Times New Roman" w:cs="Times New Roman"/>
          <w:sz w:val="24"/>
          <w:szCs w:val="24"/>
        </w:rPr>
        <w:t xml:space="preserve"> 2020.  </w:t>
      </w:r>
    </w:p>
    <w:p w:rsidR="006B721D" w:rsidRDefault="006B721D" w:rsidP="006B721D">
      <w:pPr>
        <w:pStyle w:val="Bezproreda"/>
        <w:rPr>
          <w:rFonts w:ascii="Tahoma" w:hAnsi="Tahoma" w:cs="Tahoma"/>
          <w:color w:val="4C4C4C"/>
          <w:sz w:val="21"/>
          <w:szCs w:val="21"/>
          <w:shd w:val="clear" w:color="auto" w:fill="FFFFFF"/>
        </w:rPr>
      </w:pPr>
    </w:p>
    <w:p w:rsidR="006B721D" w:rsidRDefault="006B721D" w:rsidP="00C54370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Krapinsko-zagorske županije“, broj 24/14.) upućuje se</w:t>
      </w:r>
    </w:p>
    <w:p w:rsidR="006B721D" w:rsidRDefault="006B721D" w:rsidP="00C54370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21D" w:rsidRDefault="006B721D" w:rsidP="006B721D">
      <w:pPr>
        <w:pStyle w:val="StandardWeb"/>
        <w:shd w:val="clear" w:color="auto" w:fill="FFFFFF"/>
        <w:spacing w:before="75" w:beforeAutospacing="0" w:after="75" w:afterAutospacing="0"/>
        <w:jc w:val="center"/>
      </w:pPr>
      <w:r>
        <w:rPr>
          <w:rStyle w:val="Naglaeno"/>
        </w:rPr>
        <w:t>Javni poziv</w:t>
      </w:r>
    </w:p>
    <w:p w:rsidR="006B721D" w:rsidRDefault="006B721D" w:rsidP="006B721D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>
        <w:rPr>
          <w:rStyle w:val="Naglaeno"/>
        </w:rPr>
        <w:t xml:space="preserve">za savjetovanje sa zainteresiranom javnošću u postupku donošenja </w:t>
      </w:r>
      <w:r w:rsidR="00C32994">
        <w:rPr>
          <w:rStyle w:val="Naglaeno"/>
        </w:rPr>
        <w:t>Pravilnika za dodjelu potpore za poticanje proizvodnje Zagorskih mlinaca Krapinsko-zagorske županije</w:t>
      </w:r>
    </w:p>
    <w:p w:rsidR="006B721D" w:rsidRDefault="006B721D" w:rsidP="006B721D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4844AD" w:rsidRPr="00B6312E" w:rsidRDefault="00BC31D4" w:rsidP="002768DB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2768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agorski mlinci 2019. godine </w:t>
      </w:r>
      <w:r w:rsidR="004844AD"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postali </w:t>
      </w:r>
      <w:r w:rsidR="002768DB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r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23. po redu hrvatski proizvod koji je upisan u regista</w:t>
      </w:r>
      <w:r w:rsidR="003D243C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zaštićenih oznaka zemlj</w:t>
      </w:r>
      <w:r w:rsidR="004844AD"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opisnog podrijetla na razini Europske Unije. </w:t>
      </w:r>
    </w:p>
    <w:p w:rsidR="00B6312E" w:rsidRDefault="00BC31D4" w:rsidP="00BC31D4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>Europskim oznakama kvalitete, odnosno zaštićenom oznakom izvornosti, zaštićenom oznakom zemljopisnog podrijetla ili oznakom zajamčeno tradicionalnog specijaliteta označeni su proizvodi čiji je naziv kao takav zaštićen u cije</w:t>
      </w:r>
      <w:r w:rsidR="004844AD"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>loj Europskoj uniji, a proizvode</w:t>
      </w:r>
      <w:r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u skladu s propisanim specifikacijama proizvoda koje su izradili sami proizvođači te u njima definirali svoj proizvod i način njegove proizvodnje. </w:t>
      </w:r>
    </w:p>
    <w:p w:rsidR="003D243C" w:rsidRDefault="00BC31D4" w:rsidP="00B6312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Zaštita na europskoj razini znači veću dodanu vrijednost, bolju konkurentnost i vidljivost na tržištu. </w:t>
      </w:r>
    </w:p>
    <w:p w:rsidR="00B6312E" w:rsidRDefault="00B6312E" w:rsidP="00B6312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Dodjelom</w:t>
      </w:r>
      <w:r w:rsidR="00CA54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bespovratne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potpore </w:t>
      </w:r>
      <w:r w:rsidR="00CA54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 poticanje proizvodnje Zagorskih mlinaca </w:t>
      </w:r>
      <w:r w:rsidRPr="004844AD">
        <w:rPr>
          <w:rFonts w:ascii="Times New Roman" w:hAnsi="Times New Roman" w:cs="Times New Roman"/>
          <w:sz w:val="24"/>
          <w:szCs w:val="24"/>
          <w:shd w:val="clear" w:color="auto" w:fill="FFFFFF"/>
        </w:rPr>
        <w:t>cilj je potaknuti proi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zvodnju Zagorskih mlinaca </w:t>
      </w:r>
      <w:r w:rsidR="00CA54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povećati njihovu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konkurentnost na tržištu. </w:t>
      </w:r>
    </w:p>
    <w:p w:rsidR="00BC31D4" w:rsidRDefault="00BC31D4" w:rsidP="00B6312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4AD">
        <w:rPr>
          <w:rFonts w:ascii="Times New Roman" w:hAnsi="Times New Roman" w:cs="Times New Roman"/>
          <w:sz w:val="24"/>
          <w:szCs w:val="24"/>
          <w:shd w:val="clear" w:color="auto" w:fill="FFFFFF"/>
        </w:rPr>
        <w:t>Kroz Pravilnik o dodjeli potpore za poticanje proizvodnje zagorskih mlinaca Krapinsko-za</w:t>
      </w:r>
      <w:r w:rsidR="004844AD" w:rsidRPr="00484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gorske županije </w:t>
      </w:r>
      <w:r w:rsidR="001467E6">
        <w:rPr>
          <w:rFonts w:ascii="Times New Roman" w:hAnsi="Times New Roman" w:cs="Times New Roman"/>
          <w:sz w:val="24"/>
          <w:szCs w:val="24"/>
          <w:shd w:val="clear" w:color="auto" w:fill="FFFFFF"/>
        </w:rPr>
        <w:t>utvrditi će se</w:t>
      </w:r>
      <w:r w:rsidR="002768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iznosi sredstava</w:t>
      </w:r>
      <w:r w:rsidR="00B6312E">
        <w:rPr>
          <w:rFonts w:ascii="Times New Roman" w:eastAsia="Calibri" w:hAnsi="Times New Roman" w:cs="Times New Roman"/>
          <w:sz w:val="24"/>
          <w:szCs w:val="24"/>
        </w:rPr>
        <w:t>,</w:t>
      </w:r>
      <w:r w:rsidR="002768DB">
        <w:rPr>
          <w:rFonts w:ascii="Times New Roman" w:eastAsia="Calibri" w:hAnsi="Times New Roman" w:cs="Times New Roman"/>
          <w:sz w:val="24"/>
          <w:szCs w:val="24"/>
        </w:rPr>
        <w:t xml:space="preserve"> način, uvjeti i kriteriji dodjel</w:t>
      </w:r>
      <w:r w:rsidR="002132BD">
        <w:rPr>
          <w:rFonts w:ascii="Times New Roman" w:eastAsia="Calibri" w:hAnsi="Times New Roman" w:cs="Times New Roman"/>
          <w:sz w:val="24"/>
          <w:szCs w:val="24"/>
        </w:rPr>
        <w:t>e potpore</w:t>
      </w:r>
      <w:r w:rsidR="00B6312E">
        <w:rPr>
          <w:rFonts w:ascii="Times New Roman" w:eastAsia="Calibri" w:hAnsi="Times New Roman" w:cs="Times New Roman"/>
          <w:sz w:val="24"/>
          <w:szCs w:val="24"/>
        </w:rPr>
        <w:t xml:space="preserve"> usklađeni s</w:t>
      </w:r>
      <w:r w:rsidR="00B6312E">
        <w:rPr>
          <w:rFonts w:ascii="Times New Roman" w:hAnsi="Times New Roman" w:cs="Times New Roman"/>
          <w:sz w:val="24"/>
          <w:szCs w:val="24"/>
        </w:rPr>
        <w:t xml:space="preserve"> Uredbom Komisije (EU) br. 1407/2013 od 18. prosinca 2013. o primjeni članka 107. i 108. Ugovora o funkcioniranju Europske unije na </w:t>
      </w:r>
      <w:r w:rsidR="00B6312E" w:rsidRPr="001467E6">
        <w:rPr>
          <w:rFonts w:ascii="Times New Roman" w:hAnsi="Times New Roman" w:cs="Times New Roman"/>
          <w:sz w:val="24"/>
          <w:szCs w:val="24"/>
        </w:rPr>
        <w:t xml:space="preserve">potpore de </w:t>
      </w:r>
      <w:proofErr w:type="spellStart"/>
      <w:r w:rsidR="00B6312E" w:rsidRPr="001467E6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B6312E" w:rsidRPr="001467E6">
        <w:rPr>
          <w:rFonts w:ascii="Times New Roman" w:hAnsi="Times New Roman" w:cs="Times New Roman"/>
          <w:sz w:val="24"/>
          <w:szCs w:val="24"/>
        </w:rPr>
        <w:t xml:space="preserve"> </w:t>
      </w:r>
      <w:r w:rsidR="001467E6">
        <w:rPr>
          <w:rFonts w:ascii="Times New Roman" w:hAnsi="Times New Roman" w:cs="Times New Roman"/>
          <w:sz w:val="24"/>
          <w:szCs w:val="24"/>
        </w:rPr>
        <w:t xml:space="preserve">potpore. </w:t>
      </w:r>
    </w:p>
    <w:p w:rsidR="00CA5422" w:rsidRDefault="00CA5422" w:rsidP="00CA542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Kodeksa savjetovanja sa zainteresiranom javnošću u postupcima donošenja općih akata Krapinsko-zagorske županije („Narodne novine“ broj 24/14.), poziva se zainteresirana javnost da svojim prijedlozima i sugestijama pridonese kvaliteti akta koji se donosi i da svoje primjedbe i prijedloge putem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(ispod teksta).</w:t>
      </w:r>
    </w:p>
    <w:p w:rsidR="00CA5422" w:rsidRDefault="00CA5422" w:rsidP="00CA54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obrazac dostavit</w:t>
      </w:r>
      <w:r w:rsidR="002132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na adresu elektroničke pošte: </w:t>
      </w:r>
      <w:hyperlink r:id="rId6" w:history="1">
        <w:r w:rsidRPr="002132BD">
          <w:rPr>
            <w:rStyle w:val="Hiperveza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hr-HR"/>
          </w:rPr>
          <w:t>poljoprivreda@kzz.hr</w:t>
        </w:r>
      </w:hyperlink>
      <w:r w:rsidR="003D243C" w:rsidRPr="002132BD">
        <w:rPr>
          <w:rStyle w:val="Hiperveza"/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 xml:space="preserve"> </w:t>
      </w:r>
      <w:r w:rsidRPr="002132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2132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5B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24. </w:t>
      </w:r>
      <w:r w:rsidR="00845E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srpnja</w:t>
      </w:r>
      <w:r w:rsidR="008C5B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2020.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gospodarstvo, poljoprivredu, turizam, promet i komunalnu infrastruktura, Magistratska 1. Krapina.   </w:t>
      </w:r>
    </w:p>
    <w:p w:rsidR="00C54370" w:rsidRPr="00C54370" w:rsidRDefault="00CA5422" w:rsidP="00C54370">
      <w:pPr>
        <w:pStyle w:val="StandardWeb"/>
        <w:shd w:val="clear" w:color="auto" w:fill="FFFFFF"/>
        <w:spacing w:before="75" w:beforeAutospacing="0" w:after="75" w:afterAutospacing="0" w:line="276" w:lineRule="auto"/>
        <w:ind w:firstLine="708"/>
        <w:jc w:val="both"/>
        <w:rPr>
          <w:rStyle w:val="Naglaeno"/>
          <w:b w:val="0"/>
        </w:rPr>
      </w:pPr>
      <w:r>
        <w:t xml:space="preserve">Svi u roku pristigli prijedlozi razmotrit će se i oni prihvaćeni, ugraditi će se u konačni prijedlog </w:t>
      </w:r>
      <w:r w:rsidR="00C54370" w:rsidRPr="00C54370">
        <w:rPr>
          <w:rStyle w:val="Naglaeno"/>
          <w:b w:val="0"/>
        </w:rPr>
        <w:t>Pravilnika za dodjelu potpore za poticanje proizvodnje Zagorskih mlinaca Krapinsko-zagorske županije</w:t>
      </w:r>
      <w:r w:rsidR="00C54370">
        <w:rPr>
          <w:rStyle w:val="Naglaeno"/>
          <w:b w:val="0"/>
        </w:rPr>
        <w:t>.</w:t>
      </w:r>
    </w:p>
    <w:p w:rsidR="00CA5422" w:rsidRDefault="00CA5422" w:rsidP="00C54370">
      <w:pPr>
        <w:pStyle w:val="StandardWeb"/>
        <w:shd w:val="clear" w:color="auto" w:fill="FFFFFF"/>
        <w:spacing w:before="75" w:beforeAutospacing="0" w:after="75" w:afterAutospacing="0" w:line="276" w:lineRule="auto"/>
        <w:ind w:firstLine="708"/>
        <w:jc w:val="both"/>
        <w:rPr>
          <w:rStyle w:val="Naglaeno"/>
        </w:rPr>
      </w:pPr>
    </w:p>
    <w:p w:rsidR="00CA5422" w:rsidRDefault="00CA5422" w:rsidP="00CA5422">
      <w:pPr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CA5422" w:rsidRDefault="00CA5422" w:rsidP="00CA5422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PROČELNICA</w:t>
      </w:r>
    </w:p>
    <w:p w:rsidR="00CA5422" w:rsidRDefault="00CA5422" w:rsidP="00CA5422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A5422" w:rsidRDefault="00CA5422" w:rsidP="00CA5422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mr. Sanja Mihovilić,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5422" w:rsidRDefault="00CA5422" w:rsidP="00CA5422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721D" w:rsidRDefault="006B721D" w:rsidP="006B721D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5E2D" w:rsidRPr="00845E2D" w:rsidRDefault="00845E2D" w:rsidP="00845E2D">
      <w:pPr>
        <w:pStyle w:val="Bezproreda"/>
        <w:rPr>
          <w:rFonts w:ascii="Times New Roman" w:hAnsi="Times New Roman" w:cs="Times New Roman"/>
          <w:sz w:val="20"/>
          <w:szCs w:val="20"/>
          <w:lang w:eastAsia="hr-HR"/>
        </w:rPr>
      </w:pPr>
      <w:bookmarkStart w:id="0" w:name="_GoBack"/>
      <w:bookmarkEnd w:id="0"/>
    </w:p>
    <w:p w:rsidR="00845E2D" w:rsidRDefault="00845E2D" w:rsidP="006B721D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721D" w:rsidRPr="00845E2D" w:rsidRDefault="006B721D" w:rsidP="006B721D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845E2D">
        <w:rPr>
          <w:rFonts w:ascii="Times New Roman" w:eastAsia="Times New Roman" w:hAnsi="Times New Roman" w:cs="Times New Roman"/>
          <w:lang w:eastAsia="hr-HR"/>
        </w:rPr>
        <w:t xml:space="preserve">Dostaviti: </w:t>
      </w:r>
    </w:p>
    <w:p w:rsidR="006B721D" w:rsidRPr="00845E2D" w:rsidRDefault="006B721D" w:rsidP="006B721D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845E2D">
        <w:rPr>
          <w:rFonts w:ascii="Times New Roman" w:eastAsia="Times New Roman" w:hAnsi="Times New Roman" w:cs="Times New Roman"/>
          <w:lang w:eastAsia="hr-HR"/>
        </w:rPr>
        <w:t>Upravni odjel za gospodarstvo, poljoprivredu, turizam, promet i</w:t>
      </w:r>
    </w:p>
    <w:p w:rsidR="006B721D" w:rsidRPr="00845E2D" w:rsidRDefault="006B721D" w:rsidP="006B721D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845E2D">
        <w:rPr>
          <w:rFonts w:ascii="Times New Roman" w:eastAsia="Times New Roman" w:hAnsi="Times New Roman" w:cs="Times New Roman"/>
          <w:lang w:eastAsia="hr-HR"/>
        </w:rPr>
        <w:t>komunalnu infrastrukturu,</w:t>
      </w:r>
    </w:p>
    <w:p w:rsidR="006B721D" w:rsidRPr="00845E2D" w:rsidRDefault="006B721D" w:rsidP="006B721D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845E2D">
        <w:rPr>
          <w:rFonts w:ascii="Times New Roman" w:eastAsia="Times New Roman" w:hAnsi="Times New Roman" w:cs="Times New Roman"/>
          <w:lang w:eastAsia="hr-HR"/>
        </w:rPr>
        <w:t xml:space="preserve">Za zbirku isprava, </w:t>
      </w:r>
    </w:p>
    <w:p w:rsidR="006B721D" w:rsidRPr="00845E2D" w:rsidRDefault="006B721D" w:rsidP="006B721D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845E2D">
        <w:rPr>
          <w:rFonts w:ascii="Times New Roman" w:eastAsia="Times New Roman" w:hAnsi="Times New Roman" w:cs="Times New Roman"/>
          <w:lang w:eastAsia="hr-HR"/>
        </w:rPr>
        <w:t xml:space="preserve">Pismohrana. </w:t>
      </w:r>
    </w:p>
    <w:p w:rsidR="00E2426D" w:rsidRPr="00845E2D" w:rsidRDefault="00E2426D"/>
    <w:sectPr w:rsidR="00E2426D" w:rsidRPr="00845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85FEA"/>
    <w:multiLevelType w:val="multilevel"/>
    <w:tmpl w:val="9850A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1D"/>
    <w:rsid w:val="000729BD"/>
    <w:rsid w:val="001467E6"/>
    <w:rsid w:val="002132BD"/>
    <w:rsid w:val="002768DB"/>
    <w:rsid w:val="003D243C"/>
    <w:rsid w:val="004605E2"/>
    <w:rsid w:val="004844AD"/>
    <w:rsid w:val="006B721D"/>
    <w:rsid w:val="00845E2D"/>
    <w:rsid w:val="008C5B62"/>
    <w:rsid w:val="009D7C9D"/>
    <w:rsid w:val="00B6312E"/>
    <w:rsid w:val="00BC31D4"/>
    <w:rsid w:val="00C02F9D"/>
    <w:rsid w:val="00C32994"/>
    <w:rsid w:val="00C54370"/>
    <w:rsid w:val="00CA5422"/>
    <w:rsid w:val="00E2426D"/>
    <w:rsid w:val="00E2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DF749-A3DB-465C-A318-D29475FB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21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B721D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6B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6B721D"/>
  </w:style>
  <w:style w:type="paragraph" w:styleId="Bezproreda">
    <w:name w:val="No Spacing"/>
    <w:link w:val="BezproredaChar"/>
    <w:uiPriority w:val="1"/>
    <w:qFormat/>
    <w:rsid w:val="006B721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B721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B721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oprivreda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15</cp:revision>
  <cp:lastPrinted>2020-07-09T07:13:00Z</cp:lastPrinted>
  <dcterms:created xsi:type="dcterms:W3CDTF">2020-07-07T06:17:00Z</dcterms:created>
  <dcterms:modified xsi:type="dcterms:W3CDTF">2020-07-09T07:20:00Z</dcterms:modified>
</cp:coreProperties>
</file>