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3AB97" w14:textId="77777777" w:rsidR="003823B3" w:rsidRDefault="00DA36FB">
      <w:pPr>
        <w:rPr>
          <w:b/>
        </w:rPr>
      </w:pPr>
      <w:bookmarkStart w:id="0" w:name="_GoBack"/>
      <w:bookmarkEnd w:id="0"/>
      <w:r>
        <w:rPr>
          <w:b/>
        </w:rPr>
        <w:t xml:space="preserve">    </w:t>
      </w:r>
      <w:r w:rsidR="00C93686">
        <w:rPr>
          <w:b/>
        </w:rPr>
        <w:t>KRAPINSKO-ZAGORSKA ŽUPANIJA</w:t>
      </w:r>
    </w:p>
    <w:p w14:paraId="2F8AABC1" w14:textId="77777777" w:rsidR="003823B3" w:rsidRDefault="00DA36FB">
      <w:pPr>
        <w:rPr>
          <w:b/>
        </w:rPr>
      </w:pPr>
      <w:r>
        <w:rPr>
          <w:b/>
        </w:rPr>
        <w:t>U</w:t>
      </w:r>
      <w:r w:rsidR="00C93686">
        <w:rPr>
          <w:b/>
        </w:rPr>
        <w:t>pravni odj</w:t>
      </w:r>
      <w:r w:rsidR="00905D87">
        <w:rPr>
          <w:b/>
        </w:rPr>
        <w:t>el za gospodarstvo, poljoprivredu,</w:t>
      </w:r>
    </w:p>
    <w:p w14:paraId="75EBD42A" w14:textId="77777777" w:rsidR="00C93686" w:rsidRDefault="003823B3">
      <w:pPr>
        <w:rPr>
          <w:b/>
        </w:rPr>
      </w:pPr>
      <w:r>
        <w:rPr>
          <w:b/>
        </w:rPr>
        <w:t xml:space="preserve">turizam, </w:t>
      </w:r>
      <w:r w:rsidR="00905D87">
        <w:rPr>
          <w:b/>
        </w:rPr>
        <w:t>promet i komunalnu infrastrukturu</w:t>
      </w:r>
    </w:p>
    <w:p w14:paraId="73375347" w14:textId="77777777" w:rsidR="00C93686" w:rsidRDefault="00C93686">
      <w:pPr>
        <w:rPr>
          <w:b/>
        </w:rPr>
      </w:pPr>
    </w:p>
    <w:tbl>
      <w:tblPr>
        <w:tblStyle w:val="Reetkatablice"/>
        <w:tblW w:w="0" w:type="auto"/>
        <w:tblLook w:val="04A0" w:firstRow="1" w:lastRow="0" w:firstColumn="1" w:lastColumn="0" w:noHBand="0" w:noVBand="1"/>
      </w:tblPr>
      <w:tblGrid>
        <w:gridCol w:w="704"/>
        <w:gridCol w:w="1643"/>
        <w:gridCol w:w="1836"/>
        <w:gridCol w:w="5629"/>
        <w:gridCol w:w="4182"/>
      </w:tblGrid>
      <w:tr w:rsidR="00C93686" w14:paraId="3102E6C3" w14:textId="77777777" w:rsidTr="0060008A">
        <w:trPr>
          <w:trHeight w:val="737"/>
        </w:trPr>
        <w:tc>
          <w:tcPr>
            <w:tcW w:w="13994" w:type="dxa"/>
            <w:gridSpan w:val="5"/>
            <w:vAlign w:val="center"/>
          </w:tcPr>
          <w:p w14:paraId="2C82CD18" w14:textId="77777777" w:rsidR="00C93686" w:rsidRPr="0060008A" w:rsidRDefault="00C93686" w:rsidP="00C3483D">
            <w:pPr>
              <w:jc w:val="center"/>
              <w:rPr>
                <w:b/>
                <w:sz w:val="32"/>
                <w:szCs w:val="32"/>
              </w:rPr>
            </w:pPr>
            <w:r w:rsidRPr="00C3483D">
              <w:rPr>
                <w:b/>
                <w:sz w:val="32"/>
                <w:szCs w:val="32"/>
              </w:rPr>
              <w:t>SAVJETOVANJE SA ZAINTERESIRANOM JAVNOŠĆU</w:t>
            </w:r>
          </w:p>
        </w:tc>
      </w:tr>
      <w:tr w:rsidR="00C93686" w14:paraId="721E9A25" w14:textId="77777777" w:rsidTr="0060008A">
        <w:trPr>
          <w:trHeight w:val="653"/>
        </w:trPr>
        <w:tc>
          <w:tcPr>
            <w:tcW w:w="13994" w:type="dxa"/>
            <w:gridSpan w:val="5"/>
            <w:vAlign w:val="center"/>
          </w:tcPr>
          <w:p w14:paraId="575BA6E6" w14:textId="417EA0DA" w:rsidR="00C93686" w:rsidRPr="00C3483D" w:rsidRDefault="00D55383" w:rsidP="0060008A">
            <w:pPr>
              <w:jc w:val="center"/>
              <w:rPr>
                <w:b/>
                <w:i/>
              </w:rPr>
            </w:pPr>
            <w:r>
              <w:rPr>
                <w:b/>
                <w:i/>
                <w:sz w:val="28"/>
                <w:szCs w:val="28"/>
              </w:rPr>
              <w:t>Nacrt prijedloga Plana razvoja Krapinsko-zagorske županije 2021.-2027.</w:t>
            </w:r>
          </w:p>
        </w:tc>
      </w:tr>
      <w:tr w:rsidR="00C93686" w14:paraId="649B2F53" w14:textId="77777777" w:rsidTr="0060008A">
        <w:tc>
          <w:tcPr>
            <w:tcW w:w="13994" w:type="dxa"/>
            <w:gridSpan w:val="5"/>
            <w:vAlign w:val="center"/>
          </w:tcPr>
          <w:p w14:paraId="1B0C806B" w14:textId="77777777" w:rsidR="00C93686" w:rsidRDefault="00C93686"/>
          <w:p w14:paraId="49A74FD4" w14:textId="31EDB200" w:rsidR="00C93686" w:rsidRPr="00DB0A6B" w:rsidRDefault="00C93686" w:rsidP="00C3483D">
            <w:pPr>
              <w:jc w:val="both"/>
              <w:rPr>
                <w:i/>
              </w:rPr>
            </w:pPr>
            <w:r w:rsidRPr="0060008A">
              <w:rPr>
                <w:i/>
              </w:rPr>
              <w:t xml:space="preserve">Krapinsko-zagorska županija objavljuje objedinjene primjedbe zaprimljene od strane predstavnika zainteresirane javnosti koji su dostavili primjedbe na </w:t>
            </w:r>
            <w:r w:rsidR="00D55383" w:rsidRPr="00DB0A6B">
              <w:rPr>
                <w:i/>
              </w:rPr>
              <w:t>Nacrt prijedloga Plana razvoja Krapinsko-zagorske županije 2021.-2027.</w:t>
            </w:r>
            <w:r w:rsidR="00DB0A6B">
              <w:rPr>
                <w:i/>
              </w:rPr>
              <w:t xml:space="preserve"> </w:t>
            </w:r>
            <w:r w:rsidR="00905D87" w:rsidRPr="00DB0A6B">
              <w:rPr>
                <w:i/>
              </w:rPr>
              <w:t xml:space="preserve">od </w:t>
            </w:r>
            <w:r w:rsidR="00641ACC" w:rsidRPr="00DB0A6B">
              <w:rPr>
                <w:i/>
              </w:rPr>
              <w:t>0</w:t>
            </w:r>
            <w:r w:rsidR="00DB0A6B" w:rsidRPr="00DB0A6B">
              <w:rPr>
                <w:i/>
              </w:rPr>
              <w:t>8. studenog do 08. prosinca 2021.</w:t>
            </w:r>
            <w:r w:rsidRPr="00DB0A6B">
              <w:rPr>
                <w:i/>
              </w:rPr>
              <w:t xml:space="preserve"> godine.</w:t>
            </w:r>
          </w:p>
          <w:p w14:paraId="32AE5261" w14:textId="77777777" w:rsidR="00C93686" w:rsidRPr="00C3483D" w:rsidRDefault="00C93686" w:rsidP="00C3483D">
            <w:pPr>
              <w:jc w:val="both"/>
              <w:rPr>
                <w:i/>
              </w:rPr>
            </w:pPr>
          </w:p>
        </w:tc>
      </w:tr>
      <w:tr w:rsidR="0060008A" w14:paraId="0BD02188" w14:textId="77777777" w:rsidTr="004F0734">
        <w:trPr>
          <w:trHeight w:val="1750"/>
        </w:trPr>
        <w:tc>
          <w:tcPr>
            <w:tcW w:w="704" w:type="dxa"/>
            <w:vAlign w:val="center"/>
          </w:tcPr>
          <w:p w14:paraId="3073660F" w14:textId="77777777" w:rsidR="0060008A" w:rsidRPr="0060008A" w:rsidRDefault="0060008A" w:rsidP="0060008A">
            <w:pPr>
              <w:jc w:val="center"/>
              <w:rPr>
                <w:b/>
              </w:rPr>
            </w:pPr>
            <w:r w:rsidRPr="0060008A">
              <w:rPr>
                <w:b/>
              </w:rPr>
              <w:t>Red.</w:t>
            </w:r>
          </w:p>
          <w:p w14:paraId="561F1E4C" w14:textId="77777777" w:rsidR="0060008A" w:rsidRPr="0060008A" w:rsidRDefault="0060008A" w:rsidP="0060008A">
            <w:pPr>
              <w:jc w:val="center"/>
              <w:rPr>
                <w:b/>
              </w:rPr>
            </w:pPr>
            <w:r w:rsidRPr="0060008A">
              <w:rPr>
                <w:b/>
              </w:rPr>
              <w:t>br.</w:t>
            </w:r>
          </w:p>
        </w:tc>
        <w:tc>
          <w:tcPr>
            <w:tcW w:w="1643" w:type="dxa"/>
            <w:vAlign w:val="center"/>
          </w:tcPr>
          <w:p w14:paraId="02DA2314" w14:textId="77777777" w:rsidR="0060008A" w:rsidRPr="0060008A" w:rsidRDefault="0060008A" w:rsidP="0060008A">
            <w:pPr>
              <w:jc w:val="center"/>
              <w:rPr>
                <w:b/>
              </w:rPr>
            </w:pPr>
            <w:r w:rsidRPr="0060008A">
              <w:rPr>
                <w:b/>
              </w:rPr>
              <w:t>Naziv dionika</w:t>
            </w:r>
          </w:p>
          <w:p w14:paraId="0580651A" w14:textId="77777777" w:rsidR="0060008A" w:rsidRPr="0060008A" w:rsidRDefault="0060008A" w:rsidP="0060008A">
            <w:pPr>
              <w:jc w:val="center"/>
              <w:rPr>
                <w:b/>
              </w:rPr>
            </w:pPr>
            <w:r w:rsidRPr="0060008A">
              <w:rPr>
                <w:b/>
              </w:rPr>
              <w:t>(pojedinac, organizacija, institucija)</w:t>
            </w:r>
          </w:p>
        </w:tc>
        <w:tc>
          <w:tcPr>
            <w:tcW w:w="1836" w:type="dxa"/>
            <w:vAlign w:val="center"/>
          </w:tcPr>
          <w:p w14:paraId="29B337B8" w14:textId="06D26592" w:rsidR="0060008A" w:rsidRPr="0060008A" w:rsidRDefault="00BA35E7" w:rsidP="0060008A">
            <w:pPr>
              <w:jc w:val="center"/>
              <w:rPr>
                <w:b/>
              </w:rPr>
            </w:pPr>
            <w:r>
              <w:rPr>
                <w:b/>
              </w:rPr>
              <w:t xml:space="preserve">Dio dokumenta </w:t>
            </w:r>
            <w:r w:rsidR="0060008A" w:rsidRPr="0060008A">
              <w:rPr>
                <w:b/>
              </w:rPr>
              <w:t>na</w:t>
            </w:r>
          </w:p>
          <w:p w14:paraId="5B6D4AD3" w14:textId="77777777" w:rsidR="0060008A" w:rsidRPr="0060008A" w:rsidRDefault="0060008A" w:rsidP="0060008A">
            <w:pPr>
              <w:jc w:val="center"/>
              <w:rPr>
                <w:b/>
              </w:rPr>
            </w:pPr>
            <w:r w:rsidRPr="0060008A">
              <w:rPr>
                <w:b/>
              </w:rPr>
              <w:t>koji se</w:t>
            </w:r>
          </w:p>
          <w:p w14:paraId="0ADC6C11" w14:textId="77777777" w:rsidR="0060008A" w:rsidRPr="0060008A" w:rsidRDefault="0060008A" w:rsidP="0060008A">
            <w:pPr>
              <w:jc w:val="center"/>
              <w:rPr>
                <w:b/>
              </w:rPr>
            </w:pPr>
            <w:r w:rsidRPr="0060008A">
              <w:rPr>
                <w:b/>
              </w:rPr>
              <w:t>odnosi primjedba/</w:t>
            </w:r>
          </w:p>
          <w:p w14:paraId="452A7715" w14:textId="77777777" w:rsidR="0060008A" w:rsidRPr="0060008A" w:rsidRDefault="0060008A" w:rsidP="0060008A">
            <w:pPr>
              <w:jc w:val="center"/>
              <w:rPr>
                <w:b/>
              </w:rPr>
            </w:pPr>
            <w:r w:rsidRPr="0060008A">
              <w:rPr>
                <w:b/>
              </w:rPr>
              <w:t>prijedlog</w:t>
            </w:r>
          </w:p>
        </w:tc>
        <w:tc>
          <w:tcPr>
            <w:tcW w:w="5629" w:type="dxa"/>
            <w:vAlign w:val="center"/>
          </w:tcPr>
          <w:p w14:paraId="09272F3B" w14:textId="77777777" w:rsidR="0060008A" w:rsidRPr="0060008A" w:rsidRDefault="0060008A" w:rsidP="0060008A">
            <w:pPr>
              <w:jc w:val="center"/>
              <w:rPr>
                <w:b/>
              </w:rPr>
            </w:pPr>
            <w:r w:rsidRPr="0060008A">
              <w:rPr>
                <w:b/>
              </w:rPr>
              <w:t>Tekst primjedbe / prijedloga</w:t>
            </w:r>
          </w:p>
        </w:tc>
        <w:tc>
          <w:tcPr>
            <w:tcW w:w="4182" w:type="dxa"/>
            <w:vAlign w:val="center"/>
          </w:tcPr>
          <w:p w14:paraId="3F4BB2AA" w14:textId="77777777" w:rsidR="0060008A" w:rsidRPr="0060008A" w:rsidRDefault="0060008A" w:rsidP="0060008A">
            <w:pPr>
              <w:jc w:val="center"/>
              <w:rPr>
                <w:b/>
              </w:rPr>
            </w:pPr>
            <w:r w:rsidRPr="0060008A">
              <w:rPr>
                <w:b/>
              </w:rPr>
              <w:t>Razlog prihvaćanja</w:t>
            </w:r>
            <w:r>
              <w:rPr>
                <w:b/>
              </w:rPr>
              <w:t xml:space="preserve"> </w:t>
            </w:r>
            <w:r w:rsidRPr="0060008A">
              <w:rPr>
                <w:b/>
              </w:rPr>
              <w:t>/</w:t>
            </w:r>
          </w:p>
          <w:p w14:paraId="5612017E" w14:textId="77777777" w:rsidR="0060008A" w:rsidRPr="0060008A" w:rsidRDefault="0060008A" w:rsidP="0060008A">
            <w:pPr>
              <w:jc w:val="center"/>
              <w:rPr>
                <w:b/>
              </w:rPr>
            </w:pPr>
            <w:r w:rsidRPr="0060008A">
              <w:rPr>
                <w:b/>
              </w:rPr>
              <w:t>neprihvaćanja primjedbe ili prijedloga</w:t>
            </w:r>
          </w:p>
        </w:tc>
      </w:tr>
      <w:tr w:rsidR="0060008A" w14:paraId="71A1BBD9" w14:textId="77777777" w:rsidTr="004F0734">
        <w:tc>
          <w:tcPr>
            <w:tcW w:w="704" w:type="dxa"/>
            <w:vAlign w:val="center"/>
          </w:tcPr>
          <w:p w14:paraId="4AA32151" w14:textId="540D39BB" w:rsidR="0060008A" w:rsidRDefault="0060008A" w:rsidP="00BA35E7">
            <w:pPr>
              <w:pStyle w:val="Odlomakpopisa"/>
              <w:numPr>
                <w:ilvl w:val="0"/>
                <w:numId w:val="3"/>
              </w:numPr>
            </w:pPr>
          </w:p>
        </w:tc>
        <w:tc>
          <w:tcPr>
            <w:tcW w:w="1643" w:type="dxa"/>
            <w:vAlign w:val="center"/>
          </w:tcPr>
          <w:p w14:paraId="6F420221" w14:textId="153735B7" w:rsidR="0060008A" w:rsidRDefault="00BA35E7">
            <w:r>
              <w:t>Zagorska razvojna agencija</w:t>
            </w:r>
          </w:p>
        </w:tc>
        <w:tc>
          <w:tcPr>
            <w:tcW w:w="1836" w:type="dxa"/>
            <w:vAlign w:val="center"/>
          </w:tcPr>
          <w:p w14:paraId="5258A6CC" w14:textId="04B37D3B" w:rsidR="0060008A" w:rsidRDefault="00A81604" w:rsidP="00D04D3C">
            <w:r w:rsidRPr="00A81604">
              <w:t>Nacrt prijedloga Plana razvoja Krapinsko-zagorske županije 2021.-2027.</w:t>
            </w:r>
            <w:r>
              <w:t xml:space="preserve"> </w:t>
            </w:r>
            <w:r w:rsidR="00E83BE0">
              <w:t xml:space="preserve">Poglavlje 2. </w:t>
            </w:r>
            <w:r w:rsidR="00D04D3C">
              <w:t>(str. 7.)</w:t>
            </w:r>
          </w:p>
        </w:tc>
        <w:tc>
          <w:tcPr>
            <w:tcW w:w="5629" w:type="dxa"/>
            <w:vAlign w:val="center"/>
          </w:tcPr>
          <w:p w14:paraId="2E03AEDC" w14:textId="55C40592" w:rsidR="0060008A" w:rsidRDefault="00D04D3C">
            <w:r>
              <w:t>U popisu posebnih ciljeva sukladno potrebama predlažemo kreirati posebni cilj za sektor kulture</w:t>
            </w:r>
          </w:p>
        </w:tc>
        <w:tc>
          <w:tcPr>
            <w:tcW w:w="4182" w:type="dxa"/>
            <w:vAlign w:val="center"/>
          </w:tcPr>
          <w:p w14:paraId="5E580416" w14:textId="30CBA8E5" w:rsidR="0060008A" w:rsidRDefault="00D04D3C">
            <w:r w:rsidRPr="00D04D3C">
              <w:t>Prijedlog je uvažen u cijelosti.</w:t>
            </w:r>
            <w:r>
              <w:t xml:space="preserve"> Kreiran je novi posebni cilj koji sada glasi PC 5. </w:t>
            </w:r>
            <w:r w:rsidRPr="00D04D3C">
              <w:t>Razvoj kulture, održivog upravljanja kulturnom baštinom te poticanje kreativnosti</w:t>
            </w:r>
          </w:p>
        </w:tc>
      </w:tr>
      <w:tr w:rsidR="00295136" w14:paraId="0010C40B" w14:textId="77777777" w:rsidTr="004F0734">
        <w:tc>
          <w:tcPr>
            <w:tcW w:w="704" w:type="dxa"/>
            <w:vMerge w:val="restart"/>
            <w:vAlign w:val="center"/>
          </w:tcPr>
          <w:p w14:paraId="64B05756" w14:textId="66537DA7" w:rsidR="00295136" w:rsidRDefault="00295136" w:rsidP="00BA35E7">
            <w:pPr>
              <w:pStyle w:val="Odlomakpopisa"/>
              <w:numPr>
                <w:ilvl w:val="0"/>
                <w:numId w:val="3"/>
              </w:numPr>
            </w:pPr>
          </w:p>
        </w:tc>
        <w:tc>
          <w:tcPr>
            <w:tcW w:w="1643" w:type="dxa"/>
            <w:vMerge w:val="restart"/>
            <w:vAlign w:val="center"/>
          </w:tcPr>
          <w:p w14:paraId="5C136079" w14:textId="3C37355E" w:rsidR="00295136" w:rsidRDefault="00295136">
            <w:r w:rsidRPr="00BA35E7">
              <w:rPr>
                <w:b/>
              </w:rPr>
              <w:t>Grad Krapina</w:t>
            </w:r>
          </w:p>
        </w:tc>
        <w:tc>
          <w:tcPr>
            <w:tcW w:w="1836" w:type="dxa"/>
            <w:vAlign w:val="center"/>
          </w:tcPr>
          <w:p w14:paraId="6E68E0D0" w14:textId="50B2292E" w:rsidR="00295136" w:rsidRDefault="00A81604">
            <w:r w:rsidRPr="00A81604">
              <w:t xml:space="preserve">Nacrt prijedloga Plana razvoja Krapinsko-zagorske </w:t>
            </w:r>
            <w:r w:rsidRPr="00A81604">
              <w:lastRenderedPageBreak/>
              <w:t>županije 2021.-2027.</w:t>
            </w:r>
            <w:r>
              <w:t xml:space="preserve"> poglavlje </w:t>
            </w:r>
            <w:r w:rsidR="00295136" w:rsidRPr="00BA35E7">
              <w:t>3.3. (str. 14)</w:t>
            </w:r>
          </w:p>
        </w:tc>
        <w:tc>
          <w:tcPr>
            <w:tcW w:w="5629" w:type="dxa"/>
            <w:vAlign w:val="center"/>
          </w:tcPr>
          <w:p w14:paraId="48858A1E" w14:textId="52D3FDB2" w:rsidR="00295136" w:rsidRDefault="00295136">
            <w:r w:rsidRPr="00BA35E7">
              <w:lastRenderedPageBreak/>
              <w:t>U skladu s navedenom terminologijom, Krakom d.o.o. je gradsko trgovačko društvo za obavljanje komunalnih usluga</w:t>
            </w:r>
          </w:p>
        </w:tc>
        <w:tc>
          <w:tcPr>
            <w:tcW w:w="4182" w:type="dxa"/>
            <w:vAlign w:val="center"/>
          </w:tcPr>
          <w:p w14:paraId="461072CC" w14:textId="2BE1C15B" w:rsidR="00295136" w:rsidRDefault="00295136">
            <w:r w:rsidRPr="00F84B83">
              <w:t>Prijedlog je uvažen u cijelosti.</w:t>
            </w:r>
          </w:p>
        </w:tc>
      </w:tr>
      <w:tr w:rsidR="00295136" w14:paraId="166DFCF8" w14:textId="77777777" w:rsidTr="004F0734">
        <w:tc>
          <w:tcPr>
            <w:tcW w:w="704" w:type="dxa"/>
            <w:vMerge/>
            <w:vAlign w:val="center"/>
          </w:tcPr>
          <w:p w14:paraId="1E3D9BDC" w14:textId="77777777" w:rsidR="00295136" w:rsidRDefault="00295136"/>
        </w:tc>
        <w:tc>
          <w:tcPr>
            <w:tcW w:w="1643" w:type="dxa"/>
            <w:vMerge/>
            <w:vAlign w:val="center"/>
          </w:tcPr>
          <w:p w14:paraId="3C9113CD" w14:textId="77777777" w:rsidR="00295136" w:rsidRDefault="00295136"/>
        </w:tc>
        <w:tc>
          <w:tcPr>
            <w:tcW w:w="1836" w:type="dxa"/>
            <w:vAlign w:val="center"/>
          </w:tcPr>
          <w:p w14:paraId="24B16E86" w14:textId="0518102A" w:rsidR="00295136" w:rsidRDefault="00A81604">
            <w:r w:rsidRPr="00A81604">
              <w:t>Nacrt prijedloga Plana razvoja Krapinsko-zagorske županije 2021.-2027.</w:t>
            </w:r>
            <w:r>
              <w:t xml:space="preserve"> poglavlje </w:t>
            </w:r>
            <w:r w:rsidR="00295136" w:rsidRPr="00BA35E7">
              <w:t>3.3. (str. 16.)</w:t>
            </w:r>
          </w:p>
        </w:tc>
        <w:tc>
          <w:tcPr>
            <w:tcW w:w="5629" w:type="dxa"/>
            <w:vAlign w:val="center"/>
          </w:tcPr>
          <w:p w14:paraId="322AED1D" w14:textId="637C6A2D" w:rsidR="00295136" w:rsidRPr="00BA35E7" w:rsidRDefault="00295136" w:rsidP="00BA35E7">
            <w:r w:rsidRPr="00BA35E7">
              <w:t>Hrvatski Telekom je potpisao 13 Sporazuma o partnerstvu u provedbi projekata izgradnje mreže širokopojasnog interneta s predstavnicima lokalne i regionalne samouprave, čime se obvezao da će u naredne tri godine izgraditi optičke mreže koje omogućuju brzine od minimalno 100 Mbit/s. S područja Krapinsko-zagorske županije</w:t>
            </w:r>
            <w:r w:rsidRPr="00BA35E7">
              <w:rPr>
                <w:b/>
                <w:bCs/>
              </w:rPr>
              <w:t xml:space="preserve"> </w:t>
            </w:r>
            <w:r w:rsidRPr="00BA35E7">
              <w:t>to su Grad Krapina, Općine Đurmanec, Petrovsko, Jesenje i Radoboj. Riječ je o Sporazumu koji je sastavni dio Javnog poziva za izgradnju pristupnih mreža sljedeće generacije, ukupnih troškova projekta za navedeno području u iznosu od 59.428.809,19 kn.</w:t>
            </w:r>
            <w:r w:rsidRPr="00BA35E7">
              <w:rPr>
                <w:rFonts w:ascii="Newslab" w:eastAsiaTheme="minorHAnsi" w:hAnsi="Newslab" w:cstheme="minorBidi"/>
                <w:sz w:val="22"/>
                <w:szCs w:val="22"/>
                <w:lang w:eastAsia="en-US"/>
              </w:rPr>
              <w:t xml:space="preserve"> </w:t>
            </w:r>
            <w:r w:rsidRPr="00BA35E7">
              <w:t xml:space="preserve">Raspisalo ga je Ministarstvo regionalnog razvoja i fondova EU u srpnju 2019. godine. </w:t>
            </w:r>
          </w:p>
          <w:p w14:paraId="45E9D65B" w14:textId="33D73E43" w:rsidR="00295136" w:rsidRDefault="00295136" w:rsidP="00BA35E7">
            <w:r w:rsidRPr="00BA35E7">
              <w:t>Stoga, dostupnost brzog interneta na području Grada Krapine i navedenih općina osigurati će se do kraja 2023. godine za 10.699 korisnika.</w:t>
            </w:r>
          </w:p>
        </w:tc>
        <w:tc>
          <w:tcPr>
            <w:tcW w:w="4182" w:type="dxa"/>
            <w:vAlign w:val="center"/>
          </w:tcPr>
          <w:p w14:paraId="36D14C6F" w14:textId="33BBEB6C" w:rsidR="00295136" w:rsidRDefault="00295136">
            <w:r w:rsidRPr="00BA35E7">
              <w:t>Prijedlog je uvažen u cijelosti.</w:t>
            </w:r>
          </w:p>
        </w:tc>
      </w:tr>
      <w:tr w:rsidR="00295136" w14:paraId="35E92B44" w14:textId="77777777" w:rsidTr="004F0734">
        <w:tc>
          <w:tcPr>
            <w:tcW w:w="704" w:type="dxa"/>
            <w:vMerge/>
            <w:vAlign w:val="center"/>
          </w:tcPr>
          <w:p w14:paraId="5BCFC2ED" w14:textId="77777777" w:rsidR="00295136" w:rsidRDefault="00295136"/>
        </w:tc>
        <w:tc>
          <w:tcPr>
            <w:tcW w:w="1643" w:type="dxa"/>
            <w:vMerge/>
            <w:vAlign w:val="center"/>
          </w:tcPr>
          <w:p w14:paraId="4C75F442" w14:textId="77777777" w:rsidR="00295136" w:rsidRDefault="00295136"/>
        </w:tc>
        <w:tc>
          <w:tcPr>
            <w:tcW w:w="1836" w:type="dxa"/>
            <w:vAlign w:val="center"/>
          </w:tcPr>
          <w:p w14:paraId="642872F9" w14:textId="72AE8B1B" w:rsidR="00295136" w:rsidRPr="00BA35E7" w:rsidRDefault="00A81604">
            <w:r w:rsidRPr="00A81604">
              <w:t>Nacrt prijedloga Plana razvoja Krapinsko-zagorske županije 2021.-2027.</w:t>
            </w:r>
            <w:r>
              <w:t xml:space="preserve"> poglavlje </w:t>
            </w:r>
            <w:r w:rsidR="00295136" w:rsidRPr="007C4B49">
              <w:t>3.7. (str. 27.)</w:t>
            </w:r>
          </w:p>
        </w:tc>
        <w:tc>
          <w:tcPr>
            <w:tcW w:w="5629" w:type="dxa"/>
            <w:vAlign w:val="center"/>
          </w:tcPr>
          <w:p w14:paraId="1A40CD6D" w14:textId="77777777" w:rsidR="00295136" w:rsidRPr="007C4B49" w:rsidRDefault="00295136" w:rsidP="007C4B49">
            <w:r w:rsidRPr="007C4B49">
              <w:t>Kino Krapina počelo je sa djelovanje u lipnju 2018. godine.</w:t>
            </w:r>
          </w:p>
          <w:p w14:paraId="7ECFA2FA" w14:textId="4315999A" w:rsidR="00295136" w:rsidRPr="00BA35E7" w:rsidRDefault="00295136" w:rsidP="007C4B49">
            <w:r w:rsidRPr="007C4B49">
              <w:t>Trenutan broj kinematografa je 2, Kino Krapina i Kino Zabok.</w:t>
            </w:r>
          </w:p>
        </w:tc>
        <w:tc>
          <w:tcPr>
            <w:tcW w:w="4182" w:type="dxa"/>
            <w:vAlign w:val="center"/>
          </w:tcPr>
          <w:p w14:paraId="7EAC5FEE" w14:textId="2BDE76E5" w:rsidR="00295136" w:rsidRPr="00BA35E7" w:rsidRDefault="00295136">
            <w:r w:rsidRPr="007C4B49">
              <w:t>Prijedlog je uvažen u cijelosti.</w:t>
            </w:r>
          </w:p>
        </w:tc>
      </w:tr>
      <w:tr w:rsidR="00295136" w14:paraId="587C46B2" w14:textId="77777777" w:rsidTr="004F0734">
        <w:tc>
          <w:tcPr>
            <w:tcW w:w="704" w:type="dxa"/>
            <w:vMerge/>
            <w:vAlign w:val="center"/>
          </w:tcPr>
          <w:p w14:paraId="6A1945B3" w14:textId="77777777" w:rsidR="00295136" w:rsidRDefault="00295136"/>
        </w:tc>
        <w:tc>
          <w:tcPr>
            <w:tcW w:w="1643" w:type="dxa"/>
            <w:vMerge/>
            <w:vAlign w:val="center"/>
          </w:tcPr>
          <w:p w14:paraId="6693D52B" w14:textId="77777777" w:rsidR="00295136" w:rsidRDefault="00295136"/>
        </w:tc>
        <w:tc>
          <w:tcPr>
            <w:tcW w:w="1836" w:type="dxa"/>
            <w:vAlign w:val="center"/>
          </w:tcPr>
          <w:p w14:paraId="5065B719" w14:textId="28D91D8E" w:rsidR="00295136" w:rsidRPr="00BA35E7" w:rsidRDefault="00A81604">
            <w:r w:rsidRPr="00A81604">
              <w:t>Nacrt prijedloga Plana razvoja Krapinsko-</w:t>
            </w:r>
            <w:r w:rsidRPr="00A81604">
              <w:lastRenderedPageBreak/>
              <w:t>zagorske županije 2021.-2027.</w:t>
            </w:r>
            <w:r>
              <w:t xml:space="preserve"> poglavlje </w:t>
            </w:r>
            <w:r w:rsidR="00295136" w:rsidRPr="007C4B49">
              <w:t>3.7. (str. 28.)</w:t>
            </w:r>
          </w:p>
        </w:tc>
        <w:tc>
          <w:tcPr>
            <w:tcW w:w="5629" w:type="dxa"/>
            <w:vAlign w:val="center"/>
          </w:tcPr>
          <w:p w14:paraId="692E2A2C" w14:textId="1222AE32" w:rsidR="00295136" w:rsidRPr="00BA35E7" w:rsidRDefault="00295136" w:rsidP="00BA35E7">
            <w:r w:rsidRPr="007C4B49">
              <w:lastRenderedPageBreak/>
              <w:t>Grad Krapina slijedi s 23 dječjih igrališta.</w:t>
            </w:r>
          </w:p>
        </w:tc>
        <w:tc>
          <w:tcPr>
            <w:tcW w:w="4182" w:type="dxa"/>
            <w:vAlign w:val="center"/>
          </w:tcPr>
          <w:p w14:paraId="2B14CFFF" w14:textId="63715732" w:rsidR="00295136" w:rsidRPr="00BA35E7" w:rsidRDefault="00295136">
            <w:r w:rsidRPr="007C4B49">
              <w:t>Prijedlog je uvažen u cijelosti.</w:t>
            </w:r>
          </w:p>
        </w:tc>
      </w:tr>
      <w:tr w:rsidR="00295136" w14:paraId="5E466AA0" w14:textId="77777777" w:rsidTr="004F0734">
        <w:tc>
          <w:tcPr>
            <w:tcW w:w="704" w:type="dxa"/>
            <w:vMerge/>
            <w:vAlign w:val="center"/>
          </w:tcPr>
          <w:p w14:paraId="39A705CD" w14:textId="77777777" w:rsidR="00295136" w:rsidRDefault="00295136"/>
        </w:tc>
        <w:tc>
          <w:tcPr>
            <w:tcW w:w="1643" w:type="dxa"/>
            <w:vMerge/>
            <w:vAlign w:val="center"/>
          </w:tcPr>
          <w:p w14:paraId="5796681B" w14:textId="77777777" w:rsidR="00295136" w:rsidRDefault="00295136"/>
        </w:tc>
        <w:tc>
          <w:tcPr>
            <w:tcW w:w="1836" w:type="dxa"/>
            <w:vAlign w:val="center"/>
          </w:tcPr>
          <w:p w14:paraId="4024BD75" w14:textId="35026177" w:rsidR="00295136" w:rsidRPr="00BA35E7" w:rsidRDefault="00A81604">
            <w:r w:rsidRPr="00A81604">
              <w:t>Nacrt prijedloga Plana razvoja Krapinsko-zagorske županije 2021.-2027.</w:t>
            </w:r>
            <w:r>
              <w:t xml:space="preserve"> poglavlje </w:t>
            </w:r>
            <w:r w:rsidR="00295136" w:rsidRPr="007C4B49">
              <w:t>3.8. (str. 29.)</w:t>
            </w:r>
          </w:p>
        </w:tc>
        <w:tc>
          <w:tcPr>
            <w:tcW w:w="5629" w:type="dxa"/>
            <w:vAlign w:val="center"/>
          </w:tcPr>
          <w:p w14:paraId="5C850FB0" w14:textId="1267F391" w:rsidR="00295136" w:rsidRPr="00902D99" w:rsidRDefault="00295136" w:rsidP="00BA35E7">
            <w:r w:rsidRPr="00902D99">
              <w:t>U Gradu Krapini je u 2019. godini izvršena rekonstrukcija Dječjeg vrtića Gustav Krklec u smislu dogradnje dviju vrtićkih jedinica kojima je osiguran prostor za dvije nove odgojne skupine te je time povećan kapacitet na više od 200 polaznika.</w:t>
            </w:r>
          </w:p>
        </w:tc>
        <w:tc>
          <w:tcPr>
            <w:tcW w:w="4182" w:type="dxa"/>
            <w:vAlign w:val="center"/>
          </w:tcPr>
          <w:p w14:paraId="30370AED" w14:textId="77777777" w:rsidR="00295136" w:rsidRPr="00902D99" w:rsidRDefault="00295136">
            <w:r w:rsidRPr="00902D99">
              <w:t>Prijedlog je djelomično uvažen.</w:t>
            </w:r>
          </w:p>
          <w:p w14:paraId="77B7B923" w14:textId="0285607E" w:rsidR="00295136" w:rsidRPr="00902D99" w:rsidRDefault="00295136">
            <w:r w:rsidRPr="00902D99">
              <w:t>U dijelu plana razvoja na str. 29. navode se projekti financirani sredstvima iz natječaja Agencije za plaćanja u poljoprivredi, ribarstvu i ruralnom razvoju za tip operacije 7.4.1. „Ulaganje u pokretanje, poboljšanje ili proširenje lokalnih temeljnih usluga za ruralno stanovništvo, uključujući slobodno vrijeme i kulturne aktivnosti te povezanu infrastrukturu“.</w:t>
            </w:r>
          </w:p>
        </w:tc>
      </w:tr>
      <w:tr w:rsidR="00295136" w14:paraId="5A4C4AFB" w14:textId="77777777" w:rsidTr="004F0734">
        <w:tc>
          <w:tcPr>
            <w:tcW w:w="704" w:type="dxa"/>
            <w:vMerge/>
            <w:vAlign w:val="center"/>
          </w:tcPr>
          <w:p w14:paraId="465379F3" w14:textId="77777777" w:rsidR="00295136" w:rsidRDefault="00295136"/>
        </w:tc>
        <w:tc>
          <w:tcPr>
            <w:tcW w:w="1643" w:type="dxa"/>
            <w:vMerge/>
            <w:vAlign w:val="center"/>
          </w:tcPr>
          <w:p w14:paraId="0B7A3260" w14:textId="77777777" w:rsidR="00295136" w:rsidRDefault="00295136"/>
        </w:tc>
        <w:tc>
          <w:tcPr>
            <w:tcW w:w="1836" w:type="dxa"/>
            <w:vAlign w:val="center"/>
          </w:tcPr>
          <w:p w14:paraId="69EB5135" w14:textId="27198509" w:rsidR="00295136" w:rsidRPr="00BA35E7" w:rsidRDefault="00A81604">
            <w:r w:rsidRPr="00A81604">
              <w:t>Nacrt prijedloga Plana razvoja Krapinsko-zagorske županije 2021.-2027.</w:t>
            </w:r>
            <w:r>
              <w:t xml:space="preserve"> poglavlje </w:t>
            </w:r>
            <w:r w:rsidR="00295136" w:rsidRPr="007C4B49">
              <w:t>3.8. (str. 29.)</w:t>
            </w:r>
          </w:p>
        </w:tc>
        <w:tc>
          <w:tcPr>
            <w:tcW w:w="5629" w:type="dxa"/>
            <w:vAlign w:val="center"/>
          </w:tcPr>
          <w:p w14:paraId="42905549" w14:textId="77777777" w:rsidR="00295136" w:rsidRPr="009844EC" w:rsidRDefault="00295136" w:rsidP="009844EC">
            <w:r w:rsidRPr="009844EC">
              <w:t>U Dječjem vrtiću „Gustav Krklec“ Krapina provode se osim programa u trajanju od 10 sati dnevno, poludnevni program u trajanju od 4 do 6 sati.</w:t>
            </w:r>
          </w:p>
          <w:p w14:paraId="3624B493" w14:textId="77777777" w:rsidR="00295136" w:rsidRPr="009844EC" w:rsidRDefault="00295136" w:rsidP="009844EC">
            <w:r w:rsidRPr="009844EC">
              <w:t xml:space="preserve">U navedenom vrtiću uveden je i poslijepodnevni program kako bi se lakše uskladio osobni i poslovni razvoj roditelja. </w:t>
            </w:r>
          </w:p>
          <w:p w14:paraId="03975146" w14:textId="39304A30" w:rsidR="00295136" w:rsidRPr="00BA35E7" w:rsidRDefault="00295136" w:rsidP="009844EC">
            <w:r w:rsidRPr="009844EC">
              <w:t>U okviru istog projekta uvedena su i dva nova kraća programa: Igraonica općeg tipa i Folklorno stvaralaštvo i tradicijska kultura.</w:t>
            </w:r>
          </w:p>
        </w:tc>
        <w:tc>
          <w:tcPr>
            <w:tcW w:w="4182" w:type="dxa"/>
            <w:vAlign w:val="center"/>
          </w:tcPr>
          <w:p w14:paraId="5F1596EF" w14:textId="415EFD96" w:rsidR="00295136" w:rsidRPr="00BA35E7" w:rsidRDefault="00295136">
            <w:r w:rsidRPr="009844EC">
              <w:t xml:space="preserve">Prijedlog je uvažen u cijelosti te obrađen na sljedeći način: </w:t>
            </w:r>
            <w:r>
              <w:t>„</w:t>
            </w:r>
            <w:r w:rsidRPr="00A91998">
              <w:t xml:space="preserve">Svi vrtići provode redoviti cjelodnevni program u trajanju od 7 do 10 sati dnevno, a određeni vrtići provode i poludnevne i poslijepodnevne programe. Od dodatnih programa provode se programi ranog učenja stranog jezika, glazbeni, likovni i dramsko-scenski programi te športski i drugi programi. U Dječjem vrtiću „Gustav Krklec“ Krapina uveden je i poslijepodnevni program kako bi se lakše uskladio osobni i poslovni razvoj roditelja. U okviru projekta uvedena su i dva nova kraća programa: Igraonica </w:t>
            </w:r>
            <w:r w:rsidRPr="00A91998">
              <w:lastRenderedPageBreak/>
              <w:t>općeg tipa i Folklorno stvaralaštvo i tradicijska kultura.</w:t>
            </w:r>
            <w:r>
              <w:t>“</w:t>
            </w:r>
          </w:p>
        </w:tc>
      </w:tr>
      <w:tr w:rsidR="00295136" w14:paraId="12A56D63" w14:textId="77777777" w:rsidTr="004F0734">
        <w:tc>
          <w:tcPr>
            <w:tcW w:w="704" w:type="dxa"/>
            <w:vMerge/>
            <w:vAlign w:val="center"/>
          </w:tcPr>
          <w:p w14:paraId="29C1C776" w14:textId="77777777" w:rsidR="00295136" w:rsidRDefault="00295136"/>
        </w:tc>
        <w:tc>
          <w:tcPr>
            <w:tcW w:w="1643" w:type="dxa"/>
            <w:vMerge/>
            <w:vAlign w:val="center"/>
          </w:tcPr>
          <w:p w14:paraId="0A0DC207" w14:textId="77777777" w:rsidR="00295136" w:rsidRDefault="00295136"/>
        </w:tc>
        <w:tc>
          <w:tcPr>
            <w:tcW w:w="1836" w:type="dxa"/>
            <w:vAlign w:val="center"/>
          </w:tcPr>
          <w:p w14:paraId="4CD936F2" w14:textId="60D5DA59" w:rsidR="00295136" w:rsidRPr="00BA35E7" w:rsidRDefault="00A81604">
            <w:r w:rsidRPr="00A81604">
              <w:t>Nacrt prijedloga Plana razvoja Krapinsko-zagorske županije 2021.-2027.</w:t>
            </w:r>
            <w:r>
              <w:t xml:space="preserve"> poglavlje </w:t>
            </w:r>
            <w:r w:rsidR="00295136" w:rsidRPr="009844EC">
              <w:t>3.11. (str.</w:t>
            </w:r>
            <w:r w:rsidR="00295136">
              <w:t xml:space="preserve"> </w:t>
            </w:r>
            <w:r w:rsidR="00295136" w:rsidRPr="009844EC">
              <w:t>39.)</w:t>
            </w:r>
          </w:p>
        </w:tc>
        <w:tc>
          <w:tcPr>
            <w:tcW w:w="5629" w:type="dxa"/>
            <w:vAlign w:val="center"/>
          </w:tcPr>
          <w:p w14:paraId="441DC8CA" w14:textId="1E2FD9C5" w:rsidR="00295136" w:rsidRPr="00BA35E7" w:rsidRDefault="00295136" w:rsidP="00BA35E7">
            <w:r w:rsidRPr="009844EC">
              <w:t>Projektno-tehnička dokumentacija za bazenski kompleks je izrađena te je izdana građevinska dozvola.</w:t>
            </w:r>
          </w:p>
        </w:tc>
        <w:tc>
          <w:tcPr>
            <w:tcW w:w="4182" w:type="dxa"/>
            <w:vAlign w:val="center"/>
          </w:tcPr>
          <w:p w14:paraId="45ACD648" w14:textId="061FE300" w:rsidR="00295136" w:rsidRPr="00BA35E7" w:rsidRDefault="00295136">
            <w:r w:rsidRPr="009844EC">
              <w:t>Prijedlog je uvažen u cijelosti.</w:t>
            </w:r>
          </w:p>
        </w:tc>
      </w:tr>
      <w:tr w:rsidR="00295136" w14:paraId="63276B22" w14:textId="77777777" w:rsidTr="004F0734">
        <w:tc>
          <w:tcPr>
            <w:tcW w:w="704" w:type="dxa"/>
            <w:vMerge/>
            <w:vAlign w:val="center"/>
          </w:tcPr>
          <w:p w14:paraId="12B231E8" w14:textId="77777777" w:rsidR="00295136" w:rsidRDefault="00295136"/>
        </w:tc>
        <w:tc>
          <w:tcPr>
            <w:tcW w:w="1643" w:type="dxa"/>
            <w:vMerge/>
            <w:vAlign w:val="center"/>
          </w:tcPr>
          <w:p w14:paraId="59314BE0" w14:textId="77777777" w:rsidR="00295136" w:rsidRDefault="00295136"/>
        </w:tc>
        <w:tc>
          <w:tcPr>
            <w:tcW w:w="1836" w:type="dxa"/>
            <w:vAlign w:val="center"/>
          </w:tcPr>
          <w:p w14:paraId="5338ABDD" w14:textId="0030E424" w:rsidR="00295136" w:rsidRPr="00BA35E7" w:rsidRDefault="00A81604">
            <w:r w:rsidRPr="00A81604">
              <w:t>Nacrt prijedloga Plana razvoja Krapinsko-zagorske županije 2021.-2027.</w:t>
            </w:r>
            <w:r>
              <w:t xml:space="preserve"> poglavlje </w:t>
            </w:r>
            <w:r w:rsidR="00295136" w:rsidRPr="009844EC">
              <w:t>6.2.1. (str. 114)</w:t>
            </w:r>
          </w:p>
        </w:tc>
        <w:tc>
          <w:tcPr>
            <w:tcW w:w="5629" w:type="dxa"/>
            <w:vAlign w:val="center"/>
          </w:tcPr>
          <w:p w14:paraId="40260ECF" w14:textId="3D8794A0" w:rsidR="00295136" w:rsidRPr="00BA35E7" w:rsidRDefault="00295136" w:rsidP="00BA35E7">
            <w:r w:rsidRPr="009844EC">
              <w:t>Umjesto doprinijelo napisati doprinos.</w:t>
            </w:r>
          </w:p>
        </w:tc>
        <w:tc>
          <w:tcPr>
            <w:tcW w:w="4182" w:type="dxa"/>
            <w:vAlign w:val="center"/>
          </w:tcPr>
          <w:p w14:paraId="0F12E6A8" w14:textId="2C47A683" w:rsidR="00295136" w:rsidRPr="00BA35E7" w:rsidRDefault="00295136">
            <w:r w:rsidRPr="009844EC">
              <w:t>Prijedlog je uvažen u cijelosti.</w:t>
            </w:r>
          </w:p>
        </w:tc>
      </w:tr>
      <w:tr w:rsidR="00295136" w14:paraId="0E6EF51E" w14:textId="77777777" w:rsidTr="004F0734">
        <w:tc>
          <w:tcPr>
            <w:tcW w:w="704" w:type="dxa"/>
            <w:vMerge/>
            <w:vAlign w:val="center"/>
          </w:tcPr>
          <w:p w14:paraId="435AABFE" w14:textId="77777777" w:rsidR="00295136" w:rsidRDefault="00295136"/>
        </w:tc>
        <w:tc>
          <w:tcPr>
            <w:tcW w:w="1643" w:type="dxa"/>
            <w:vMerge/>
            <w:vAlign w:val="center"/>
          </w:tcPr>
          <w:p w14:paraId="0884F689" w14:textId="77777777" w:rsidR="00295136" w:rsidRDefault="00295136"/>
        </w:tc>
        <w:tc>
          <w:tcPr>
            <w:tcW w:w="1836" w:type="dxa"/>
            <w:vAlign w:val="center"/>
          </w:tcPr>
          <w:p w14:paraId="6FF2A648" w14:textId="2C97EBCA" w:rsidR="00295136" w:rsidRPr="00BA35E7" w:rsidRDefault="00A81604">
            <w:r w:rsidRPr="00A81604">
              <w:t>Nacrt prijedloga Plana razvoja Krapinsko-zagorske županije 2021.-2027.</w:t>
            </w:r>
            <w:r>
              <w:t xml:space="preserve"> poglavlje </w:t>
            </w:r>
            <w:r w:rsidR="00295136" w:rsidRPr="009844EC">
              <w:t>6.2.1 (str. 115)</w:t>
            </w:r>
          </w:p>
        </w:tc>
        <w:tc>
          <w:tcPr>
            <w:tcW w:w="5629" w:type="dxa"/>
            <w:vAlign w:val="center"/>
          </w:tcPr>
          <w:p w14:paraId="4AE2010E" w14:textId="5C4A530E" w:rsidR="00295136" w:rsidRPr="00BA35E7" w:rsidRDefault="00295136" w:rsidP="00BA35E7">
            <w:r w:rsidRPr="009844EC">
              <w:t>Izmjena iznosa na 74.223.081,99 kn s PDV-om (Sukladno izrađenoj projektno-tehničkoj dokumentaciji).</w:t>
            </w:r>
          </w:p>
        </w:tc>
        <w:tc>
          <w:tcPr>
            <w:tcW w:w="4182" w:type="dxa"/>
            <w:vAlign w:val="center"/>
          </w:tcPr>
          <w:p w14:paraId="5B4F5B50" w14:textId="3258547F" w:rsidR="00295136" w:rsidRPr="00BA35E7" w:rsidRDefault="00295136">
            <w:r w:rsidRPr="009844EC">
              <w:t>Prijedlog je uvažen u cijelosti.</w:t>
            </w:r>
          </w:p>
        </w:tc>
      </w:tr>
      <w:tr w:rsidR="00295136" w14:paraId="2C3AC3F0" w14:textId="77777777" w:rsidTr="004F0734">
        <w:tc>
          <w:tcPr>
            <w:tcW w:w="704" w:type="dxa"/>
            <w:vMerge/>
            <w:vAlign w:val="center"/>
          </w:tcPr>
          <w:p w14:paraId="213F085C" w14:textId="77777777" w:rsidR="00295136" w:rsidRDefault="00295136"/>
        </w:tc>
        <w:tc>
          <w:tcPr>
            <w:tcW w:w="1643" w:type="dxa"/>
            <w:vMerge/>
            <w:vAlign w:val="center"/>
          </w:tcPr>
          <w:p w14:paraId="0A306DF8" w14:textId="77777777" w:rsidR="00295136" w:rsidRDefault="00295136"/>
        </w:tc>
        <w:tc>
          <w:tcPr>
            <w:tcW w:w="1836" w:type="dxa"/>
            <w:vAlign w:val="center"/>
          </w:tcPr>
          <w:p w14:paraId="7EF76D93" w14:textId="2AD3A937" w:rsidR="00295136" w:rsidRPr="009844EC" w:rsidRDefault="00A81604">
            <w:r w:rsidRPr="00A81604">
              <w:t>Nacrt prijedloga Plana razvoja Krapinsko-zagorske županije 2021.-2027.</w:t>
            </w:r>
            <w:r>
              <w:t xml:space="preserve"> poglavlje </w:t>
            </w:r>
            <w:r w:rsidR="00295136" w:rsidRPr="009844EC">
              <w:t>6.2.1</w:t>
            </w:r>
            <w:r w:rsidR="00295136">
              <w:t xml:space="preserve"> </w:t>
            </w:r>
            <w:r w:rsidR="00295136" w:rsidRPr="009844EC">
              <w:t>(str. 115.)</w:t>
            </w:r>
          </w:p>
        </w:tc>
        <w:tc>
          <w:tcPr>
            <w:tcW w:w="5629" w:type="dxa"/>
            <w:vAlign w:val="center"/>
          </w:tcPr>
          <w:p w14:paraId="7533A03A" w14:textId="2B19942D" w:rsidR="00295136" w:rsidRPr="009844EC" w:rsidRDefault="00295136" w:rsidP="00BA35E7">
            <w:r w:rsidRPr="009844EC">
              <w:t>Vremenski okvir provedbe: 2023.-2025.</w:t>
            </w:r>
          </w:p>
        </w:tc>
        <w:tc>
          <w:tcPr>
            <w:tcW w:w="4182" w:type="dxa"/>
            <w:vAlign w:val="center"/>
          </w:tcPr>
          <w:p w14:paraId="5896CCC7" w14:textId="433E7DC7" w:rsidR="00295136" w:rsidRPr="009844EC" w:rsidRDefault="00295136">
            <w:r w:rsidRPr="009844EC">
              <w:t>Prijedlog je uvažen u cijelosti.</w:t>
            </w:r>
          </w:p>
        </w:tc>
      </w:tr>
      <w:tr w:rsidR="00295136" w14:paraId="72931CA6" w14:textId="77777777" w:rsidTr="004F0734">
        <w:tc>
          <w:tcPr>
            <w:tcW w:w="704" w:type="dxa"/>
            <w:vMerge/>
            <w:vAlign w:val="center"/>
          </w:tcPr>
          <w:p w14:paraId="654F0AC9" w14:textId="77777777" w:rsidR="00295136" w:rsidRDefault="00295136"/>
        </w:tc>
        <w:tc>
          <w:tcPr>
            <w:tcW w:w="1643" w:type="dxa"/>
            <w:vMerge/>
            <w:vAlign w:val="center"/>
          </w:tcPr>
          <w:p w14:paraId="245DAC65" w14:textId="77777777" w:rsidR="00295136" w:rsidRDefault="00295136"/>
        </w:tc>
        <w:tc>
          <w:tcPr>
            <w:tcW w:w="1836" w:type="dxa"/>
            <w:vAlign w:val="center"/>
          </w:tcPr>
          <w:p w14:paraId="38AB5D55" w14:textId="197C75AB" w:rsidR="00295136" w:rsidRPr="009844EC" w:rsidRDefault="00A81604">
            <w:r w:rsidRPr="00A81604">
              <w:t>Nacrt prijedloga Plana razvoja Krapinsko-zagorske županije 2021.-2027.</w:t>
            </w:r>
            <w:r>
              <w:t xml:space="preserve"> poglavlje </w:t>
            </w:r>
            <w:r w:rsidR="00295136" w:rsidRPr="009844EC">
              <w:t>6.2.1. (str. 118.)</w:t>
            </w:r>
          </w:p>
        </w:tc>
        <w:tc>
          <w:tcPr>
            <w:tcW w:w="5629" w:type="dxa"/>
            <w:vAlign w:val="center"/>
          </w:tcPr>
          <w:p w14:paraId="21285A07" w14:textId="55AB9A3A" w:rsidR="00295136" w:rsidRPr="009844EC" w:rsidRDefault="00295136" w:rsidP="00BA35E7">
            <w:r w:rsidRPr="009844EC">
              <w:t>Vremenski okvir provedbe: 2023.-2026.</w:t>
            </w:r>
          </w:p>
        </w:tc>
        <w:tc>
          <w:tcPr>
            <w:tcW w:w="4182" w:type="dxa"/>
            <w:vAlign w:val="center"/>
          </w:tcPr>
          <w:p w14:paraId="24127159" w14:textId="214B5371" w:rsidR="00295136" w:rsidRPr="009844EC" w:rsidRDefault="00295136">
            <w:r w:rsidRPr="009844EC">
              <w:t>Prijedlog je uvažen u cijelosti.</w:t>
            </w:r>
          </w:p>
        </w:tc>
      </w:tr>
      <w:tr w:rsidR="00295136" w14:paraId="411366F4" w14:textId="77777777" w:rsidTr="004F0734">
        <w:tc>
          <w:tcPr>
            <w:tcW w:w="704" w:type="dxa"/>
            <w:vMerge/>
            <w:vAlign w:val="center"/>
          </w:tcPr>
          <w:p w14:paraId="2C98DE61" w14:textId="77777777" w:rsidR="00295136" w:rsidRDefault="00295136"/>
        </w:tc>
        <w:tc>
          <w:tcPr>
            <w:tcW w:w="1643" w:type="dxa"/>
            <w:vMerge/>
            <w:vAlign w:val="center"/>
          </w:tcPr>
          <w:p w14:paraId="7F980747" w14:textId="77777777" w:rsidR="00295136" w:rsidRDefault="00295136"/>
        </w:tc>
        <w:tc>
          <w:tcPr>
            <w:tcW w:w="1836" w:type="dxa"/>
            <w:vAlign w:val="center"/>
          </w:tcPr>
          <w:p w14:paraId="065C190C" w14:textId="34F52A19" w:rsidR="00295136" w:rsidRPr="009844EC" w:rsidRDefault="00A81604">
            <w:r w:rsidRPr="00A81604">
              <w:t>Nacrt prijedloga Plana razvoja Krapinsko-zagorske županije 2021.-2027.</w:t>
            </w:r>
            <w:r>
              <w:t xml:space="preserve"> poglavlje </w:t>
            </w:r>
            <w:r w:rsidR="00295136" w:rsidRPr="009844EC">
              <w:t>6.2.1. (str. 141.)</w:t>
            </w:r>
          </w:p>
        </w:tc>
        <w:tc>
          <w:tcPr>
            <w:tcW w:w="5629" w:type="dxa"/>
            <w:vAlign w:val="center"/>
          </w:tcPr>
          <w:p w14:paraId="1639845B" w14:textId="4C55FE65" w:rsidR="00295136" w:rsidRPr="009844EC" w:rsidRDefault="00295136" w:rsidP="00BA35E7">
            <w:r w:rsidRPr="009844EC">
              <w:t>Navesti kao i kod svih ostalih: (Investicijski model: model A; 27.06.2019. PRŠI odobren)</w:t>
            </w:r>
          </w:p>
        </w:tc>
        <w:tc>
          <w:tcPr>
            <w:tcW w:w="4182" w:type="dxa"/>
            <w:vAlign w:val="center"/>
          </w:tcPr>
          <w:p w14:paraId="379743DE" w14:textId="624EE68E" w:rsidR="00295136" w:rsidRPr="009844EC" w:rsidRDefault="00295136">
            <w:r w:rsidRPr="009844EC">
              <w:t>Prijedlog je uvažen u cijelosti.</w:t>
            </w:r>
          </w:p>
        </w:tc>
      </w:tr>
      <w:tr w:rsidR="00295136" w14:paraId="05CB228E" w14:textId="77777777" w:rsidTr="004F0734">
        <w:tc>
          <w:tcPr>
            <w:tcW w:w="704" w:type="dxa"/>
            <w:vMerge/>
            <w:vAlign w:val="center"/>
          </w:tcPr>
          <w:p w14:paraId="36667EF4" w14:textId="77777777" w:rsidR="00295136" w:rsidRDefault="00295136"/>
        </w:tc>
        <w:tc>
          <w:tcPr>
            <w:tcW w:w="1643" w:type="dxa"/>
            <w:vMerge/>
            <w:vAlign w:val="center"/>
          </w:tcPr>
          <w:p w14:paraId="152124CB" w14:textId="77777777" w:rsidR="00295136" w:rsidRDefault="00295136"/>
        </w:tc>
        <w:tc>
          <w:tcPr>
            <w:tcW w:w="1836" w:type="dxa"/>
            <w:vAlign w:val="center"/>
          </w:tcPr>
          <w:p w14:paraId="338D4488" w14:textId="72A22DC9" w:rsidR="00295136" w:rsidRPr="009844EC" w:rsidRDefault="00A81604">
            <w:r w:rsidRPr="00A81604">
              <w:t>Nacrt prijedloga Plana razvoja Krapinsko-zagorske županije 2021.-2027.</w:t>
            </w:r>
            <w:r>
              <w:t xml:space="preserve"> poglavlje </w:t>
            </w:r>
            <w:r w:rsidR="00295136" w:rsidRPr="009844EC">
              <w:t>6.2.2. (str. 147.)</w:t>
            </w:r>
          </w:p>
        </w:tc>
        <w:tc>
          <w:tcPr>
            <w:tcW w:w="5629" w:type="dxa"/>
            <w:vAlign w:val="center"/>
          </w:tcPr>
          <w:p w14:paraId="4D8AE581" w14:textId="7EED91FE" w:rsidR="00295136" w:rsidRPr="009844EC" w:rsidRDefault="00295136" w:rsidP="00BA35E7">
            <w:r w:rsidRPr="009844EC">
              <w:t>Izmjeniti sukladno vremenskim okvirima za projekt broj 5. i br.7 (Crna kraljica i Šemničke toplice).</w:t>
            </w:r>
          </w:p>
        </w:tc>
        <w:tc>
          <w:tcPr>
            <w:tcW w:w="4182" w:type="dxa"/>
            <w:vAlign w:val="center"/>
          </w:tcPr>
          <w:p w14:paraId="6493665E" w14:textId="2B0A2527" w:rsidR="00295136" w:rsidRPr="009844EC" w:rsidRDefault="00295136">
            <w:r w:rsidRPr="009844EC">
              <w:t>Prijedlog je uvažen u cijelosti.</w:t>
            </w:r>
          </w:p>
        </w:tc>
      </w:tr>
      <w:tr w:rsidR="00295136" w14:paraId="251282BF" w14:textId="77777777" w:rsidTr="004F0734">
        <w:tc>
          <w:tcPr>
            <w:tcW w:w="704" w:type="dxa"/>
            <w:vMerge/>
            <w:vAlign w:val="center"/>
          </w:tcPr>
          <w:p w14:paraId="5B02B154" w14:textId="77777777" w:rsidR="00295136" w:rsidRDefault="00295136"/>
        </w:tc>
        <w:tc>
          <w:tcPr>
            <w:tcW w:w="1643" w:type="dxa"/>
            <w:vMerge/>
            <w:vAlign w:val="center"/>
          </w:tcPr>
          <w:p w14:paraId="1159B8A3" w14:textId="77777777" w:rsidR="00295136" w:rsidRDefault="00295136"/>
        </w:tc>
        <w:tc>
          <w:tcPr>
            <w:tcW w:w="1836" w:type="dxa"/>
            <w:vAlign w:val="center"/>
          </w:tcPr>
          <w:p w14:paraId="3A0D05E1" w14:textId="4441285D" w:rsidR="00295136" w:rsidRPr="009844EC" w:rsidRDefault="00A81604">
            <w:r w:rsidRPr="00A81604">
              <w:t>Nacrt prijedloga Plana razvoja Krapinsko-zagorske županije 2021.-2027.</w:t>
            </w:r>
            <w:r>
              <w:t xml:space="preserve"> poglavlje </w:t>
            </w:r>
            <w:r w:rsidR="00295136" w:rsidRPr="00295136">
              <w:t>6.4. (str. 158.)</w:t>
            </w:r>
          </w:p>
        </w:tc>
        <w:tc>
          <w:tcPr>
            <w:tcW w:w="5629" w:type="dxa"/>
            <w:vAlign w:val="center"/>
          </w:tcPr>
          <w:p w14:paraId="20A75937" w14:textId="43B506EF" w:rsidR="00295136" w:rsidRPr="009844EC" w:rsidRDefault="00295136" w:rsidP="00BA35E7">
            <w:r w:rsidRPr="00295136">
              <w:t>Uskladiti s izmjenom okvirnog proračuna (str.98).</w:t>
            </w:r>
          </w:p>
        </w:tc>
        <w:tc>
          <w:tcPr>
            <w:tcW w:w="4182" w:type="dxa"/>
            <w:vAlign w:val="center"/>
          </w:tcPr>
          <w:p w14:paraId="4F16499A" w14:textId="5DC8D634" w:rsidR="00295136" w:rsidRPr="009844EC" w:rsidRDefault="00295136">
            <w:r w:rsidRPr="00295136">
              <w:t>Prijedlog je uvažen u cijelosti.</w:t>
            </w:r>
          </w:p>
        </w:tc>
      </w:tr>
      <w:tr w:rsidR="009844EC" w14:paraId="3FE5FE2F" w14:textId="77777777" w:rsidTr="004F0734">
        <w:tc>
          <w:tcPr>
            <w:tcW w:w="704" w:type="dxa"/>
            <w:vAlign w:val="center"/>
          </w:tcPr>
          <w:p w14:paraId="7E946EC5" w14:textId="77777777" w:rsidR="009844EC" w:rsidRDefault="009844EC"/>
        </w:tc>
        <w:tc>
          <w:tcPr>
            <w:tcW w:w="1643" w:type="dxa"/>
            <w:vAlign w:val="center"/>
          </w:tcPr>
          <w:p w14:paraId="1F6A7F84" w14:textId="77777777" w:rsidR="009844EC" w:rsidRDefault="009844EC"/>
        </w:tc>
        <w:tc>
          <w:tcPr>
            <w:tcW w:w="1836" w:type="dxa"/>
            <w:vAlign w:val="center"/>
          </w:tcPr>
          <w:p w14:paraId="53AABFD9" w14:textId="47427FEC" w:rsidR="009844EC" w:rsidRPr="009844EC" w:rsidRDefault="00A81604">
            <w:r w:rsidRPr="00A81604">
              <w:t xml:space="preserve">Nacrt prijedloga Plana razvoja </w:t>
            </w:r>
            <w:r w:rsidRPr="00A81604">
              <w:lastRenderedPageBreak/>
              <w:t>Krapinsko-zagorske županije 2021.-2027.</w:t>
            </w:r>
            <w:r>
              <w:t xml:space="preserve"> poglavlje </w:t>
            </w:r>
            <w:r w:rsidR="00295136" w:rsidRPr="00295136">
              <w:t>9.1. (str. 192.)</w:t>
            </w:r>
          </w:p>
        </w:tc>
        <w:tc>
          <w:tcPr>
            <w:tcW w:w="5629" w:type="dxa"/>
            <w:vAlign w:val="center"/>
          </w:tcPr>
          <w:p w14:paraId="16D412AE" w14:textId="77777777" w:rsidR="00295136" w:rsidRDefault="00295136" w:rsidP="00295136">
            <w:r>
              <w:lastRenderedPageBreak/>
              <w:t xml:space="preserve">Zbog posebnog statusa školske zgrade Osnovne škole „Ljudevit Gaj“ Krapina (kojoj je osnivač Grad Krapina) </w:t>
            </w:r>
            <w:r>
              <w:lastRenderedPageBreak/>
              <w:t>kao zaštićenog kulturnog dobra i položaja škole u užem centru grada, dogradnja školske zgrade nije moguća, a nisu moguće ni dodatne prenamjene prostora zbog maksimalne iskorištenosti postojećih prostora, starosti zgrade i složenih građevinskih radova te time i velikih materijalnih troškova. Status kulturnog dobra, starost i izgrađenost zgrade utječu i na nemogućnost rješavanja pristupačnosti zgradi osobama s invaliditetom kao i na prilagodbu sanitarnih prostora osobama s invaliditetom. Navedeni infrastrukturni uvjeti, kao i uvjeti konzervatora, onemogućavaju dogradnju i ulaganja u zgradu škole za organiziranje rada u jednoj smjeni, a koji je glavni preduvjet za uvođenje modela cjelodnevne nastave.</w:t>
            </w:r>
          </w:p>
          <w:p w14:paraId="588EB9F4" w14:textId="60DD6511" w:rsidR="009844EC" w:rsidRPr="009844EC" w:rsidRDefault="00295136" w:rsidP="00295136">
            <w:r>
              <w:t>Slijedom navedenog, Grad Krapina u programskom razdoblju planira izgradnju nove zgrade Osnovne škole „Ljudevit Gaj“ Krapina.</w:t>
            </w:r>
          </w:p>
        </w:tc>
        <w:tc>
          <w:tcPr>
            <w:tcW w:w="4182" w:type="dxa"/>
            <w:vAlign w:val="center"/>
          </w:tcPr>
          <w:p w14:paraId="7680A279" w14:textId="4E8FAA9C" w:rsidR="009844EC" w:rsidRPr="009844EC" w:rsidRDefault="00295136">
            <w:r w:rsidRPr="00295136">
              <w:lastRenderedPageBreak/>
              <w:t>Prijedlog je uvažen u cijelosti</w:t>
            </w:r>
            <w:r>
              <w:t xml:space="preserve"> te je dodano uz rekonstrukciju i adaptaciju i </w:t>
            </w:r>
            <w:r>
              <w:lastRenderedPageBreak/>
              <w:t>izgradnja objekata za odgoj i obrazovanje.</w:t>
            </w:r>
          </w:p>
        </w:tc>
      </w:tr>
      <w:tr w:rsidR="00A6706B" w14:paraId="6C2384FC" w14:textId="77777777" w:rsidTr="004F0734">
        <w:tc>
          <w:tcPr>
            <w:tcW w:w="704" w:type="dxa"/>
            <w:vMerge w:val="restart"/>
            <w:vAlign w:val="center"/>
          </w:tcPr>
          <w:p w14:paraId="5C3A6684" w14:textId="05D3A49A" w:rsidR="00A6706B" w:rsidRDefault="00A6706B" w:rsidP="00D04D3C">
            <w:pPr>
              <w:pStyle w:val="Odlomakpopisa"/>
              <w:numPr>
                <w:ilvl w:val="0"/>
                <w:numId w:val="3"/>
              </w:numPr>
            </w:pPr>
          </w:p>
        </w:tc>
        <w:tc>
          <w:tcPr>
            <w:tcW w:w="1643" w:type="dxa"/>
            <w:vMerge w:val="restart"/>
            <w:vAlign w:val="center"/>
          </w:tcPr>
          <w:p w14:paraId="477BB7CF" w14:textId="524CC446" w:rsidR="00A6706B" w:rsidRDefault="00A6706B">
            <w:r>
              <w:t>Željko Cerovečki, dipl. ing. el.</w:t>
            </w:r>
          </w:p>
        </w:tc>
        <w:tc>
          <w:tcPr>
            <w:tcW w:w="1836" w:type="dxa"/>
            <w:vAlign w:val="center"/>
          </w:tcPr>
          <w:p w14:paraId="70476294" w14:textId="58F74739" w:rsidR="00A6706B" w:rsidRPr="00295136" w:rsidRDefault="00A81604">
            <w:r w:rsidRPr="00A81604">
              <w:t>Nacrt prijedloga Plana razvoja Krapinsko-zagorske županije 2021.-2027.</w:t>
            </w:r>
          </w:p>
        </w:tc>
        <w:tc>
          <w:tcPr>
            <w:tcW w:w="5629" w:type="dxa"/>
            <w:vAlign w:val="center"/>
          </w:tcPr>
          <w:p w14:paraId="7D9DB48F" w14:textId="3CFE096E" w:rsidR="00A6706B" w:rsidRDefault="00A6706B" w:rsidP="00295136">
            <w:r w:rsidRPr="00E83BE0">
              <w:t>Pozornim čitanjem Nacrta prijedloga Plana razvoja Krapinsko-zagorske županije za razdoblje od 2021. do 2027. godine uočeno je da u tekstu ima dosta jezičnih pogrešaka. Priličan je broj nepotrebno ili pogrešno upotrijebljenih riječi (ukoliko, temeljem, sukladno, vezan, značajan, prioritet, alternativa) uz još neke jezične pogreške (pogrešno napisani datumi, neka uspravna nabrajanja, nepotrebna uporaba nekih stranih riječi itd.). Završnu inačicu Nacrta prijedloga Plana razvoja KZŽ za razdoblje od 2021. do 2027. godine jezično stručna osoba treba detaljno pregledati, ispraviti i urediti u skladu s normama hrvatskoga standardnog jezika.</w:t>
            </w:r>
          </w:p>
        </w:tc>
        <w:tc>
          <w:tcPr>
            <w:tcW w:w="4182" w:type="dxa"/>
            <w:vAlign w:val="center"/>
          </w:tcPr>
          <w:p w14:paraId="2624C843" w14:textId="006DDEB2" w:rsidR="00A6706B" w:rsidRPr="00295136" w:rsidRDefault="00A6706B">
            <w:r>
              <w:t>Prijedlog uvažen. Dokument će ići na lekturu po završetku javnog savjetovanja i ugradnje uvaženih prijedloga.</w:t>
            </w:r>
          </w:p>
        </w:tc>
      </w:tr>
      <w:tr w:rsidR="00A6706B" w14:paraId="52785AE6" w14:textId="77777777" w:rsidTr="004F0734">
        <w:tc>
          <w:tcPr>
            <w:tcW w:w="704" w:type="dxa"/>
            <w:vMerge/>
            <w:vAlign w:val="center"/>
          </w:tcPr>
          <w:p w14:paraId="7E90B8A5" w14:textId="77777777" w:rsidR="00A6706B" w:rsidRDefault="00A6706B"/>
        </w:tc>
        <w:tc>
          <w:tcPr>
            <w:tcW w:w="1643" w:type="dxa"/>
            <w:vMerge/>
            <w:vAlign w:val="center"/>
          </w:tcPr>
          <w:p w14:paraId="11088C61" w14:textId="77777777" w:rsidR="00A6706B" w:rsidRDefault="00A6706B"/>
        </w:tc>
        <w:tc>
          <w:tcPr>
            <w:tcW w:w="1836" w:type="dxa"/>
            <w:vAlign w:val="center"/>
          </w:tcPr>
          <w:p w14:paraId="58607C45" w14:textId="01C53F7A" w:rsidR="00A6706B" w:rsidRPr="00A6706B" w:rsidRDefault="00A81604" w:rsidP="00A6706B">
            <w:pPr>
              <w:rPr>
                <w:bCs/>
              </w:rPr>
            </w:pPr>
            <w:r w:rsidRPr="00A81604">
              <w:rPr>
                <w:bCs/>
              </w:rPr>
              <w:t>Nacrt prijedloga Plana razvoja Krapinsko-zagorske županije 2021.-2027.</w:t>
            </w:r>
            <w:r>
              <w:rPr>
                <w:bCs/>
              </w:rPr>
              <w:t xml:space="preserve"> </w:t>
            </w:r>
            <w:r w:rsidR="00A6706B" w:rsidRPr="00A94C44">
              <w:rPr>
                <w:bCs/>
              </w:rPr>
              <w:t xml:space="preserve">Poglavlje 3.15. </w:t>
            </w:r>
          </w:p>
          <w:p w14:paraId="0FFE1139" w14:textId="2AA31C68" w:rsidR="00A6706B" w:rsidRPr="00A94C44" w:rsidRDefault="00A6706B">
            <w:pPr>
              <w:rPr>
                <w:b/>
              </w:rPr>
            </w:pPr>
            <w:r w:rsidRPr="00A94C44">
              <w:rPr>
                <w:bCs/>
              </w:rPr>
              <w:t>(str</w:t>
            </w:r>
            <w:r w:rsidRPr="00A6706B">
              <w:rPr>
                <w:bCs/>
              </w:rPr>
              <w:t>.</w:t>
            </w:r>
            <w:r w:rsidRPr="00A94C44">
              <w:rPr>
                <w:bCs/>
              </w:rPr>
              <w:t xml:space="preserve"> 51/52)</w:t>
            </w:r>
          </w:p>
        </w:tc>
        <w:tc>
          <w:tcPr>
            <w:tcW w:w="5629" w:type="dxa"/>
            <w:vAlign w:val="center"/>
          </w:tcPr>
          <w:p w14:paraId="47261639" w14:textId="77777777" w:rsidR="00A6706B" w:rsidRPr="00A94C44" w:rsidRDefault="00A6706B" w:rsidP="00A94C44">
            <w:r w:rsidRPr="00A94C44">
              <w:t xml:space="preserve">Praktički uopće ne spominje se problematika </w:t>
            </w:r>
            <w:r w:rsidRPr="00A94C44">
              <w:rPr>
                <w:b/>
              </w:rPr>
              <w:t xml:space="preserve">opskrbe električnom energijom, </w:t>
            </w:r>
            <w:r w:rsidRPr="00A94C44">
              <w:t xml:space="preserve">a djelomično ni </w:t>
            </w:r>
            <w:r w:rsidRPr="00A94C44">
              <w:rPr>
                <w:b/>
              </w:rPr>
              <w:t>korištenje solarne energije</w:t>
            </w:r>
            <w:r w:rsidRPr="00A94C44">
              <w:t xml:space="preserve"> pri čemu se misli na planirane sunčane elektrane većih snaga u KZŽ (Zabok, Bedekovčina).</w:t>
            </w:r>
          </w:p>
          <w:p w14:paraId="1B2F5DD4" w14:textId="77777777" w:rsidR="00A6706B" w:rsidRPr="00A94C44" w:rsidRDefault="00A6706B" w:rsidP="00A94C44">
            <w:r w:rsidRPr="00A94C44">
              <w:t>Predlaže se obraditi navedene teme, odnosno napisati osnovne podatke o planovima razvoja za razdoblje 2021. – 2027. godine.</w:t>
            </w:r>
          </w:p>
          <w:p w14:paraId="032F4EAF" w14:textId="77777777" w:rsidR="00A6706B" w:rsidRPr="00A94C44" w:rsidRDefault="00A6706B" w:rsidP="00A94C44"/>
          <w:p w14:paraId="48EA39AF" w14:textId="77777777" w:rsidR="00A6706B" w:rsidRPr="00A94C44" w:rsidRDefault="00A6706B" w:rsidP="00A94C44">
            <w:r w:rsidRPr="00A94C44">
              <w:t xml:space="preserve">Mislim da bi o tome trebalo pisati u poglavlju </w:t>
            </w:r>
            <w:r w:rsidRPr="00A94C44">
              <w:rPr>
                <w:i/>
              </w:rPr>
              <w:t xml:space="preserve">6.3. Strateški projekti važni za razvoj Krapinsko-zagorske županije iz nadležnosti drugih tijela </w:t>
            </w:r>
            <w:r w:rsidRPr="00A94C44">
              <w:t>(navedeno poglavlje se iz drugog razloga spominje u sljedećoj primjedbi.</w:t>
            </w:r>
          </w:p>
          <w:p w14:paraId="20E78316" w14:textId="77777777" w:rsidR="00A6706B" w:rsidRDefault="00A6706B" w:rsidP="00295136"/>
        </w:tc>
        <w:tc>
          <w:tcPr>
            <w:tcW w:w="4182" w:type="dxa"/>
            <w:vAlign w:val="center"/>
          </w:tcPr>
          <w:p w14:paraId="6C9CB27D" w14:textId="52870213" w:rsidR="00A6706B" w:rsidRPr="00295136" w:rsidRDefault="00A6706B">
            <w:r w:rsidRPr="00A94C44">
              <w:t>Prijedlog je djelomično uvažen, te su u dokument uvršteni trenutačno dostupni podaci</w:t>
            </w:r>
            <w:r>
              <w:t xml:space="preserve"> u poglavlju 3.13. Stanje u okolišu dio Obnovljivi izvori energije</w:t>
            </w:r>
          </w:p>
        </w:tc>
      </w:tr>
      <w:tr w:rsidR="00A6706B" w14:paraId="2939138C" w14:textId="77777777" w:rsidTr="004F0734">
        <w:tc>
          <w:tcPr>
            <w:tcW w:w="704" w:type="dxa"/>
            <w:vMerge/>
            <w:vAlign w:val="center"/>
          </w:tcPr>
          <w:p w14:paraId="38B6CEF9" w14:textId="77777777" w:rsidR="00A6706B" w:rsidRDefault="00A6706B"/>
        </w:tc>
        <w:tc>
          <w:tcPr>
            <w:tcW w:w="1643" w:type="dxa"/>
            <w:vMerge/>
            <w:vAlign w:val="center"/>
          </w:tcPr>
          <w:p w14:paraId="582EECF7" w14:textId="77777777" w:rsidR="00A6706B" w:rsidRDefault="00A6706B"/>
        </w:tc>
        <w:tc>
          <w:tcPr>
            <w:tcW w:w="1836" w:type="dxa"/>
            <w:vAlign w:val="center"/>
          </w:tcPr>
          <w:p w14:paraId="0FDBFD30" w14:textId="718AEFCF" w:rsidR="00A6706B" w:rsidRPr="00A6706B" w:rsidRDefault="00A81604" w:rsidP="00A6706B">
            <w:pPr>
              <w:rPr>
                <w:bCs/>
              </w:rPr>
            </w:pPr>
            <w:r w:rsidRPr="00A81604">
              <w:rPr>
                <w:bCs/>
              </w:rPr>
              <w:t>Nacrt prijedloga Plana razvoja Krapinsko-zagorske županije 2021.-2027.</w:t>
            </w:r>
            <w:r>
              <w:rPr>
                <w:bCs/>
              </w:rPr>
              <w:t xml:space="preserve"> </w:t>
            </w:r>
            <w:r w:rsidR="00A6706B" w:rsidRPr="00A6706B">
              <w:rPr>
                <w:bCs/>
              </w:rPr>
              <w:t xml:space="preserve">Poglavlje 6.3. Strateški projekti važni  </w:t>
            </w:r>
          </w:p>
          <w:p w14:paraId="058CE60B" w14:textId="77777777" w:rsidR="00A6706B" w:rsidRPr="00A6706B" w:rsidRDefault="00A6706B" w:rsidP="00A6706B">
            <w:pPr>
              <w:rPr>
                <w:bCs/>
              </w:rPr>
            </w:pPr>
            <w:r w:rsidRPr="00A6706B">
              <w:rPr>
                <w:bCs/>
              </w:rPr>
              <w:t xml:space="preserve">za razvoj Krapinsko-zagorske županije iz nadležnosti drugih tijela </w:t>
            </w:r>
          </w:p>
          <w:p w14:paraId="0961F20A" w14:textId="47393D70" w:rsidR="00A6706B" w:rsidRPr="00A6706B" w:rsidRDefault="00A81604" w:rsidP="00A6706B">
            <w:pPr>
              <w:rPr>
                <w:bCs/>
              </w:rPr>
            </w:pPr>
            <w:r w:rsidRPr="00A81604">
              <w:rPr>
                <w:bCs/>
              </w:rPr>
              <w:t xml:space="preserve">Nacrt prijedloga Plana razvoja </w:t>
            </w:r>
            <w:r w:rsidRPr="00A81604">
              <w:rPr>
                <w:bCs/>
              </w:rPr>
              <w:lastRenderedPageBreak/>
              <w:t>Krapinsko-zagorske županije 2021.-2027.</w:t>
            </w:r>
            <w:r>
              <w:rPr>
                <w:bCs/>
              </w:rPr>
              <w:t xml:space="preserve"> poglavlje </w:t>
            </w:r>
            <w:r w:rsidR="00A6706B" w:rsidRPr="00A6706B">
              <w:rPr>
                <w:bCs/>
              </w:rPr>
              <w:t xml:space="preserve">6.3.1. Opisi projekata </w:t>
            </w:r>
          </w:p>
          <w:p w14:paraId="1B4596A6" w14:textId="77777777" w:rsidR="00A6706B" w:rsidRPr="00295136" w:rsidRDefault="00A6706B"/>
        </w:tc>
        <w:tc>
          <w:tcPr>
            <w:tcW w:w="5629" w:type="dxa"/>
            <w:vAlign w:val="center"/>
          </w:tcPr>
          <w:p w14:paraId="0C3E73C1" w14:textId="77777777" w:rsidR="00A6706B" w:rsidRDefault="00A6706B" w:rsidP="0088327A">
            <w:r>
              <w:lastRenderedPageBreak/>
              <w:t>U dokumentu Analiza stanja Krapinsko-zagorske županije (poglavlje 3.2. Željeznički promet, stranica 29) navodi se da će navedena pruga (isto vrijedi i za prugu Zaprešić – Varaždin – Čakovec) biti elektrificirana što zahtijeva izgradnju elektrovučne podstanice u Zaboku.</w:t>
            </w:r>
          </w:p>
          <w:p w14:paraId="52EB5FD8" w14:textId="77777777" w:rsidR="00A6706B" w:rsidRDefault="00A6706B" w:rsidP="0088327A">
            <w:r>
              <w:t>U dokumentu  Plan razvoja KZŽ trebalo bi nešto napisati i o potrebnoj izgradnji spomenute elektrovučne podstanice 110/25 kV (vjerojatno u Zaboku) koja bi se trebala izgraditi u suradnji HŽ-a i HOPS-a (Hrvatskog operatora prijenosnog sustava).</w:t>
            </w:r>
          </w:p>
          <w:p w14:paraId="57B12CC1" w14:textId="2AC8CC2B" w:rsidR="00A6706B" w:rsidRDefault="00A6706B" w:rsidP="0088327A">
            <w:r>
              <w:t>Predmetnu elektrovučnu stanicu trebalo bi spomenuti zbog njezine vrijednosti, mogućeg utjecaja na okoliš, mogućeg problematičnog rješavanja imovinsko-pravnih odnosa,  složenog projektiranja, dugotrajne i složene pripreme izgradnje (javno nadmetanje) te dugotrajne i složene same izgradnje objekta.</w:t>
            </w:r>
          </w:p>
        </w:tc>
        <w:tc>
          <w:tcPr>
            <w:tcW w:w="4182" w:type="dxa"/>
            <w:vAlign w:val="center"/>
          </w:tcPr>
          <w:p w14:paraId="430EC8C5" w14:textId="3D59DA45" w:rsidR="00A6706B" w:rsidRPr="00295136" w:rsidRDefault="00A6706B">
            <w:r w:rsidRPr="0088327A">
              <w:t>Prijedlog je djelomično uvažen, te su u dokument uvršteni trenutačno dostupni podaci. Plan razvoja je dokument koji je u budućem periodu podložan izmjenama kojima će se pristupiti nakon analize novonastalih situacija i dostavljenih podataka.</w:t>
            </w:r>
          </w:p>
        </w:tc>
      </w:tr>
      <w:tr w:rsidR="00D04D3C" w14:paraId="7A5512C7" w14:textId="77777777" w:rsidTr="004F0734">
        <w:tc>
          <w:tcPr>
            <w:tcW w:w="704" w:type="dxa"/>
            <w:vAlign w:val="center"/>
          </w:tcPr>
          <w:p w14:paraId="2492DA6D" w14:textId="6B94C0C4" w:rsidR="00D04D3C" w:rsidRDefault="00D04D3C" w:rsidP="00A6706B">
            <w:pPr>
              <w:pStyle w:val="Odlomakpopisa"/>
              <w:numPr>
                <w:ilvl w:val="0"/>
                <w:numId w:val="3"/>
              </w:numPr>
            </w:pPr>
          </w:p>
        </w:tc>
        <w:tc>
          <w:tcPr>
            <w:tcW w:w="1643" w:type="dxa"/>
            <w:vAlign w:val="center"/>
          </w:tcPr>
          <w:p w14:paraId="30D24E7B" w14:textId="306704AF" w:rsidR="00D04D3C" w:rsidRDefault="00A6706B">
            <w:r>
              <w:t>Grad Pregrada</w:t>
            </w:r>
          </w:p>
        </w:tc>
        <w:tc>
          <w:tcPr>
            <w:tcW w:w="1836" w:type="dxa"/>
            <w:vAlign w:val="center"/>
          </w:tcPr>
          <w:p w14:paraId="0F199815" w14:textId="41E8DB8C" w:rsidR="00D04D3C" w:rsidRPr="00295136" w:rsidRDefault="00A81604">
            <w:r w:rsidRPr="00A81604">
              <w:t>Nacrt prijedloga Plana razvoja Krapinsko-zagorske županije 2021.-2027.</w:t>
            </w:r>
            <w:r>
              <w:t xml:space="preserve"> </w:t>
            </w:r>
            <w:r w:rsidR="00AD45A1">
              <w:t>Poglavlje 6.2.</w:t>
            </w:r>
            <w:r w:rsidR="004D38F7">
              <w:t xml:space="preserve"> (str. 98)</w:t>
            </w:r>
          </w:p>
        </w:tc>
        <w:tc>
          <w:tcPr>
            <w:tcW w:w="5629" w:type="dxa"/>
            <w:vAlign w:val="center"/>
          </w:tcPr>
          <w:p w14:paraId="63EC1779" w14:textId="2B2A21E1" w:rsidR="00D04D3C" w:rsidRDefault="00A6706B" w:rsidP="00295136">
            <w:r w:rsidRPr="00A6706B">
              <w:t>Predlažemo uvrstiti strateške projekte Ekološki bazen i Izgradnja zgrade Visoke zdravstvene škole</w:t>
            </w:r>
          </w:p>
        </w:tc>
        <w:tc>
          <w:tcPr>
            <w:tcW w:w="4182" w:type="dxa"/>
            <w:vAlign w:val="center"/>
          </w:tcPr>
          <w:p w14:paraId="05BFA5EE" w14:textId="636472AB" w:rsidR="00AD45A1" w:rsidRDefault="00AD45A1" w:rsidP="00AD45A1">
            <w:r>
              <w:t xml:space="preserve">Prijedlog se djelomično prihvaća. </w:t>
            </w:r>
          </w:p>
          <w:p w14:paraId="734D5F7C" w14:textId="2E526FC6" w:rsidR="00D04D3C" w:rsidRPr="00295136" w:rsidRDefault="00AD45A1" w:rsidP="00AD45A1">
            <w:r>
              <w:t xml:space="preserve">Drugi strateški projekt obuhvaćen je već postojećom mjerom </w:t>
            </w:r>
            <w:r w:rsidRPr="00AD45A1">
              <w:t>Osiguranje kvalitetnih uvjeta za odgoj i obrazovanje jednakih za sve</w:t>
            </w:r>
          </w:p>
        </w:tc>
      </w:tr>
      <w:tr w:rsidR="00D04D3C" w14:paraId="00A422EF" w14:textId="77777777" w:rsidTr="004F0734">
        <w:tc>
          <w:tcPr>
            <w:tcW w:w="704" w:type="dxa"/>
            <w:vAlign w:val="center"/>
          </w:tcPr>
          <w:p w14:paraId="5998F867" w14:textId="0498E9E7" w:rsidR="00D04D3C" w:rsidRDefault="00D04D3C" w:rsidP="00AD45A1">
            <w:pPr>
              <w:pStyle w:val="Odlomakpopisa"/>
              <w:numPr>
                <w:ilvl w:val="0"/>
                <w:numId w:val="3"/>
              </w:numPr>
            </w:pPr>
          </w:p>
        </w:tc>
        <w:tc>
          <w:tcPr>
            <w:tcW w:w="1643" w:type="dxa"/>
            <w:vAlign w:val="center"/>
          </w:tcPr>
          <w:p w14:paraId="5C7E5E7C" w14:textId="45C21C28" w:rsidR="00D04D3C" w:rsidRDefault="00AD45A1">
            <w:r w:rsidRPr="00AD45A1">
              <w:t>Fizička osoba</w:t>
            </w:r>
          </w:p>
        </w:tc>
        <w:tc>
          <w:tcPr>
            <w:tcW w:w="1836" w:type="dxa"/>
            <w:vAlign w:val="center"/>
          </w:tcPr>
          <w:p w14:paraId="76FB976E" w14:textId="1D6646D9" w:rsidR="00D04D3C" w:rsidRPr="00295136" w:rsidRDefault="00A81604">
            <w:r w:rsidRPr="00A81604">
              <w:t>Nacrt prijedloga Plana razvoja Krapinsko-zagorske županije 2021.-2027.</w:t>
            </w:r>
            <w:r>
              <w:t xml:space="preserve"> </w:t>
            </w:r>
            <w:r w:rsidR="004D38F7" w:rsidRPr="004D38F7">
              <w:t>Poglavlje 6.2.</w:t>
            </w:r>
            <w:r w:rsidR="004D38F7">
              <w:t xml:space="preserve"> (str. 138)</w:t>
            </w:r>
          </w:p>
        </w:tc>
        <w:tc>
          <w:tcPr>
            <w:tcW w:w="5629" w:type="dxa"/>
            <w:vAlign w:val="center"/>
          </w:tcPr>
          <w:p w14:paraId="2CED55BE" w14:textId="2551A439" w:rsidR="00D04D3C" w:rsidRDefault="004D38F7" w:rsidP="00295136">
            <w:r w:rsidRPr="004D38F7">
              <w:t xml:space="preserve">Molim da u potpunosti izbrišete projekt „Lepoglavska spojnica“ iz Nacrta jer taj projekt ne služi razvoju Krapinsko-zagorske županije, nego razvoju Zagrebačke, Grada Zagreba i Varaždinske županije. Taj projekt nastavlja tradiciju zatomljivanja Krapine kao središta naše županije da i dalje ostaje slijepo crijevo te ne rješava prometne probleme na koje nailaze putnici između Lepoglave i Krapine, a također ne doprinosi razvoju gospodarstva, turizma i industrije u krapinskom bazenu koja je i dalje gospodarska okosnica naše županije. Prihvaćanjem ove sramote i pljuvačke na Zagorje, tipičnog hrvatskog polurješenja (pogledaj AZM od Krapine i Đurmanca, ili višedesetljetno čekanje na spojnu cestu Zabok-Krapina), prihvaćamo da smo samo kmetovi zagrebački i varaždinski – kmetsko-zagorska županija te da smo spremni platiti </w:t>
            </w:r>
            <w:r w:rsidRPr="004D38F7">
              <w:lastRenderedPageBreak/>
              <w:t>razvoj Zagrebačke, Varaždinske i Grada Zagreba nauštrb naše Županije.</w:t>
            </w:r>
          </w:p>
        </w:tc>
        <w:tc>
          <w:tcPr>
            <w:tcW w:w="4182" w:type="dxa"/>
            <w:vAlign w:val="center"/>
          </w:tcPr>
          <w:p w14:paraId="27FF1A63" w14:textId="11D87AB0" w:rsidR="00D04D3C" w:rsidRPr="00295136" w:rsidRDefault="004D38F7">
            <w:r>
              <w:lastRenderedPageBreak/>
              <w:t xml:space="preserve">Prijedlog nije uvažen. Prema Uputama za izradu Planova razvoja </w:t>
            </w:r>
            <w:r w:rsidR="00D13D68">
              <w:t>jedinica područne (regionalne) samouprave, UI-PR-1, Inačica 1.0, Ministarstva regionalnog razvoja i fondova europske unije u Plan</w:t>
            </w:r>
            <w:r w:rsidR="009538DE">
              <w:t>u</w:t>
            </w:r>
            <w:r w:rsidR="00D13D68">
              <w:t xml:space="preserve"> razvoja navode se i strateški projekti čija provedba i fina</w:t>
            </w:r>
            <w:r w:rsidR="009538DE">
              <w:t>n</w:t>
            </w:r>
            <w:r w:rsidR="00D13D68">
              <w:t>ciranje nisu u nadležnosti JPRS-a</w:t>
            </w:r>
            <w:r w:rsidR="009538DE">
              <w:t>, ali je njihov utjecaj značajan za razvoj županije.</w:t>
            </w:r>
          </w:p>
        </w:tc>
      </w:tr>
      <w:tr w:rsidR="00FC3218" w14:paraId="513627CE" w14:textId="77777777" w:rsidTr="004F0734">
        <w:tc>
          <w:tcPr>
            <w:tcW w:w="704" w:type="dxa"/>
            <w:vMerge w:val="restart"/>
            <w:vAlign w:val="center"/>
          </w:tcPr>
          <w:p w14:paraId="2F6DB985" w14:textId="77777777" w:rsidR="00FC3218" w:rsidRDefault="00FC3218" w:rsidP="00AD45A1">
            <w:pPr>
              <w:pStyle w:val="Odlomakpopisa"/>
              <w:numPr>
                <w:ilvl w:val="0"/>
                <w:numId w:val="3"/>
              </w:numPr>
            </w:pPr>
          </w:p>
        </w:tc>
        <w:tc>
          <w:tcPr>
            <w:tcW w:w="1643" w:type="dxa"/>
            <w:vMerge w:val="restart"/>
            <w:vAlign w:val="center"/>
          </w:tcPr>
          <w:p w14:paraId="1F72EC99" w14:textId="622A2E28" w:rsidR="00FC3218" w:rsidRPr="00AD45A1" w:rsidRDefault="00FC3218">
            <w:r w:rsidRPr="00797DEB">
              <w:t>HEP Operator distribucijskog sustava d.o.o., Elektra Zabok</w:t>
            </w:r>
          </w:p>
        </w:tc>
        <w:tc>
          <w:tcPr>
            <w:tcW w:w="1836" w:type="dxa"/>
            <w:vAlign w:val="center"/>
          </w:tcPr>
          <w:p w14:paraId="16EB75C9" w14:textId="1D24C329" w:rsidR="00FC3218" w:rsidRPr="004D38F7" w:rsidRDefault="00FC3218">
            <w:r>
              <w:t>Analiza stanja-poglavlje Opskrba električnom energijom</w:t>
            </w:r>
          </w:p>
        </w:tc>
        <w:tc>
          <w:tcPr>
            <w:tcW w:w="5629" w:type="dxa"/>
            <w:vAlign w:val="center"/>
          </w:tcPr>
          <w:p w14:paraId="5D69A8E5" w14:textId="77777777" w:rsidR="00FC3218" w:rsidRDefault="00FC3218" w:rsidP="00295136">
            <w:r w:rsidRPr="00797DEB">
              <w:t>Radi lakšeg snalaženja, u word dokumentu na stranici broj 1 je originalni tekst iz savjetovanja dopunjen/korigiran/ažuriran s trenutačno važećim podacima (crveno označeni tekst koji se nakon prihvaćanja svih promjena može dalje koristiti).</w:t>
            </w:r>
          </w:p>
          <w:p w14:paraId="5D12F54C" w14:textId="77777777" w:rsidR="00FC3218" w:rsidRPr="00797DEB" w:rsidRDefault="00FC3218" w:rsidP="00797DEB">
            <w:r w:rsidRPr="00797DEB">
              <w:t>Napominjemo da su podaci uneseni za područje Županije koje pokriva DP Elektra Zabok.</w:t>
            </w:r>
          </w:p>
          <w:p w14:paraId="62126F71" w14:textId="24F81C7D" w:rsidR="00FC3218" w:rsidRPr="004D38F7" w:rsidRDefault="00FC3218" w:rsidP="00295136"/>
        </w:tc>
        <w:tc>
          <w:tcPr>
            <w:tcW w:w="4182" w:type="dxa"/>
            <w:vAlign w:val="center"/>
          </w:tcPr>
          <w:p w14:paraId="784A3091" w14:textId="5132CD3A" w:rsidR="00FC3218" w:rsidRDefault="00FC3218" w:rsidP="00797DEB">
            <w:r>
              <w:t>Prijedlog uvažen. Tekst u dokumentu je korigiran sukladno novim podacima HEP Operator distribucijskog sustava d.o.o., Elektra Zabok.</w:t>
            </w:r>
          </w:p>
        </w:tc>
      </w:tr>
      <w:tr w:rsidR="00FC3218" w14:paraId="05C09AB8" w14:textId="77777777" w:rsidTr="004F0734">
        <w:tc>
          <w:tcPr>
            <w:tcW w:w="704" w:type="dxa"/>
            <w:vMerge/>
            <w:vAlign w:val="center"/>
          </w:tcPr>
          <w:p w14:paraId="7BBADA7A" w14:textId="77777777" w:rsidR="00FC3218" w:rsidRDefault="00FC3218" w:rsidP="00AD45A1">
            <w:pPr>
              <w:pStyle w:val="Odlomakpopisa"/>
              <w:numPr>
                <w:ilvl w:val="0"/>
                <w:numId w:val="3"/>
              </w:numPr>
            </w:pPr>
          </w:p>
        </w:tc>
        <w:tc>
          <w:tcPr>
            <w:tcW w:w="1643" w:type="dxa"/>
            <w:vMerge/>
            <w:vAlign w:val="center"/>
          </w:tcPr>
          <w:p w14:paraId="4A5C6CF6" w14:textId="77777777" w:rsidR="00FC3218" w:rsidRPr="00797DEB" w:rsidRDefault="00FC3218"/>
        </w:tc>
        <w:tc>
          <w:tcPr>
            <w:tcW w:w="1836" w:type="dxa"/>
            <w:vAlign w:val="center"/>
          </w:tcPr>
          <w:p w14:paraId="56CCEFE9" w14:textId="1E16724C" w:rsidR="00FC3218" w:rsidRDefault="00FC3218">
            <w:r>
              <w:t>Nacrt prijedloga Plana razvoja Krapinsko-zagorske županije 2021.-2027.</w:t>
            </w:r>
          </w:p>
        </w:tc>
        <w:tc>
          <w:tcPr>
            <w:tcW w:w="5629" w:type="dxa"/>
            <w:vAlign w:val="center"/>
          </w:tcPr>
          <w:p w14:paraId="0F1C8F9F" w14:textId="48FC2BBB" w:rsidR="00FC3218" w:rsidRPr="00797DEB" w:rsidRDefault="00FC3218" w:rsidP="00295136">
            <w:r w:rsidRPr="00797DEB">
              <w:t>Na području Županije planirana je izgradnja sunčanih elektrana većih priključnih snaga (područje Zaboka, Bedekovčina i Konjščine) i kogeneracijskih postrojenja (područje Klanjca i Donje Stubice) koje će, ako se izgradeimati značajniji utjecaj na elektroenergetsku mrežu. Navedeno treba obraditi u poglavlju 13.6.3. Plana razvoja i poglavlju 3.17. Strateške studije. Također, trebalo bi o tome pisati i u Poglavlju 6.3.</w:t>
            </w:r>
          </w:p>
        </w:tc>
        <w:tc>
          <w:tcPr>
            <w:tcW w:w="4182" w:type="dxa"/>
            <w:vAlign w:val="center"/>
          </w:tcPr>
          <w:p w14:paraId="55BE6F4C" w14:textId="1E1B7CCA" w:rsidR="00FC3218" w:rsidRDefault="00FC3218" w:rsidP="00797DEB">
            <w:r>
              <w:t xml:space="preserve">Prijedlog djelomično uvažen jer dokument Nacrt prijedloga Plana razvoja Krapinsko-zagorske županije ne sadrži poglavlje 13.6.3, zadnje poglavlje u dokumentu numerirano je brojem 10. Prijedlog će se stoga obraditi u dokumentu Strateška procjena utjecaja na okoliš: Plan razvoja Krapinsko-zagorske županije 2021.-2027. </w:t>
            </w:r>
            <w:r w:rsidRPr="00FC3218">
              <w:t>Plan razvoja je dokument koji je u budućem periodu podložan izmjenama kojima će se pristupiti nakon analize novonastalih situacija i dostavljenih podataka.</w:t>
            </w:r>
          </w:p>
        </w:tc>
      </w:tr>
      <w:tr w:rsidR="00FC3218" w14:paraId="236E30A3" w14:textId="77777777" w:rsidTr="004F0734">
        <w:tc>
          <w:tcPr>
            <w:tcW w:w="704" w:type="dxa"/>
            <w:vMerge/>
            <w:vAlign w:val="center"/>
          </w:tcPr>
          <w:p w14:paraId="1155E759" w14:textId="77777777" w:rsidR="00FC3218" w:rsidRDefault="00FC3218" w:rsidP="00AD45A1">
            <w:pPr>
              <w:pStyle w:val="Odlomakpopisa"/>
              <w:numPr>
                <w:ilvl w:val="0"/>
                <w:numId w:val="3"/>
              </w:numPr>
            </w:pPr>
          </w:p>
        </w:tc>
        <w:tc>
          <w:tcPr>
            <w:tcW w:w="1643" w:type="dxa"/>
            <w:vMerge/>
            <w:vAlign w:val="center"/>
          </w:tcPr>
          <w:p w14:paraId="2799084A" w14:textId="77777777" w:rsidR="00FC3218" w:rsidRPr="00797DEB" w:rsidRDefault="00FC3218"/>
        </w:tc>
        <w:tc>
          <w:tcPr>
            <w:tcW w:w="1836" w:type="dxa"/>
            <w:vAlign w:val="center"/>
          </w:tcPr>
          <w:p w14:paraId="34DFD93F" w14:textId="41056DFB" w:rsidR="00FC3218" w:rsidRDefault="00FC3218">
            <w:r w:rsidRPr="00FC3218">
              <w:t xml:space="preserve">Analiza stanja Krapinsko-zagorske županije (poglavlje 3.2. Željeznički </w:t>
            </w:r>
            <w:r w:rsidRPr="00FC3218">
              <w:lastRenderedPageBreak/>
              <w:t>promet, stranica 29)</w:t>
            </w:r>
          </w:p>
        </w:tc>
        <w:tc>
          <w:tcPr>
            <w:tcW w:w="5629" w:type="dxa"/>
            <w:vAlign w:val="center"/>
          </w:tcPr>
          <w:p w14:paraId="0A9E21FA" w14:textId="29A764F2" w:rsidR="00FC3218" w:rsidRPr="00797DEB" w:rsidRDefault="00FC3218" w:rsidP="00295136">
            <w:r w:rsidRPr="00FC3218">
              <w:lastRenderedPageBreak/>
              <w:t xml:space="preserve">U dokumentu Analiza stanja Krapinsko-zagorske županije (poglavlje 3.2. Željeznički promet, stranica 29) navodi se da će navedena pruga (isto vrijedi i za prugu Zaprešić – Varaždin – Čakovec) biti elektrificirana što zahtijeva izgradnju elektrovučne podstanice u Zaboku. U dokumentu Plan razvoja KZŽ trebalo bi nešto napisati i o potrebnoj izgradnji spomenute elektrovučne </w:t>
            </w:r>
            <w:r w:rsidRPr="00FC3218">
              <w:lastRenderedPageBreak/>
              <w:t>podstanice 110/25 kV (vjerojatno u Zaboku) koja bi se trebala izgraditi u suradnji HŽ-a i HOPS-a (Hrvatskog operatora prijenosnog sustava). Predmetna elektrovučna stanica važan je objekt zbog svoje vrijednosti i mogućeg utjecaja na okoliš, a problema može biti pri rješavanju imovinsko-pravnih odnosa, složenom projektiranju te pripremi izgradnje i samoj izgradnji objekta.</w:t>
            </w:r>
          </w:p>
        </w:tc>
        <w:tc>
          <w:tcPr>
            <w:tcW w:w="4182" w:type="dxa"/>
            <w:vAlign w:val="center"/>
          </w:tcPr>
          <w:p w14:paraId="6F8A305C" w14:textId="27661D3C" w:rsidR="00FC3218" w:rsidRDefault="00FC3218" w:rsidP="00797DEB">
            <w:r w:rsidRPr="00FC3218">
              <w:lastRenderedPageBreak/>
              <w:t>Prijedlog je djelomično uvažen, te su u dokument uvršteni trenutačno dostupni podaci. Plan razvoja je dokument koji je u budućem periodu podložan izmjenama kojima će se pristupiti nakon analize novonastalih situacija i dostavljenih podataka.</w:t>
            </w:r>
          </w:p>
        </w:tc>
      </w:tr>
    </w:tbl>
    <w:p w14:paraId="148E63E1" w14:textId="77777777" w:rsidR="00C93686" w:rsidRDefault="00C93686"/>
    <w:p w14:paraId="359A618A" w14:textId="77777777" w:rsidR="00C93686" w:rsidRPr="00C93686" w:rsidRDefault="00C93686" w:rsidP="00B67EDE">
      <w:pPr>
        <w:spacing w:line="276" w:lineRule="auto"/>
        <w:jc w:val="both"/>
      </w:pPr>
    </w:p>
    <w:sectPr w:rsidR="00C93686" w:rsidRPr="00C93686" w:rsidSect="00C93686">
      <w:footerReference w:type="default" r:id="rId8"/>
      <w:pgSz w:w="16840" w:h="11907" w:orient="landscape"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A89F3" w14:textId="77777777" w:rsidR="00A65C61" w:rsidRDefault="00A65C61" w:rsidP="00867913">
      <w:r>
        <w:separator/>
      </w:r>
    </w:p>
  </w:endnote>
  <w:endnote w:type="continuationSeparator" w:id="0">
    <w:p w14:paraId="4F809049" w14:textId="77777777" w:rsidR="00A65C61" w:rsidRDefault="00A65C61" w:rsidP="0086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ewslab">
    <w:altName w:val="Calibri"/>
    <w:panose1 w:val="00000000000000000000"/>
    <w:charset w:val="00"/>
    <w:family w:val="modern"/>
    <w:notTrueType/>
    <w:pitch w:val="variable"/>
    <w:sig w:usb0="A000002F" w:usb1="50000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3C140" w14:textId="77777777" w:rsidR="00867913" w:rsidRDefault="00867913">
    <w:pPr>
      <w:pStyle w:val="Podnoje"/>
      <w:jc w:val="right"/>
    </w:pPr>
    <w:r>
      <w:fldChar w:fldCharType="begin"/>
    </w:r>
    <w:r>
      <w:instrText>PAGE   \* MERGEFORMAT</w:instrText>
    </w:r>
    <w:r>
      <w:fldChar w:fldCharType="separate"/>
    </w:r>
    <w:r w:rsidR="002F76DF">
      <w:rPr>
        <w:noProof/>
      </w:rPr>
      <w:t>2</w:t>
    </w:r>
    <w:r>
      <w:fldChar w:fldCharType="end"/>
    </w:r>
  </w:p>
  <w:p w14:paraId="2509A758" w14:textId="77777777" w:rsidR="00867913" w:rsidRDefault="0086791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85918" w14:textId="77777777" w:rsidR="00A65C61" w:rsidRDefault="00A65C61" w:rsidP="00867913">
      <w:r>
        <w:separator/>
      </w:r>
    </w:p>
  </w:footnote>
  <w:footnote w:type="continuationSeparator" w:id="0">
    <w:p w14:paraId="3D99E8E2" w14:textId="77777777" w:rsidR="00A65C61" w:rsidRDefault="00A65C61" w:rsidP="00867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C52A4"/>
    <w:multiLevelType w:val="hybridMultilevel"/>
    <w:tmpl w:val="2CB450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91D24F4"/>
    <w:multiLevelType w:val="hybridMultilevel"/>
    <w:tmpl w:val="0DB2D3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62C7632"/>
    <w:multiLevelType w:val="hybridMultilevel"/>
    <w:tmpl w:val="EF0A128A"/>
    <w:lvl w:ilvl="0" w:tplc="75A6D6B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0F"/>
    <w:rsid w:val="00000AE3"/>
    <w:rsid w:val="00005C44"/>
    <w:rsid w:val="00012CA4"/>
    <w:rsid w:val="00014535"/>
    <w:rsid w:val="00021823"/>
    <w:rsid w:val="00024D26"/>
    <w:rsid w:val="00046910"/>
    <w:rsid w:val="000471AF"/>
    <w:rsid w:val="00057842"/>
    <w:rsid w:val="000A0821"/>
    <w:rsid w:val="000A1FC8"/>
    <w:rsid w:val="000A56A3"/>
    <w:rsid w:val="000D05B6"/>
    <w:rsid w:val="000D7567"/>
    <w:rsid w:val="000E0D25"/>
    <w:rsid w:val="00100728"/>
    <w:rsid w:val="00141268"/>
    <w:rsid w:val="00143823"/>
    <w:rsid w:val="0014570F"/>
    <w:rsid w:val="001664B7"/>
    <w:rsid w:val="00170A26"/>
    <w:rsid w:val="00174D71"/>
    <w:rsid w:val="0019412E"/>
    <w:rsid w:val="001B756A"/>
    <w:rsid w:val="001C72D0"/>
    <w:rsid w:val="001D5C0E"/>
    <w:rsid w:val="001F6A2F"/>
    <w:rsid w:val="00203235"/>
    <w:rsid w:val="002805BF"/>
    <w:rsid w:val="00294716"/>
    <w:rsid w:val="00295136"/>
    <w:rsid w:val="002A7A4D"/>
    <w:rsid w:val="002C0B7D"/>
    <w:rsid w:val="002D1109"/>
    <w:rsid w:val="002D2BF7"/>
    <w:rsid w:val="002E6818"/>
    <w:rsid w:val="002F76DF"/>
    <w:rsid w:val="00300F83"/>
    <w:rsid w:val="00312E50"/>
    <w:rsid w:val="00314E70"/>
    <w:rsid w:val="00333FC8"/>
    <w:rsid w:val="0033775E"/>
    <w:rsid w:val="003378EA"/>
    <w:rsid w:val="003823B3"/>
    <w:rsid w:val="00382816"/>
    <w:rsid w:val="00382D9A"/>
    <w:rsid w:val="003D255F"/>
    <w:rsid w:val="003D55D8"/>
    <w:rsid w:val="003E1DAB"/>
    <w:rsid w:val="003E7F9B"/>
    <w:rsid w:val="00410069"/>
    <w:rsid w:val="0046596B"/>
    <w:rsid w:val="0048069B"/>
    <w:rsid w:val="004A58D3"/>
    <w:rsid w:val="004B7E4D"/>
    <w:rsid w:val="004C1C5E"/>
    <w:rsid w:val="004C397E"/>
    <w:rsid w:val="004C62D7"/>
    <w:rsid w:val="004D1136"/>
    <w:rsid w:val="004D38F7"/>
    <w:rsid w:val="004E53FE"/>
    <w:rsid w:val="004F057F"/>
    <w:rsid w:val="004F0734"/>
    <w:rsid w:val="004F0A99"/>
    <w:rsid w:val="004F5D4A"/>
    <w:rsid w:val="005026C2"/>
    <w:rsid w:val="005050C8"/>
    <w:rsid w:val="00533AEA"/>
    <w:rsid w:val="005368B6"/>
    <w:rsid w:val="005541B6"/>
    <w:rsid w:val="00562CAF"/>
    <w:rsid w:val="00570919"/>
    <w:rsid w:val="005717D1"/>
    <w:rsid w:val="00585344"/>
    <w:rsid w:val="00591EC6"/>
    <w:rsid w:val="005A0851"/>
    <w:rsid w:val="005A29F9"/>
    <w:rsid w:val="005A3DE6"/>
    <w:rsid w:val="005A477C"/>
    <w:rsid w:val="005D42EA"/>
    <w:rsid w:val="005E7A33"/>
    <w:rsid w:val="0060008A"/>
    <w:rsid w:val="006003E2"/>
    <w:rsid w:val="006054DD"/>
    <w:rsid w:val="00616A2F"/>
    <w:rsid w:val="00626F17"/>
    <w:rsid w:val="00630886"/>
    <w:rsid w:val="00631954"/>
    <w:rsid w:val="00641ACC"/>
    <w:rsid w:val="0066092F"/>
    <w:rsid w:val="0066408F"/>
    <w:rsid w:val="00696DF8"/>
    <w:rsid w:val="006A70C7"/>
    <w:rsid w:val="006C165A"/>
    <w:rsid w:val="006C7AA9"/>
    <w:rsid w:val="006D456F"/>
    <w:rsid w:val="006D6EAC"/>
    <w:rsid w:val="006E2D61"/>
    <w:rsid w:val="007001C7"/>
    <w:rsid w:val="00723518"/>
    <w:rsid w:val="00731AAC"/>
    <w:rsid w:val="007424F2"/>
    <w:rsid w:val="00755A78"/>
    <w:rsid w:val="0076182A"/>
    <w:rsid w:val="0076233B"/>
    <w:rsid w:val="00767F8E"/>
    <w:rsid w:val="00797DEB"/>
    <w:rsid w:val="007A37D0"/>
    <w:rsid w:val="007A74BA"/>
    <w:rsid w:val="007B5621"/>
    <w:rsid w:val="007C4B49"/>
    <w:rsid w:val="007D1ADC"/>
    <w:rsid w:val="007D71C3"/>
    <w:rsid w:val="007F41B0"/>
    <w:rsid w:val="00810861"/>
    <w:rsid w:val="00810890"/>
    <w:rsid w:val="00823F04"/>
    <w:rsid w:val="00857478"/>
    <w:rsid w:val="00866E4B"/>
    <w:rsid w:val="00867913"/>
    <w:rsid w:val="0088327A"/>
    <w:rsid w:val="00897B90"/>
    <w:rsid w:val="008A20F1"/>
    <w:rsid w:val="008A36B1"/>
    <w:rsid w:val="008B5138"/>
    <w:rsid w:val="008B5F7A"/>
    <w:rsid w:val="008C46C7"/>
    <w:rsid w:val="00902D99"/>
    <w:rsid w:val="00905D87"/>
    <w:rsid w:val="009071CF"/>
    <w:rsid w:val="0093032B"/>
    <w:rsid w:val="009364E5"/>
    <w:rsid w:val="009504F2"/>
    <w:rsid w:val="009538DE"/>
    <w:rsid w:val="0095646A"/>
    <w:rsid w:val="009624AB"/>
    <w:rsid w:val="00971178"/>
    <w:rsid w:val="00977153"/>
    <w:rsid w:val="009844EC"/>
    <w:rsid w:val="009B3F61"/>
    <w:rsid w:val="009B6C63"/>
    <w:rsid w:val="009E3C5F"/>
    <w:rsid w:val="009F7A61"/>
    <w:rsid w:val="00A0067D"/>
    <w:rsid w:val="00A0213E"/>
    <w:rsid w:val="00A070A7"/>
    <w:rsid w:val="00A12F85"/>
    <w:rsid w:val="00A2211C"/>
    <w:rsid w:val="00A331DF"/>
    <w:rsid w:val="00A6356B"/>
    <w:rsid w:val="00A65C61"/>
    <w:rsid w:val="00A6706B"/>
    <w:rsid w:val="00A707ED"/>
    <w:rsid w:val="00A815EA"/>
    <w:rsid w:val="00A81604"/>
    <w:rsid w:val="00A91998"/>
    <w:rsid w:val="00A94C44"/>
    <w:rsid w:val="00A97EA0"/>
    <w:rsid w:val="00AC2A13"/>
    <w:rsid w:val="00AC5E19"/>
    <w:rsid w:val="00AD45A1"/>
    <w:rsid w:val="00B024C7"/>
    <w:rsid w:val="00B5487E"/>
    <w:rsid w:val="00B67EDE"/>
    <w:rsid w:val="00B774EC"/>
    <w:rsid w:val="00B8379E"/>
    <w:rsid w:val="00B85330"/>
    <w:rsid w:val="00B86EF0"/>
    <w:rsid w:val="00B924A2"/>
    <w:rsid w:val="00BA0910"/>
    <w:rsid w:val="00BA35E7"/>
    <w:rsid w:val="00BB52F0"/>
    <w:rsid w:val="00BC7FA1"/>
    <w:rsid w:val="00BE510F"/>
    <w:rsid w:val="00BE55E0"/>
    <w:rsid w:val="00BE60E1"/>
    <w:rsid w:val="00BF329C"/>
    <w:rsid w:val="00C21D65"/>
    <w:rsid w:val="00C239FC"/>
    <w:rsid w:val="00C277F2"/>
    <w:rsid w:val="00C3483D"/>
    <w:rsid w:val="00C46FFB"/>
    <w:rsid w:val="00C644DA"/>
    <w:rsid w:val="00C6500B"/>
    <w:rsid w:val="00C7230A"/>
    <w:rsid w:val="00C86C20"/>
    <w:rsid w:val="00C93686"/>
    <w:rsid w:val="00CD0A52"/>
    <w:rsid w:val="00D04D3C"/>
    <w:rsid w:val="00D12E90"/>
    <w:rsid w:val="00D13D68"/>
    <w:rsid w:val="00D20445"/>
    <w:rsid w:val="00D22A3E"/>
    <w:rsid w:val="00D24F65"/>
    <w:rsid w:val="00D55383"/>
    <w:rsid w:val="00D608A0"/>
    <w:rsid w:val="00DA36FB"/>
    <w:rsid w:val="00DA466D"/>
    <w:rsid w:val="00DB0A6B"/>
    <w:rsid w:val="00DB6724"/>
    <w:rsid w:val="00DB7559"/>
    <w:rsid w:val="00DC15B0"/>
    <w:rsid w:val="00DC175A"/>
    <w:rsid w:val="00DD06D1"/>
    <w:rsid w:val="00DF763E"/>
    <w:rsid w:val="00E07B3F"/>
    <w:rsid w:val="00E117F5"/>
    <w:rsid w:val="00E340FF"/>
    <w:rsid w:val="00E65D8D"/>
    <w:rsid w:val="00E83BE0"/>
    <w:rsid w:val="00E83C4B"/>
    <w:rsid w:val="00E949B6"/>
    <w:rsid w:val="00E94FAD"/>
    <w:rsid w:val="00EA5962"/>
    <w:rsid w:val="00ED6841"/>
    <w:rsid w:val="00F071AA"/>
    <w:rsid w:val="00F20A83"/>
    <w:rsid w:val="00F334E4"/>
    <w:rsid w:val="00F6200F"/>
    <w:rsid w:val="00F715B7"/>
    <w:rsid w:val="00F85494"/>
    <w:rsid w:val="00F96712"/>
    <w:rsid w:val="00F968A1"/>
    <w:rsid w:val="00FB20A3"/>
    <w:rsid w:val="00FB463A"/>
    <w:rsid w:val="00FC3218"/>
    <w:rsid w:val="00FC39C3"/>
    <w:rsid w:val="00FD4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DD391"/>
  <w15:chartTrackingRefBased/>
  <w15:docId w15:val="{B4A97C7A-E74B-486A-8EF9-CE86A26B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C9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67913"/>
    <w:pPr>
      <w:tabs>
        <w:tab w:val="center" w:pos="4536"/>
        <w:tab w:val="right" w:pos="9072"/>
      </w:tabs>
    </w:pPr>
    <w:rPr>
      <w:lang w:val="x-none" w:eastAsia="x-none"/>
    </w:rPr>
  </w:style>
  <w:style w:type="character" w:customStyle="1" w:styleId="ZaglavljeChar">
    <w:name w:val="Zaglavlje Char"/>
    <w:link w:val="Zaglavlje"/>
    <w:uiPriority w:val="99"/>
    <w:rsid w:val="00867913"/>
    <w:rPr>
      <w:sz w:val="24"/>
      <w:szCs w:val="24"/>
    </w:rPr>
  </w:style>
  <w:style w:type="paragraph" w:styleId="Podnoje">
    <w:name w:val="footer"/>
    <w:basedOn w:val="Normal"/>
    <w:link w:val="PodnojeChar"/>
    <w:uiPriority w:val="99"/>
    <w:unhideWhenUsed/>
    <w:rsid w:val="00867913"/>
    <w:pPr>
      <w:tabs>
        <w:tab w:val="center" w:pos="4536"/>
        <w:tab w:val="right" w:pos="9072"/>
      </w:tabs>
    </w:pPr>
    <w:rPr>
      <w:lang w:val="x-none" w:eastAsia="x-none"/>
    </w:rPr>
  </w:style>
  <w:style w:type="character" w:customStyle="1" w:styleId="PodnojeChar">
    <w:name w:val="Podnožje Char"/>
    <w:link w:val="Podnoje"/>
    <w:uiPriority w:val="99"/>
    <w:rsid w:val="00867913"/>
    <w:rPr>
      <w:sz w:val="24"/>
      <w:szCs w:val="24"/>
    </w:rPr>
  </w:style>
  <w:style w:type="paragraph" w:styleId="Bezproreda">
    <w:name w:val="No Spacing"/>
    <w:uiPriority w:val="1"/>
    <w:qFormat/>
    <w:rsid w:val="00767F8E"/>
    <w:rPr>
      <w:sz w:val="24"/>
      <w:szCs w:val="24"/>
    </w:rPr>
  </w:style>
  <w:style w:type="paragraph" w:styleId="Tekstbalonia">
    <w:name w:val="Balloon Text"/>
    <w:basedOn w:val="Normal"/>
    <w:link w:val="TekstbaloniaChar"/>
    <w:uiPriority w:val="99"/>
    <w:semiHidden/>
    <w:unhideWhenUsed/>
    <w:rsid w:val="00D12E90"/>
    <w:rPr>
      <w:rFonts w:ascii="Segoe UI" w:hAnsi="Segoe UI" w:cs="Segoe UI"/>
      <w:sz w:val="18"/>
      <w:szCs w:val="18"/>
    </w:rPr>
  </w:style>
  <w:style w:type="character" w:customStyle="1" w:styleId="TekstbaloniaChar">
    <w:name w:val="Tekst balončića Char"/>
    <w:link w:val="Tekstbalonia"/>
    <w:uiPriority w:val="99"/>
    <w:semiHidden/>
    <w:rsid w:val="00D12E90"/>
    <w:rPr>
      <w:rFonts w:ascii="Segoe UI" w:hAnsi="Segoe UI" w:cs="Segoe UI"/>
      <w:sz w:val="18"/>
      <w:szCs w:val="18"/>
    </w:rPr>
  </w:style>
  <w:style w:type="paragraph" w:styleId="Revizija">
    <w:name w:val="Revision"/>
    <w:hidden/>
    <w:uiPriority w:val="99"/>
    <w:semiHidden/>
    <w:rsid w:val="00823F04"/>
    <w:rPr>
      <w:sz w:val="24"/>
      <w:szCs w:val="24"/>
    </w:rPr>
  </w:style>
  <w:style w:type="character" w:styleId="Referencakomentara">
    <w:name w:val="annotation reference"/>
    <w:basedOn w:val="Zadanifontodlomka"/>
    <w:uiPriority w:val="99"/>
    <w:semiHidden/>
    <w:unhideWhenUsed/>
    <w:rsid w:val="00823F04"/>
    <w:rPr>
      <w:sz w:val="16"/>
      <w:szCs w:val="16"/>
    </w:rPr>
  </w:style>
  <w:style w:type="paragraph" w:styleId="Tekstkomentara">
    <w:name w:val="annotation text"/>
    <w:basedOn w:val="Normal"/>
    <w:link w:val="TekstkomentaraChar"/>
    <w:uiPriority w:val="99"/>
    <w:semiHidden/>
    <w:unhideWhenUsed/>
    <w:rsid w:val="00823F04"/>
    <w:rPr>
      <w:sz w:val="20"/>
      <w:szCs w:val="20"/>
    </w:rPr>
  </w:style>
  <w:style w:type="character" w:customStyle="1" w:styleId="TekstkomentaraChar">
    <w:name w:val="Tekst komentara Char"/>
    <w:basedOn w:val="Zadanifontodlomka"/>
    <w:link w:val="Tekstkomentara"/>
    <w:uiPriority w:val="99"/>
    <w:semiHidden/>
    <w:rsid w:val="00823F04"/>
  </w:style>
  <w:style w:type="paragraph" w:styleId="Predmetkomentara">
    <w:name w:val="annotation subject"/>
    <w:basedOn w:val="Tekstkomentara"/>
    <w:next w:val="Tekstkomentara"/>
    <w:link w:val="PredmetkomentaraChar"/>
    <w:uiPriority w:val="99"/>
    <w:semiHidden/>
    <w:unhideWhenUsed/>
    <w:rsid w:val="00823F04"/>
    <w:rPr>
      <w:b/>
      <w:bCs/>
    </w:rPr>
  </w:style>
  <w:style w:type="character" w:customStyle="1" w:styleId="PredmetkomentaraChar">
    <w:name w:val="Predmet komentara Char"/>
    <w:basedOn w:val="TekstkomentaraChar"/>
    <w:link w:val="Predmetkomentara"/>
    <w:uiPriority w:val="99"/>
    <w:semiHidden/>
    <w:rsid w:val="00823F04"/>
    <w:rPr>
      <w:b/>
      <w:bCs/>
    </w:rPr>
  </w:style>
  <w:style w:type="paragraph" w:styleId="Odlomakpopisa">
    <w:name w:val="List Paragraph"/>
    <w:basedOn w:val="Normal"/>
    <w:uiPriority w:val="34"/>
    <w:qFormat/>
    <w:rsid w:val="00BA3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0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1EB0F-E4D4-4309-BA15-585E43D9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2195</Words>
  <Characters>12516</Characters>
  <Application>Microsoft Office Word</Application>
  <DocSecurity>0</DocSecurity>
  <Lines>104</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KRAPINSKO-ZAGORSKA ŽUPANIJA</vt:lpstr>
      <vt:lpstr>KRAPINSKO-ZAGORSKA ŽUPANIJA</vt:lpstr>
    </vt:vector>
  </TitlesOfParts>
  <Company>Krapinsko-zagorska županija</Company>
  <LinksUpToDate>false</LinksUpToDate>
  <CharactersWithSpaces>14682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KRAPINSKO-ZAGORSKA ŽUPANIJA</dc:title>
  <dc:subject/>
  <dc:creator>ksenijac</dc:creator>
  <cp:keywords/>
  <cp:lastModifiedBy>Tatjana Kuhar</cp:lastModifiedBy>
  <cp:revision>2</cp:revision>
  <cp:lastPrinted>2019-01-28T07:54:00Z</cp:lastPrinted>
  <dcterms:created xsi:type="dcterms:W3CDTF">2021-12-09T08:24:00Z</dcterms:created>
  <dcterms:modified xsi:type="dcterms:W3CDTF">2021-12-09T08:24:00Z</dcterms:modified>
</cp:coreProperties>
</file>