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37F0" w:rsidRDefault="000537F0" w:rsidP="00AE0B86">
      <w:pPr>
        <w:ind w:right="210"/>
      </w:pPr>
      <w:bookmarkStart w:id="0" w:name="_GoBack"/>
      <w:bookmarkEnd w:id="0"/>
    </w:p>
    <w:p w:rsidR="000537F0" w:rsidRDefault="000537F0" w:rsidP="00AE0B86">
      <w:pPr>
        <w:ind w:right="210"/>
      </w:pPr>
    </w:p>
    <w:p w:rsidR="000537F0" w:rsidRDefault="000537F0" w:rsidP="00AE0B86">
      <w:pPr>
        <w:ind w:right="210"/>
      </w:pPr>
    </w:p>
    <w:p w:rsidR="00091C55" w:rsidRDefault="00091C55" w:rsidP="00AE0B86">
      <w:pPr>
        <w:ind w:right="210"/>
      </w:pPr>
    </w:p>
    <w:p w:rsidR="00091C55" w:rsidRDefault="00091C55" w:rsidP="00AE0B86">
      <w:pPr>
        <w:tabs>
          <w:tab w:val="left" w:pos="142"/>
        </w:tabs>
        <w:ind w:right="210"/>
      </w:pPr>
    </w:p>
    <w:p w:rsidR="00091C55" w:rsidRDefault="00091C55" w:rsidP="00AE0B86">
      <w:pPr>
        <w:ind w:right="210"/>
        <w:jc w:val="both"/>
        <w:rPr>
          <w:b/>
        </w:rPr>
      </w:pPr>
    </w:p>
    <w:p w:rsidR="00091C55" w:rsidRDefault="00091C55" w:rsidP="00AE0B86">
      <w:pPr>
        <w:ind w:left="4253" w:right="210"/>
        <w:rPr>
          <w:b/>
        </w:rPr>
      </w:pPr>
    </w:p>
    <w:p w:rsidR="00091C55" w:rsidRDefault="00091C55" w:rsidP="00AE0B86">
      <w:pPr>
        <w:ind w:left="4253" w:right="210"/>
        <w:rPr>
          <w:b/>
        </w:rPr>
      </w:pPr>
    </w:p>
    <w:p w:rsidR="00091C55" w:rsidRDefault="00091C55" w:rsidP="00AE0B86">
      <w:pPr>
        <w:ind w:left="4253" w:right="210"/>
        <w:rPr>
          <w:b/>
        </w:rPr>
      </w:pPr>
    </w:p>
    <w:p w:rsidR="00091C55" w:rsidRDefault="00091C55" w:rsidP="00AE0B86">
      <w:pPr>
        <w:ind w:left="4253" w:right="210"/>
        <w:rPr>
          <w:b/>
        </w:rPr>
      </w:pPr>
    </w:p>
    <w:p w:rsidR="00091C55" w:rsidRDefault="00091C55" w:rsidP="00AE0B86">
      <w:pPr>
        <w:ind w:left="4253" w:right="210"/>
        <w:rPr>
          <w:b/>
        </w:rPr>
      </w:pPr>
    </w:p>
    <w:p w:rsidR="00091C55" w:rsidRDefault="00091C55" w:rsidP="00AE0B86">
      <w:pPr>
        <w:ind w:left="4253" w:right="210"/>
        <w:rPr>
          <w:b/>
        </w:rPr>
      </w:pPr>
    </w:p>
    <w:p w:rsidR="000537F0" w:rsidRPr="00091C55" w:rsidRDefault="000537F0" w:rsidP="00AE0B86">
      <w:pPr>
        <w:ind w:right="210"/>
        <w:jc w:val="center"/>
        <w:rPr>
          <w:sz w:val="72"/>
          <w:szCs w:val="72"/>
        </w:rPr>
      </w:pPr>
      <w:r w:rsidRPr="00091C55">
        <w:rPr>
          <w:sz w:val="72"/>
          <w:szCs w:val="72"/>
        </w:rPr>
        <w:t>Upute za izradu proračuna Krapinsko-zagorske županije</w:t>
      </w:r>
    </w:p>
    <w:p w:rsidR="005303D0" w:rsidRDefault="000537F0" w:rsidP="00AE0B86">
      <w:pPr>
        <w:ind w:right="210"/>
        <w:jc w:val="center"/>
        <w:rPr>
          <w:sz w:val="72"/>
          <w:szCs w:val="72"/>
        </w:rPr>
      </w:pPr>
      <w:r w:rsidRPr="00091C55">
        <w:rPr>
          <w:sz w:val="72"/>
          <w:szCs w:val="72"/>
        </w:rPr>
        <w:t xml:space="preserve">za razdoblje </w:t>
      </w:r>
    </w:p>
    <w:p w:rsidR="000537F0" w:rsidRPr="00773948" w:rsidRDefault="000537F0" w:rsidP="00AE0B86">
      <w:pPr>
        <w:ind w:right="210"/>
        <w:jc w:val="center"/>
        <w:rPr>
          <w:sz w:val="72"/>
          <w:szCs w:val="72"/>
        </w:rPr>
      </w:pPr>
      <w:r w:rsidRPr="00773948">
        <w:rPr>
          <w:sz w:val="72"/>
          <w:szCs w:val="72"/>
        </w:rPr>
        <w:t>201</w:t>
      </w:r>
      <w:r w:rsidR="00AE43B2" w:rsidRPr="00773948">
        <w:rPr>
          <w:sz w:val="72"/>
          <w:szCs w:val="72"/>
        </w:rPr>
        <w:t>8</w:t>
      </w:r>
      <w:r w:rsidRPr="00773948">
        <w:rPr>
          <w:sz w:val="72"/>
          <w:szCs w:val="72"/>
        </w:rPr>
        <w:t>. – 20</w:t>
      </w:r>
      <w:r w:rsidR="00AE43B2" w:rsidRPr="00773948">
        <w:rPr>
          <w:sz w:val="72"/>
          <w:szCs w:val="72"/>
        </w:rPr>
        <w:t>20</w:t>
      </w:r>
      <w:r w:rsidRPr="00773948">
        <w:rPr>
          <w:sz w:val="72"/>
          <w:szCs w:val="72"/>
        </w:rPr>
        <w:t>. godine</w:t>
      </w:r>
    </w:p>
    <w:p w:rsidR="001C2111" w:rsidRDefault="001C2111"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091C55" w:rsidRDefault="00091C55" w:rsidP="00AE0B86">
      <w:pPr>
        <w:ind w:right="210" w:firstLine="708"/>
        <w:jc w:val="both"/>
      </w:pPr>
    </w:p>
    <w:p w:rsidR="005776B3" w:rsidRDefault="005776B3" w:rsidP="00AE0B86">
      <w:pPr>
        <w:ind w:right="210" w:firstLine="708"/>
        <w:jc w:val="both"/>
      </w:pPr>
    </w:p>
    <w:p w:rsidR="005776B3" w:rsidRDefault="005776B3" w:rsidP="00AE0B86">
      <w:pPr>
        <w:ind w:right="210" w:firstLine="708"/>
        <w:jc w:val="both"/>
      </w:pPr>
    </w:p>
    <w:p w:rsidR="005776B3" w:rsidRDefault="005776B3" w:rsidP="00AE0B86">
      <w:pPr>
        <w:ind w:right="210" w:firstLine="708"/>
        <w:jc w:val="both"/>
      </w:pPr>
    </w:p>
    <w:p w:rsidR="005776B3" w:rsidRDefault="005776B3" w:rsidP="00AE0B86">
      <w:pPr>
        <w:ind w:right="210" w:firstLine="708"/>
        <w:jc w:val="both"/>
      </w:pPr>
    </w:p>
    <w:p w:rsidR="005776B3" w:rsidRPr="00AE43B2" w:rsidRDefault="005776B3" w:rsidP="00AE0B86">
      <w:pPr>
        <w:ind w:right="210" w:firstLine="708"/>
        <w:jc w:val="both"/>
        <w:rPr>
          <w:color w:val="FF0000"/>
        </w:rPr>
      </w:pPr>
    </w:p>
    <w:p w:rsidR="005776B3" w:rsidRDefault="005776B3" w:rsidP="00AE0B86">
      <w:pPr>
        <w:ind w:right="210" w:firstLine="708"/>
        <w:jc w:val="both"/>
      </w:pPr>
    </w:p>
    <w:p w:rsidR="005776B3" w:rsidRDefault="005776B3" w:rsidP="00AE0B86">
      <w:pPr>
        <w:ind w:right="210" w:firstLine="708"/>
        <w:jc w:val="both"/>
      </w:pPr>
    </w:p>
    <w:p w:rsidR="00091C55" w:rsidRDefault="00091C55" w:rsidP="00AE0B86">
      <w:pPr>
        <w:ind w:right="210" w:firstLine="708"/>
        <w:jc w:val="both"/>
      </w:pPr>
    </w:p>
    <w:p w:rsidR="0093724D" w:rsidRDefault="0093724D" w:rsidP="00AE0B86">
      <w:pPr>
        <w:ind w:right="210" w:firstLine="708"/>
        <w:jc w:val="both"/>
      </w:pPr>
    </w:p>
    <w:p w:rsidR="00091C55" w:rsidRDefault="00091C55" w:rsidP="00AE0B86">
      <w:pPr>
        <w:ind w:right="210"/>
      </w:pPr>
    </w:p>
    <w:p w:rsidR="00091C55" w:rsidRDefault="00091C55" w:rsidP="00AE0B86">
      <w:pPr>
        <w:ind w:right="210"/>
        <w:rPr>
          <w:b/>
          <w:bCs/>
        </w:rPr>
      </w:pPr>
      <w:r>
        <w:rPr>
          <w:b/>
          <w:bCs/>
        </w:rPr>
        <w:t>Upravni odjel za financije, proračun i javnu nabavu</w:t>
      </w:r>
    </w:p>
    <w:p w:rsidR="00091C55" w:rsidRPr="00773948" w:rsidRDefault="00091C55" w:rsidP="00AE0B86">
      <w:pPr>
        <w:spacing w:before="120"/>
        <w:ind w:right="210"/>
        <w:rPr>
          <w:highlight w:val="red"/>
        </w:rPr>
      </w:pPr>
      <w:r w:rsidRPr="00773948">
        <w:rPr>
          <w:highlight w:val="red"/>
        </w:rPr>
        <w:t xml:space="preserve">KLASA: </w:t>
      </w:r>
      <w:r w:rsidR="008B59F2" w:rsidRPr="00773948">
        <w:rPr>
          <w:highlight w:val="red"/>
        </w:rPr>
        <w:t>400-01/16-01/68</w:t>
      </w:r>
    </w:p>
    <w:p w:rsidR="00091C55" w:rsidRPr="008B59F2" w:rsidRDefault="00091C55" w:rsidP="00AE0B86">
      <w:pPr>
        <w:ind w:right="210"/>
      </w:pPr>
      <w:r w:rsidRPr="00773948">
        <w:rPr>
          <w:highlight w:val="red"/>
        </w:rPr>
        <w:t xml:space="preserve">URBROJ: </w:t>
      </w:r>
      <w:r w:rsidR="008B59F2" w:rsidRPr="00773948">
        <w:rPr>
          <w:highlight w:val="red"/>
        </w:rPr>
        <w:t>2140/01-07-16-1</w:t>
      </w:r>
    </w:p>
    <w:p w:rsidR="008B59F2" w:rsidRDefault="00091C55" w:rsidP="00AE0B86">
      <w:pPr>
        <w:ind w:right="210"/>
      </w:pPr>
      <w:r w:rsidRPr="00310622">
        <w:t xml:space="preserve">Krapina, </w:t>
      </w:r>
      <w:r w:rsidR="005D664D">
        <w:t>02</w:t>
      </w:r>
      <w:r w:rsidR="00331E28" w:rsidRPr="00310622">
        <w:t>.</w:t>
      </w:r>
      <w:r w:rsidR="005D664D">
        <w:t>listopada</w:t>
      </w:r>
      <w:r w:rsidR="008F2EE7" w:rsidRPr="00310622">
        <w:t xml:space="preserve"> 201</w:t>
      </w:r>
      <w:r w:rsidR="00773948">
        <w:t>7</w:t>
      </w:r>
      <w:r w:rsidRPr="00310622">
        <w:t>.</w:t>
      </w:r>
    </w:p>
    <w:p w:rsidR="008B59F2" w:rsidRPr="008F1362" w:rsidRDefault="008B59F2" w:rsidP="00AE0B86">
      <w:pPr>
        <w:pStyle w:val="TOCNaslov"/>
        <w:ind w:right="210"/>
        <w:rPr>
          <w:color w:val="auto"/>
        </w:rPr>
      </w:pPr>
      <w:r w:rsidRPr="008F1362">
        <w:rPr>
          <w:rFonts w:ascii="Times New Roman" w:hAnsi="Times New Roman"/>
          <w:color w:val="auto"/>
          <w:sz w:val="24"/>
          <w:szCs w:val="24"/>
        </w:rPr>
        <w:lastRenderedPageBreak/>
        <w:t>Sadržaj</w:t>
      </w:r>
    </w:p>
    <w:p w:rsidR="0069232B" w:rsidRPr="00773948" w:rsidRDefault="008B59F2" w:rsidP="00AE0B86">
      <w:pPr>
        <w:ind w:right="210"/>
        <w:rPr>
          <w:b/>
          <w:bCs/>
        </w:rPr>
      </w:pPr>
      <w:r w:rsidRPr="00773948">
        <w:rPr>
          <w:b/>
          <w:bCs/>
        </w:rPr>
        <w:t xml:space="preserve"> </w:t>
      </w:r>
    </w:p>
    <w:p w:rsidR="0093724D" w:rsidRPr="000D5F7C" w:rsidRDefault="00830F1D" w:rsidP="0093724D">
      <w:pPr>
        <w:pStyle w:val="Sadraj1"/>
        <w:tabs>
          <w:tab w:val="right" w:leader="dot" w:pos="9553"/>
        </w:tabs>
        <w:spacing w:line="360" w:lineRule="auto"/>
        <w:jc w:val="both"/>
        <w:rPr>
          <w:noProof/>
          <w:lang w:eastAsia="hr-HR"/>
        </w:rPr>
      </w:pPr>
      <w:r w:rsidRPr="0093724D">
        <w:fldChar w:fldCharType="begin"/>
      </w:r>
      <w:r w:rsidRPr="0093724D">
        <w:instrText xml:space="preserve"> TOC \o "1-3" \h \z \u </w:instrText>
      </w:r>
      <w:r w:rsidRPr="0093724D">
        <w:fldChar w:fldCharType="separate"/>
      </w:r>
      <w:hyperlink w:anchor="_Toc494972739" w:history="1">
        <w:r w:rsidR="0093724D" w:rsidRPr="0093724D">
          <w:rPr>
            <w:rStyle w:val="Hiperveza"/>
            <w:noProof/>
          </w:rPr>
          <w:t>1. Uvod</w:t>
        </w:r>
        <w:r w:rsidR="0093724D" w:rsidRPr="0093724D">
          <w:rPr>
            <w:noProof/>
            <w:webHidden/>
          </w:rPr>
          <w:tab/>
        </w:r>
        <w:r w:rsidR="0093724D" w:rsidRPr="0093724D">
          <w:rPr>
            <w:noProof/>
            <w:webHidden/>
          </w:rPr>
          <w:fldChar w:fldCharType="begin"/>
        </w:r>
        <w:r w:rsidR="0093724D" w:rsidRPr="0093724D">
          <w:rPr>
            <w:noProof/>
            <w:webHidden/>
          </w:rPr>
          <w:instrText xml:space="preserve"> PAGEREF _Toc494972739 \h </w:instrText>
        </w:r>
        <w:r w:rsidR="0093724D" w:rsidRPr="0093724D">
          <w:rPr>
            <w:noProof/>
            <w:webHidden/>
          </w:rPr>
        </w:r>
        <w:r w:rsidR="0093724D" w:rsidRPr="0093724D">
          <w:rPr>
            <w:noProof/>
            <w:webHidden/>
          </w:rPr>
          <w:fldChar w:fldCharType="separate"/>
        </w:r>
        <w:r w:rsidR="0093724D" w:rsidRPr="0093724D">
          <w:rPr>
            <w:noProof/>
            <w:webHidden/>
          </w:rPr>
          <w:t>3</w:t>
        </w:r>
        <w:r w:rsidR="0093724D" w:rsidRPr="0093724D">
          <w:rPr>
            <w:noProof/>
            <w:webHidden/>
          </w:rPr>
          <w:fldChar w:fldCharType="end"/>
        </w:r>
      </w:hyperlink>
    </w:p>
    <w:p w:rsidR="0093724D" w:rsidRPr="000D5F7C" w:rsidRDefault="0093724D" w:rsidP="0093724D">
      <w:pPr>
        <w:pStyle w:val="Sadraj2"/>
        <w:tabs>
          <w:tab w:val="left" w:pos="880"/>
          <w:tab w:val="right" w:leader="dot" w:pos="9553"/>
        </w:tabs>
        <w:spacing w:line="360" w:lineRule="auto"/>
        <w:jc w:val="both"/>
        <w:rPr>
          <w:rFonts w:ascii="Times New Roman" w:hAnsi="Times New Roman"/>
          <w:noProof/>
          <w:sz w:val="24"/>
          <w:szCs w:val="24"/>
        </w:rPr>
      </w:pPr>
      <w:hyperlink w:anchor="_Toc494972740" w:history="1">
        <w:r w:rsidRPr="0093724D">
          <w:rPr>
            <w:rStyle w:val="Hiperveza"/>
            <w:rFonts w:ascii="Times New Roman" w:eastAsia="Calibri" w:hAnsi="Times New Roman"/>
            <w:noProof/>
            <w:sz w:val="24"/>
            <w:szCs w:val="24"/>
            <w:lang w:eastAsia="en-US"/>
          </w:rPr>
          <w:t>1.1.</w:t>
        </w:r>
        <w:r w:rsidRPr="000D5F7C">
          <w:rPr>
            <w:rFonts w:ascii="Times New Roman" w:hAnsi="Times New Roman"/>
            <w:noProof/>
            <w:sz w:val="24"/>
            <w:szCs w:val="24"/>
          </w:rPr>
          <w:tab/>
        </w:r>
        <w:r w:rsidRPr="0093724D">
          <w:rPr>
            <w:rStyle w:val="Hiperveza"/>
            <w:rFonts w:ascii="Times New Roman" w:eastAsia="Calibri" w:hAnsi="Times New Roman"/>
            <w:noProof/>
            <w:sz w:val="24"/>
            <w:szCs w:val="24"/>
            <w:lang w:eastAsia="en-US"/>
          </w:rPr>
          <w:t>Uključivanje  vlastitih i namjenskih prihoda i primitaka svih  proračunskih  korisnika u  proračun Krapinsko-zagorske županije</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_Toc494972740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3</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left" w:pos="880"/>
          <w:tab w:val="right" w:leader="dot" w:pos="9553"/>
        </w:tabs>
        <w:spacing w:line="360" w:lineRule="auto"/>
        <w:jc w:val="both"/>
        <w:rPr>
          <w:rFonts w:ascii="Times New Roman" w:hAnsi="Times New Roman"/>
          <w:noProof/>
          <w:sz w:val="24"/>
          <w:szCs w:val="24"/>
        </w:rPr>
      </w:pPr>
      <w:hyperlink w:anchor="_Toc494972741" w:history="1">
        <w:r w:rsidRPr="0093724D">
          <w:rPr>
            <w:rStyle w:val="Hiperveza"/>
            <w:rFonts w:ascii="Times New Roman" w:eastAsia="Calibri" w:hAnsi="Times New Roman"/>
            <w:noProof/>
            <w:sz w:val="24"/>
            <w:szCs w:val="24"/>
            <w:lang w:eastAsia="en-US"/>
          </w:rPr>
          <w:t>1.2.</w:t>
        </w:r>
        <w:r w:rsidRPr="000D5F7C">
          <w:rPr>
            <w:rFonts w:ascii="Times New Roman" w:hAnsi="Times New Roman"/>
            <w:noProof/>
            <w:sz w:val="24"/>
            <w:szCs w:val="24"/>
          </w:rPr>
          <w:tab/>
        </w:r>
        <w:r w:rsidRPr="0093724D">
          <w:rPr>
            <w:rStyle w:val="Hiperveza"/>
            <w:rFonts w:ascii="Times New Roman" w:eastAsia="Calibri" w:hAnsi="Times New Roman"/>
            <w:noProof/>
            <w:sz w:val="24"/>
            <w:szCs w:val="24"/>
            <w:lang w:eastAsia="en-US"/>
          </w:rPr>
          <w:t>Primjena ekonomske klasifikacije propisane Pravilnikom o proračunskom računovodstvu i  Računskom planu</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_Toc494972741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4</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left" w:pos="880"/>
          <w:tab w:val="right" w:leader="dot" w:pos="9553"/>
        </w:tabs>
        <w:spacing w:line="360" w:lineRule="auto"/>
        <w:jc w:val="both"/>
        <w:rPr>
          <w:rFonts w:ascii="Times New Roman" w:hAnsi="Times New Roman"/>
          <w:noProof/>
          <w:sz w:val="24"/>
          <w:szCs w:val="24"/>
        </w:rPr>
      </w:pPr>
      <w:hyperlink w:anchor="_Toc494972742" w:history="1">
        <w:r w:rsidRPr="0093724D">
          <w:rPr>
            <w:rStyle w:val="Hiperveza"/>
            <w:rFonts w:ascii="Times New Roman" w:eastAsia="Calibri" w:hAnsi="Times New Roman"/>
            <w:noProof/>
            <w:sz w:val="24"/>
            <w:szCs w:val="24"/>
            <w:lang w:eastAsia="en-US"/>
          </w:rPr>
          <w:t>1.3.</w:t>
        </w:r>
        <w:r w:rsidRPr="000D5F7C">
          <w:rPr>
            <w:rFonts w:ascii="Times New Roman" w:hAnsi="Times New Roman"/>
            <w:noProof/>
            <w:sz w:val="24"/>
            <w:szCs w:val="24"/>
          </w:rPr>
          <w:tab/>
        </w:r>
        <w:r w:rsidRPr="0093724D">
          <w:rPr>
            <w:rStyle w:val="Hiperveza"/>
            <w:rFonts w:ascii="Times New Roman" w:eastAsia="Calibri" w:hAnsi="Times New Roman"/>
            <w:noProof/>
            <w:sz w:val="24"/>
            <w:szCs w:val="24"/>
            <w:lang w:eastAsia="en-US"/>
          </w:rPr>
          <w:t>Plan razvojnih programa</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_Toc494972742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4</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left" w:pos="880"/>
          <w:tab w:val="right" w:leader="dot" w:pos="9553"/>
        </w:tabs>
        <w:spacing w:line="360" w:lineRule="auto"/>
        <w:jc w:val="both"/>
        <w:rPr>
          <w:rFonts w:ascii="Times New Roman" w:hAnsi="Times New Roman"/>
          <w:noProof/>
          <w:sz w:val="24"/>
          <w:szCs w:val="24"/>
        </w:rPr>
      </w:pPr>
      <w:hyperlink w:anchor="_Toc494972743" w:history="1">
        <w:r w:rsidRPr="0093724D">
          <w:rPr>
            <w:rStyle w:val="Hiperveza"/>
            <w:rFonts w:ascii="Times New Roman" w:hAnsi="Times New Roman"/>
            <w:noProof/>
            <w:sz w:val="24"/>
            <w:szCs w:val="24"/>
          </w:rPr>
          <w:t>1.4.</w:t>
        </w:r>
        <w:r w:rsidRPr="000D5F7C">
          <w:rPr>
            <w:rFonts w:ascii="Times New Roman" w:hAnsi="Times New Roman"/>
            <w:noProof/>
            <w:sz w:val="24"/>
            <w:szCs w:val="24"/>
          </w:rPr>
          <w:tab/>
        </w:r>
        <w:r w:rsidRPr="0093724D">
          <w:rPr>
            <w:rStyle w:val="Hiperveza"/>
            <w:rFonts w:ascii="Times New Roman" w:hAnsi="Times New Roman"/>
            <w:noProof/>
            <w:sz w:val="24"/>
            <w:szCs w:val="24"/>
          </w:rPr>
          <w:t>Uputa u odnosu na proračunske i izvanproračunske korisnike</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_Toc494972743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4</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left" w:pos="880"/>
          <w:tab w:val="right" w:leader="dot" w:pos="9553"/>
        </w:tabs>
        <w:spacing w:line="360" w:lineRule="auto"/>
        <w:jc w:val="both"/>
        <w:rPr>
          <w:rFonts w:ascii="Times New Roman" w:hAnsi="Times New Roman"/>
          <w:noProof/>
          <w:sz w:val="24"/>
          <w:szCs w:val="24"/>
        </w:rPr>
      </w:pPr>
      <w:hyperlink w:anchor="_Toc494972744" w:history="1">
        <w:r w:rsidRPr="0093724D">
          <w:rPr>
            <w:rStyle w:val="Hiperveza"/>
            <w:rFonts w:ascii="Times New Roman" w:hAnsi="Times New Roman"/>
            <w:noProof/>
            <w:sz w:val="24"/>
            <w:szCs w:val="24"/>
          </w:rPr>
          <w:t>1.5.</w:t>
        </w:r>
        <w:r w:rsidRPr="000D5F7C">
          <w:rPr>
            <w:rFonts w:ascii="Times New Roman" w:hAnsi="Times New Roman"/>
            <w:noProof/>
            <w:sz w:val="24"/>
            <w:szCs w:val="24"/>
          </w:rPr>
          <w:tab/>
        </w:r>
        <w:r w:rsidRPr="0093724D">
          <w:rPr>
            <w:rStyle w:val="Hiperveza"/>
            <w:rFonts w:ascii="Times New Roman" w:hAnsi="Times New Roman"/>
            <w:noProof/>
            <w:sz w:val="24"/>
            <w:szCs w:val="24"/>
          </w:rPr>
          <w:t>Forma proračuna i primjena načela transparentnosti</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_Toc494972744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5</w:t>
        </w:r>
        <w:r w:rsidRPr="0093724D">
          <w:rPr>
            <w:rFonts w:ascii="Times New Roman" w:hAnsi="Times New Roman"/>
            <w:noProof/>
            <w:webHidden/>
            <w:sz w:val="24"/>
            <w:szCs w:val="24"/>
          </w:rPr>
          <w:fldChar w:fldCharType="end"/>
        </w:r>
      </w:hyperlink>
    </w:p>
    <w:p w:rsidR="0093724D" w:rsidRPr="000D5F7C" w:rsidRDefault="0093724D" w:rsidP="0093724D">
      <w:pPr>
        <w:pStyle w:val="Sadraj1"/>
        <w:tabs>
          <w:tab w:val="left" w:pos="440"/>
          <w:tab w:val="right" w:leader="dot" w:pos="9553"/>
        </w:tabs>
        <w:spacing w:line="360" w:lineRule="auto"/>
        <w:jc w:val="both"/>
        <w:rPr>
          <w:noProof/>
          <w:lang w:eastAsia="hr-HR"/>
        </w:rPr>
      </w:pPr>
      <w:hyperlink w:anchor="_Toc494972745" w:history="1">
        <w:r w:rsidRPr="0093724D">
          <w:rPr>
            <w:rStyle w:val="Hiperveza"/>
            <w:rFonts w:eastAsia="Calibri"/>
            <w:noProof/>
            <w:lang w:eastAsia="en-US"/>
          </w:rPr>
          <w:t>2.</w:t>
        </w:r>
        <w:r w:rsidRPr="000D5F7C">
          <w:rPr>
            <w:noProof/>
            <w:lang w:eastAsia="hr-HR"/>
          </w:rPr>
          <w:tab/>
        </w:r>
        <w:r w:rsidRPr="0093724D">
          <w:rPr>
            <w:rStyle w:val="Hiperveza"/>
            <w:rFonts w:eastAsia="Calibri"/>
            <w:noProof/>
            <w:lang w:eastAsia="en-US"/>
          </w:rPr>
          <w:t>Primjena Zakona o fiskalnoj odgovornosti i Uredbe o sastavljanju i predaji izjave o fiskalnoj odgovornosti i izvještaja o primjeni fiskalnih pravila</w:t>
        </w:r>
        <w:r w:rsidRPr="0093724D">
          <w:rPr>
            <w:noProof/>
            <w:webHidden/>
          </w:rPr>
          <w:tab/>
        </w:r>
        <w:r w:rsidRPr="0093724D">
          <w:rPr>
            <w:noProof/>
            <w:webHidden/>
          </w:rPr>
          <w:fldChar w:fldCharType="begin"/>
        </w:r>
        <w:r w:rsidRPr="0093724D">
          <w:rPr>
            <w:noProof/>
            <w:webHidden/>
          </w:rPr>
          <w:instrText xml:space="preserve"> PAGEREF _Toc494972745 \h </w:instrText>
        </w:r>
        <w:r w:rsidRPr="0093724D">
          <w:rPr>
            <w:noProof/>
            <w:webHidden/>
          </w:rPr>
        </w:r>
        <w:r w:rsidRPr="0093724D">
          <w:rPr>
            <w:noProof/>
            <w:webHidden/>
          </w:rPr>
          <w:fldChar w:fldCharType="separate"/>
        </w:r>
        <w:r w:rsidRPr="0093724D">
          <w:rPr>
            <w:noProof/>
            <w:webHidden/>
          </w:rPr>
          <w:t>5</w:t>
        </w:r>
        <w:r w:rsidRPr="0093724D">
          <w:rPr>
            <w:noProof/>
            <w:webHidden/>
          </w:rPr>
          <w:fldChar w:fldCharType="end"/>
        </w:r>
      </w:hyperlink>
    </w:p>
    <w:p w:rsidR="0093724D" w:rsidRPr="000D5F7C" w:rsidRDefault="0093724D" w:rsidP="0093724D">
      <w:pPr>
        <w:pStyle w:val="Sadraj1"/>
        <w:tabs>
          <w:tab w:val="left" w:pos="440"/>
          <w:tab w:val="right" w:leader="dot" w:pos="9553"/>
        </w:tabs>
        <w:spacing w:line="360" w:lineRule="auto"/>
        <w:jc w:val="both"/>
        <w:rPr>
          <w:noProof/>
          <w:lang w:eastAsia="hr-HR"/>
        </w:rPr>
      </w:pPr>
      <w:hyperlink w:anchor="_Toc494972746" w:history="1">
        <w:r w:rsidRPr="0093724D">
          <w:rPr>
            <w:rStyle w:val="Hiperveza"/>
            <w:noProof/>
          </w:rPr>
          <w:t>3.</w:t>
        </w:r>
        <w:r w:rsidRPr="000D5F7C">
          <w:rPr>
            <w:noProof/>
            <w:lang w:eastAsia="hr-HR"/>
          </w:rPr>
          <w:tab/>
        </w:r>
        <w:r w:rsidRPr="0093724D">
          <w:rPr>
            <w:rStyle w:val="Hiperveza"/>
            <w:noProof/>
          </w:rPr>
          <w:t>Temeljna ekonomska ishodišta i pretpostavke za izradu prijedloga proračuna</w:t>
        </w:r>
        <w:r w:rsidRPr="0093724D">
          <w:rPr>
            <w:noProof/>
            <w:webHidden/>
          </w:rPr>
          <w:tab/>
        </w:r>
        <w:r w:rsidRPr="0093724D">
          <w:rPr>
            <w:noProof/>
            <w:webHidden/>
          </w:rPr>
          <w:fldChar w:fldCharType="begin"/>
        </w:r>
        <w:r w:rsidRPr="0093724D">
          <w:rPr>
            <w:noProof/>
            <w:webHidden/>
          </w:rPr>
          <w:instrText xml:space="preserve"> PAGEREF _Toc494972746 \h </w:instrText>
        </w:r>
        <w:r w:rsidRPr="0093724D">
          <w:rPr>
            <w:noProof/>
            <w:webHidden/>
          </w:rPr>
        </w:r>
        <w:r w:rsidRPr="0093724D">
          <w:rPr>
            <w:noProof/>
            <w:webHidden/>
          </w:rPr>
          <w:fldChar w:fldCharType="separate"/>
        </w:r>
        <w:r w:rsidRPr="0093724D">
          <w:rPr>
            <w:noProof/>
            <w:webHidden/>
          </w:rPr>
          <w:t>5</w:t>
        </w:r>
        <w:r w:rsidRPr="0093724D">
          <w:rPr>
            <w:noProof/>
            <w:webHidden/>
          </w:rPr>
          <w:fldChar w:fldCharType="end"/>
        </w:r>
      </w:hyperlink>
    </w:p>
    <w:p w:rsidR="0093724D" w:rsidRPr="000D5F7C" w:rsidRDefault="0093724D" w:rsidP="0093724D">
      <w:pPr>
        <w:pStyle w:val="Sadraj1"/>
        <w:tabs>
          <w:tab w:val="right" w:leader="dot" w:pos="9553"/>
        </w:tabs>
        <w:spacing w:line="360" w:lineRule="auto"/>
        <w:jc w:val="both"/>
        <w:rPr>
          <w:noProof/>
          <w:lang w:eastAsia="hr-HR"/>
        </w:rPr>
      </w:pPr>
      <w:hyperlink w:anchor="_Toc494972747" w:history="1">
        <w:r w:rsidRPr="0093724D">
          <w:rPr>
            <w:rStyle w:val="Hiperveza"/>
            <w:noProof/>
          </w:rPr>
          <w:t>4.  Opis planiranih politika</w:t>
        </w:r>
        <w:r w:rsidRPr="0093724D">
          <w:rPr>
            <w:noProof/>
            <w:webHidden/>
          </w:rPr>
          <w:tab/>
        </w:r>
        <w:r w:rsidRPr="0093724D">
          <w:rPr>
            <w:noProof/>
            <w:webHidden/>
          </w:rPr>
          <w:fldChar w:fldCharType="begin"/>
        </w:r>
        <w:r w:rsidRPr="0093724D">
          <w:rPr>
            <w:noProof/>
            <w:webHidden/>
          </w:rPr>
          <w:instrText xml:space="preserve"> PAGEREF _Toc494972747 \h </w:instrText>
        </w:r>
        <w:r w:rsidRPr="0093724D">
          <w:rPr>
            <w:noProof/>
            <w:webHidden/>
          </w:rPr>
        </w:r>
        <w:r w:rsidRPr="0093724D">
          <w:rPr>
            <w:noProof/>
            <w:webHidden/>
          </w:rPr>
          <w:fldChar w:fldCharType="separate"/>
        </w:r>
        <w:r w:rsidRPr="0093724D">
          <w:rPr>
            <w:noProof/>
            <w:webHidden/>
          </w:rPr>
          <w:t>6</w:t>
        </w:r>
        <w:r w:rsidRPr="0093724D">
          <w:rPr>
            <w:noProof/>
            <w:webHidden/>
          </w:rPr>
          <w:fldChar w:fldCharType="end"/>
        </w:r>
      </w:hyperlink>
    </w:p>
    <w:p w:rsidR="0093724D" w:rsidRPr="000D5F7C" w:rsidRDefault="0093724D" w:rsidP="0093724D">
      <w:pPr>
        <w:pStyle w:val="Sadraj1"/>
        <w:tabs>
          <w:tab w:val="right" w:leader="dot" w:pos="9553"/>
        </w:tabs>
        <w:spacing w:line="360" w:lineRule="auto"/>
        <w:jc w:val="both"/>
        <w:rPr>
          <w:noProof/>
          <w:lang w:eastAsia="hr-HR"/>
        </w:rPr>
      </w:pPr>
      <w:hyperlink w:anchor="_Toc494972748" w:history="1">
        <w:r w:rsidRPr="0093724D">
          <w:rPr>
            <w:rStyle w:val="Hiperveza"/>
            <w:noProof/>
          </w:rPr>
          <w:t>5.  Procjena prihoda i primitaka te rashoda i izdataka  za 2018. - 2020. godinu</w:t>
        </w:r>
        <w:r w:rsidRPr="0093724D">
          <w:rPr>
            <w:noProof/>
            <w:webHidden/>
          </w:rPr>
          <w:tab/>
        </w:r>
        <w:r w:rsidRPr="0093724D">
          <w:rPr>
            <w:noProof/>
            <w:webHidden/>
          </w:rPr>
          <w:fldChar w:fldCharType="begin"/>
        </w:r>
        <w:r w:rsidRPr="0093724D">
          <w:rPr>
            <w:noProof/>
            <w:webHidden/>
          </w:rPr>
          <w:instrText xml:space="preserve"> PAGEREF _Toc494972748 \h </w:instrText>
        </w:r>
        <w:r w:rsidRPr="0093724D">
          <w:rPr>
            <w:noProof/>
            <w:webHidden/>
          </w:rPr>
        </w:r>
        <w:r w:rsidRPr="0093724D">
          <w:rPr>
            <w:noProof/>
            <w:webHidden/>
          </w:rPr>
          <w:fldChar w:fldCharType="separate"/>
        </w:r>
        <w:r w:rsidRPr="0093724D">
          <w:rPr>
            <w:noProof/>
            <w:webHidden/>
          </w:rPr>
          <w:t>6</w:t>
        </w:r>
        <w:r w:rsidRPr="0093724D">
          <w:rPr>
            <w:noProof/>
            <w:webHidden/>
          </w:rPr>
          <w:fldChar w:fldCharType="end"/>
        </w:r>
      </w:hyperlink>
    </w:p>
    <w:p w:rsidR="0093724D" w:rsidRPr="000D5F7C" w:rsidRDefault="0093724D" w:rsidP="0093724D">
      <w:pPr>
        <w:pStyle w:val="Sadraj1"/>
        <w:tabs>
          <w:tab w:val="right" w:leader="dot" w:pos="9553"/>
        </w:tabs>
        <w:spacing w:line="360" w:lineRule="auto"/>
        <w:jc w:val="both"/>
        <w:rPr>
          <w:noProof/>
          <w:lang w:eastAsia="hr-HR"/>
        </w:rPr>
      </w:pPr>
      <w:hyperlink w:anchor="_Toc494972749" w:history="1">
        <w:r w:rsidRPr="0093724D">
          <w:rPr>
            <w:rStyle w:val="Hiperveza"/>
            <w:noProof/>
          </w:rPr>
          <w:t>6. Prijedlog visine financijskog plana po  proračunskim  korisnicima  i  izvanproračunskim korisnicima te prijedlog visine financijskog  plana  za  sljedeću  proračunsku  godinu i za slijedeće dvije godine (obrazloženje prijedloga financijskog plana)</w:t>
        </w:r>
        <w:r w:rsidRPr="0093724D">
          <w:rPr>
            <w:noProof/>
            <w:webHidden/>
          </w:rPr>
          <w:tab/>
        </w:r>
        <w:r w:rsidRPr="0093724D">
          <w:rPr>
            <w:noProof/>
            <w:webHidden/>
          </w:rPr>
          <w:fldChar w:fldCharType="begin"/>
        </w:r>
        <w:r w:rsidRPr="0093724D">
          <w:rPr>
            <w:noProof/>
            <w:webHidden/>
          </w:rPr>
          <w:instrText xml:space="preserve"> PAGEREF _Toc494972749 \h </w:instrText>
        </w:r>
        <w:r w:rsidRPr="0093724D">
          <w:rPr>
            <w:noProof/>
            <w:webHidden/>
          </w:rPr>
        </w:r>
        <w:r w:rsidRPr="0093724D">
          <w:rPr>
            <w:noProof/>
            <w:webHidden/>
          </w:rPr>
          <w:fldChar w:fldCharType="separate"/>
        </w:r>
        <w:r w:rsidRPr="0093724D">
          <w:rPr>
            <w:noProof/>
            <w:webHidden/>
          </w:rPr>
          <w:t>7</w:t>
        </w:r>
        <w:r w:rsidRPr="0093724D">
          <w:rPr>
            <w:noProof/>
            <w:webHidden/>
          </w:rPr>
          <w:fldChar w:fldCharType="end"/>
        </w:r>
      </w:hyperlink>
    </w:p>
    <w:p w:rsidR="0093724D" w:rsidRPr="000D5F7C" w:rsidRDefault="0093724D" w:rsidP="0093724D">
      <w:pPr>
        <w:pStyle w:val="Sadraj2"/>
        <w:tabs>
          <w:tab w:val="right" w:leader="dot" w:pos="9553"/>
        </w:tabs>
        <w:spacing w:line="360" w:lineRule="auto"/>
        <w:jc w:val="both"/>
        <w:rPr>
          <w:rFonts w:ascii="Times New Roman" w:hAnsi="Times New Roman"/>
          <w:noProof/>
          <w:sz w:val="24"/>
          <w:szCs w:val="24"/>
        </w:rPr>
      </w:pPr>
      <w:hyperlink w:anchor="_Toc494972750" w:history="1">
        <w:r w:rsidRPr="0093724D">
          <w:rPr>
            <w:rStyle w:val="Hiperveza"/>
            <w:rFonts w:ascii="Times New Roman" w:hAnsi="Times New Roman"/>
            <w:noProof/>
            <w:sz w:val="24"/>
            <w:szCs w:val="24"/>
          </w:rPr>
          <w:t>6.1. Procjena prihoda i primitaka</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_Toc494972750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9</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right" w:leader="dot" w:pos="9553"/>
        </w:tabs>
        <w:spacing w:line="360" w:lineRule="auto"/>
        <w:jc w:val="both"/>
        <w:rPr>
          <w:rFonts w:ascii="Times New Roman" w:hAnsi="Times New Roman"/>
          <w:noProof/>
          <w:sz w:val="24"/>
          <w:szCs w:val="24"/>
        </w:rPr>
      </w:pPr>
      <w:hyperlink w:anchor="_Toc494972751" w:history="1">
        <w:r w:rsidRPr="0093724D">
          <w:rPr>
            <w:rStyle w:val="Hiperveza"/>
            <w:rFonts w:ascii="Times New Roman" w:hAnsi="Times New Roman"/>
            <w:noProof/>
            <w:sz w:val="24"/>
            <w:szCs w:val="24"/>
          </w:rPr>
          <w:t>6.2. Prijedlog plana rashoda i izdataka</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_Toc494972751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9</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right" w:leader="dot" w:pos="9553"/>
        </w:tabs>
        <w:spacing w:line="360" w:lineRule="auto"/>
        <w:jc w:val="both"/>
        <w:rPr>
          <w:rFonts w:ascii="Times New Roman" w:hAnsi="Times New Roman"/>
          <w:noProof/>
          <w:sz w:val="24"/>
          <w:szCs w:val="24"/>
        </w:rPr>
      </w:pPr>
      <w:hyperlink w:anchor="_Toc494972752" w:history="1">
        <w:r w:rsidRPr="0093724D">
          <w:rPr>
            <w:rStyle w:val="Hiperveza"/>
            <w:rFonts w:ascii="Times New Roman" w:hAnsi="Times New Roman"/>
            <w:noProof/>
            <w:sz w:val="24"/>
            <w:szCs w:val="24"/>
          </w:rPr>
          <w:t>6.3. Obrazloženje financijskog plana</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_Toc494972752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10</w:t>
        </w:r>
        <w:r w:rsidRPr="0093724D">
          <w:rPr>
            <w:rFonts w:ascii="Times New Roman" w:hAnsi="Times New Roman"/>
            <w:noProof/>
            <w:webHidden/>
            <w:sz w:val="24"/>
            <w:szCs w:val="24"/>
          </w:rPr>
          <w:fldChar w:fldCharType="end"/>
        </w:r>
      </w:hyperlink>
    </w:p>
    <w:p w:rsidR="0093724D" w:rsidRPr="000D5F7C" w:rsidRDefault="0093724D" w:rsidP="0093724D">
      <w:pPr>
        <w:pStyle w:val="Sadraj2"/>
        <w:tabs>
          <w:tab w:val="right" w:leader="dot" w:pos="9553"/>
        </w:tabs>
        <w:spacing w:line="360" w:lineRule="auto"/>
        <w:jc w:val="both"/>
        <w:rPr>
          <w:rFonts w:ascii="Times New Roman" w:hAnsi="Times New Roman"/>
          <w:noProof/>
          <w:sz w:val="24"/>
          <w:szCs w:val="24"/>
        </w:rPr>
      </w:pPr>
      <w:hyperlink w:anchor="_Toc494972753" w:history="1">
        <w:r w:rsidRPr="0093724D">
          <w:rPr>
            <w:rStyle w:val="Hiperveza"/>
            <w:rFonts w:ascii="Times New Roman" w:hAnsi="Times New Roman"/>
            <w:noProof/>
            <w:sz w:val="24"/>
            <w:szCs w:val="24"/>
          </w:rPr>
          <w:t>6.4. Postupak izmjene i dopune financijskog plana proračunskih korisnika</w:t>
        </w:r>
        <w:r w:rsidRPr="0093724D">
          <w:rPr>
            <w:rFonts w:ascii="Times New Roman" w:hAnsi="Times New Roman"/>
            <w:noProof/>
            <w:webHidden/>
            <w:sz w:val="24"/>
            <w:szCs w:val="24"/>
          </w:rPr>
          <w:tab/>
        </w:r>
        <w:r w:rsidRPr="0093724D">
          <w:rPr>
            <w:rFonts w:ascii="Times New Roman" w:hAnsi="Times New Roman"/>
            <w:noProof/>
            <w:webHidden/>
            <w:sz w:val="24"/>
            <w:szCs w:val="24"/>
          </w:rPr>
          <w:fldChar w:fldCharType="begin"/>
        </w:r>
        <w:r w:rsidRPr="0093724D">
          <w:rPr>
            <w:rFonts w:ascii="Times New Roman" w:hAnsi="Times New Roman"/>
            <w:noProof/>
            <w:webHidden/>
            <w:sz w:val="24"/>
            <w:szCs w:val="24"/>
          </w:rPr>
          <w:instrText xml:space="preserve"> PAGEREF _Toc494972753 \h </w:instrText>
        </w:r>
        <w:r w:rsidRPr="0093724D">
          <w:rPr>
            <w:rFonts w:ascii="Times New Roman" w:hAnsi="Times New Roman"/>
            <w:noProof/>
            <w:webHidden/>
            <w:sz w:val="24"/>
            <w:szCs w:val="24"/>
          </w:rPr>
        </w:r>
        <w:r w:rsidRPr="0093724D">
          <w:rPr>
            <w:rFonts w:ascii="Times New Roman" w:hAnsi="Times New Roman"/>
            <w:noProof/>
            <w:webHidden/>
            <w:sz w:val="24"/>
            <w:szCs w:val="24"/>
          </w:rPr>
          <w:fldChar w:fldCharType="separate"/>
        </w:r>
        <w:r w:rsidRPr="0093724D">
          <w:rPr>
            <w:rFonts w:ascii="Times New Roman" w:hAnsi="Times New Roman"/>
            <w:noProof/>
            <w:webHidden/>
            <w:sz w:val="24"/>
            <w:szCs w:val="24"/>
          </w:rPr>
          <w:t>10</w:t>
        </w:r>
        <w:r w:rsidRPr="0093724D">
          <w:rPr>
            <w:rFonts w:ascii="Times New Roman" w:hAnsi="Times New Roman"/>
            <w:noProof/>
            <w:webHidden/>
            <w:sz w:val="24"/>
            <w:szCs w:val="24"/>
          </w:rPr>
          <w:fldChar w:fldCharType="end"/>
        </w:r>
      </w:hyperlink>
    </w:p>
    <w:p w:rsidR="0093724D" w:rsidRPr="000D5F7C" w:rsidRDefault="0093724D" w:rsidP="0093724D">
      <w:pPr>
        <w:pStyle w:val="Sadraj1"/>
        <w:tabs>
          <w:tab w:val="right" w:leader="dot" w:pos="9553"/>
        </w:tabs>
        <w:spacing w:line="360" w:lineRule="auto"/>
        <w:jc w:val="both"/>
        <w:rPr>
          <w:noProof/>
          <w:lang w:eastAsia="hr-HR"/>
        </w:rPr>
      </w:pPr>
      <w:hyperlink w:anchor="_Toc494972754" w:history="1">
        <w:r w:rsidRPr="0093724D">
          <w:rPr>
            <w:rStyle w:val="Hiperveza"/>
            <w:noProof/>
            <w:lang w:eastAsia="hr-HR"/>
          </w:rPr>
          <w:t>7. Terminski plan</w:t>
        </w:r>
        <w:r w:rsidRPr="0093724D">
          <w:rPr>
            <w:noProof/>
            <w:webHidden/>
          </w:rPr>
          <w:tab/>
        </w:r>
        <w:r w:rsidRPr="0093724D">
          <w:rPr>
            <w:noProof/>
            <w:webHidden/>
          </w:rPr>
          <w:fldChar w:fldCharType="begin"/>
        </w:r>
        <w:r w:rsidRPr="0093724D">
          <w:rPr>
            <w:noProof/>
            <w:webHidden/>
          </w:rPr>
          <w:instrText xml:space="preserve"> PAGEREF _Toc494972754 \h </w:instrText>
        </w:r>
        <w:r w:rsidRPr="0093724D">
          <w:rPr>
            <w:noProof/>
            <w:webHidden/>
          </w:rPr>
        </w:r>
        <w:r w:rsidRPr="0093724D">
          <w:rPr>
            <w:noProof/>
            <w:webHidden/>
          </w:rPr>
          <w:fldChar w:fldCharType="separate"/>
        </w:r>
        <w:r w:rsidRPr="0093724D">
          <w:rPr>
            <w:noProof/>
            <w:webHidden/>
          </w:rPr>
          <w:t>11</w:t>
        </w:r>
        <w:r w:rsidRPr="0093724D">
          <w:rPr>
            <w:noProof/>
            <w:webHidden/>
          </w:rPr>
          <w:fldChar w:fldCharType="end"/>
        </w:r>
      </w:hyperlink>
    </w:p>
    <w:p w:rsidR="00830F1D" w:rsidRDefault="00830F1D" w:rsidP="0093724D">
      <w:pPr>
        <w:spacing w:line="360" w:lineRule="auto"/>
        <w:jc w:val="both"/>
      </w:pPr>
      <w:r w:rsidRPr="0093724D">
        <w:rPr>
          <w:b/>
          <w:bCs/>
        </w:rPr>
        <w:fldChar w:fldCharType="end"/>
      </w:r>
    </w:p>
    <w:p w:rsidR="005776B3" w:rsidRPr="00773948" w:rsidRDefault="005776B3" w:rsidP="00AE0B86">
      <w:pPr>
        <w:ind w:right="210"/>
      </w:pPr>
    </w:p>
    <w:p w:rsidR="008B59F2" w:rsidRDefault="008B59F2" w:rsidP="00AE0B86">
      <w:pPr>
        <w:ind w:right="210"/>
      </w:pPr>
    </w:p>
    <w:p w:rsidR="00BF036E" w:rsidRPr="00196F7C" w:rsidRDefault="00830F1D" w:rsidP="00AE0B86">
      <w:pPr>
        <w:pStyle w:val="Naslov1"/>
        <w:ind w:right="210"/>
        <w:rPr>
          <w:rFonts w:ascii="Times New Roman" w:hAnsi="Times New Roman"/>
          <w:sz w:val="28"/>
          <w:szCs w:val="28"/>
        </w:rPr>
      </w:pPr>
      <w:bookmarkStart w:id="1" w:name="_Toc429639800"/>
      <w:bookmarkStart w:id="2" w:name="_Toc429639985"/>
      <w:r>
        <w:rPr>
          <w:rFonts w:ascii="Times New Roman" w:hAnsi="Times New Roman"/>
          <w:sz w:val="28"/>
          <w:szCs w:val="28"/>
        </w:rPr>
        <w:br w:type="page"/>
      </w:r>
      <w:bookmarkStart w:id="3" w:name="_Toc494972739"/>
      <w:r w:rsidR="00CE1C13" w:rsidRPr="00196F7C">
        <w:rPr>
          <w:rFonts w:ascii="Times New Roman" w:hAnsi="Times New Roman"/>
          <w:sz w:val="28"/>
          <w:szCs w:val="28"/>
        </w:rPr>
        <w:lastRenderedPageBreak/>
        <w:t>1</w:t>
      </w:r>
      <w:r w:rsidR="005776B3" w:rsidRPr="00196F7C">
        <w:rPr>
          <w:rFonts w:ascii="Times New Roman" w:hAnsi="Times New Roman"/>
          <w:sz w:val="28"/>
          <w:szCs w:val="28"/>
        </w:rPr>
        <w:t>.</w:t>
      </w:r>
      <w:r w:rsidR="00091C55" w:rsidRPr="00196F7C">
        <w:rPr>
          <w:rFonts w:ascii="Times New Roman" w:hAnsi="Times New Roman"/>
          <w:sz w:val="28"/>
          <w:szCs w:val="28"/>
        </w:rPr>
        <w:t xml:space="preserve"> </w:t>
      </w:r>
      <w:r w:rsidR="004B7EA5" w:rsidRPr="00196F7C">
        <w:rPr>
          <w:rFonts w:ascii="Times New Roman" w:hAnsi="Times New Roman"/>
          <w:sz w:val="28"/>
          <w:szCs w:val="28"/>
        </w:rPr>
        <w:t>Uvod</w:t>
      </w:r>
      <w:bookmarkEnd w:id="1"/>
      <w:bookmarkEnd w:id="2"/>
      <w:bookmarkEnd w:id="3"/>
    </w:p>
    <w:p w:rsidR="0006001A" w:rsidRPr="004B7EA5" w:rsidRDefault="0006001A" w:rsidP="00AE0B86">
      <w:pPr>
        <w:ind w:right="210" w:firstLine="708"/>
        <w:jc w:val="both"/>
        <w:rPr>
          <w:b/>
        </w:rPr>
      </w:pPr>
    </w:p>
    <w:p w:rsidR="005776B3" w:rsidRPr="005776B3" w:rsidRDefault="0006001A" w:rsidP="00AE0B86">
      <w:pPr>
        <w:suppressAutoHyphens w:val="0"/>
        <w:autoSpaceDE w:val="0"/>
        <w:autoSpaceDN w:val="0"/>
        <w:adjustRightInd w:val="0"/>
        <w:ind w:right="210"/>
        <w:jc w:val="both"/>
        <w:rPr>
          <w:color w:val="000000"/>
          <w:lang w:eastAsia="hr-HR"/>
        </w:rPr>
      </w:pPr>
      <w:r w:rsidRPr="0006001A">
        <w:rPr>
          <w:color w:val="000000"/>
          <w:lang w:eastAsia="hr-HR"/>
        </w:rPr>
        <w:t>Sukladno Zakonu o proračunu (Narodne novine, br. 87/08, 136/12 i 15/15), Ministarstvo financija je sastavilo Upute za izradu proračuna jedinica lokalne i područne (regionalne) samouprave</w:t>
      </w:r>
      <w:r w:rsidR="005776B3">
        <w:rPr>
          <w:color w:val="000000"/>
          <w:lang w:eastAsia="hr-HR"/>
        </w:rPr>
        <w:t xml:space="preserve"> za razdoblje </w:t>
      </w:r>
      <w:r w:rsidR="005776B3" w:rsidRPr="00773948">
        <w:rPr>
          <w:lang w:eastAsia="hr-HR"/>
        </w:rPr>
        <w:t>201</w:t>
      </w:r>
      <w:r w:rsidR="00AE43B2" w:rsidRPr="00773948">
        <w:rPr>
          <w:lang w:eastAsia="hr-HR"/>
        </w:rPr>
        <w:t>8</w:t>
      </w:r>
      <w:r w:rsidR="005776B3" w:rsidRPr="00773948">
        <w:rPr>
          <w:lang w:eastAsia="hr-HR"/>
        </w:rPr>
        <w:t>.</w:t>
      </w:r>
      <w:r w:rsidR="0000067E" w:rsidRPr="00773948">
        <w:rPr>
          <w:lang w:eastAsia="hr-HR"/>
        </w:rPr>
        <w:t xml:space="preserve"> – </w:t>
      </w:r>
      <w:r w:rsidR="005776B3" w:rsidRPr="00773948">
        <w:rPr>
          <w:lang w:eastAsia="hr-HR"/>
        </w:rPr>
        <w:t>20</w:t>
      </w:r>
      <w:r w:rsidR="00AE43B2" w:rsidRPr="00773948">
        <w:rPr>
          <w:lang w:eastAsia="hr-HR"/>
        </w:rPr>
        <w:t>20</w:t>
      </w:r>
      <w:r w:rsidR="005776B3" w:rsidRPr="00773948">
        <w:rPr>
          <w:lang w:eastAsia="hr-HR"/>
        </w:rPr>
        <w:t>.</w:t>
      </w:r>
      <w:r w:rsidR="0000067E">
        <w:rPr>
          <w:color w:val="000000"/>
          <w:lang w:eastAsia="hr-HR"/>
        </w:rPr>
        <w:t xml:space="preserve"> godine</w:t>
      </w:r>
      <w:r w:rsidR="00773948">
        <w:rPr>
          <w:color w:val="000000"/>
          <w:lang w:eastAsia="hr-HR"/>
        </w:rPr>
        <w:t xml:space="preserve"> koje su sastavljene temeljem Smjernica ekonomske i fiskalne politike za razdoblje 2018.-2020. usvojenih od strane Vlada Republike Hrvatske. </w:t>
      </w:r>
    </w:p>
    <w:p w:rsidR="00BF036E" w:rsidRPr="002A4284" w:rsidRDefault="007E6E1F" w:rsidP="00AE0B86">
      <w:pPr>
        <w:ind w:right="210"/>
        <w:jc w:val="both"/>
        <w:rPr>
          <w:lang w:eastAsia="hr-HR"/>
        </w:rPr>
      </w:pPr>
      <w:r>
        <w:rPr>
          <w:color w:val="000000"/>
          <w:lang w:eastAsia="hr-HR"/>
        </w:rPr>
        <w:t>Navedene U</w:t>
      </w:r>
      <w:r w:rsidR="0006001A" w:rsidRPr="0006001A">
        <w:rPr>
          <w:color w:val="000000"/>
          <w:lang w:eastAsia="hr-HR"/>
        </w:rPr>
        <w:t>pute za izradu proračuna jedinica lokalne i područne (regionalne) samouprave za</w:t>
      </w:r>
      <w:r w:rsidR="0006001A">
        <w:rPr>
          <w:color w:val="000000"/>
          <w:lang w:eastAsia="hr-HR"/>
        </w:rPr>
        <w:t xml:space="preserve"> </w:t>
      </w:r>
      <w:r w:rsidR="0006001A" w:rsidRPr="0006001A">
        <w:rPr>
          <w:color w:val="000000"/>
          <w:lang w:eastAsia="hr-HR"/>
        </w:rPr>
        <w:t>r</w:t>
      </w:r>
      <w:r>
        <w:rPr>
          <w:color w:val="000000"/>
          <w:lang w:eastAsia="hr-HR"/>
        </w:rPr>
        <w:t xml:space="preserve">azdoblje </w:t>
      </w:r>
      <w:r w:rsidRPr="002A4284">
        <w:rPr>
          <w:lang w:eastAsia="hr-HR"/>
        </w:rPr>
        <w:t>201</w:t>
      </w:r>
      <w:r w:rsidR="00AE43B2" w:rsidRPr="002A4284">
        <w:rPr>
          <w:lang w:eastAsia="hr-HR"/>
        </w:rPr>
        <w:t>8</w:t>
      </w:r>
      <w:r w:rsidRPr="002A4284">
        <w:rPr>
          <w:lang w:eastAsia="hr-HR"/>
        </w:rPr>
        <w:t>.</w:t>
      </w:r>
      <w:r w:rsidR="005776B3" w:rsidRPr="002A4284">
        <w:rPr>
          <w:lang w:eastAsia="hr-HR"/>
        </w:rPr>
        <w:t xml:space="preserve"> </w:t>
      </w:r>
      <w:r w:rsidRPr="002A4284">
        <w:rPr>
          <w:lang w:eastAsia="hr-HR"/>
        </w:rPr>
        <w:t xml:space="preserve">– </w:t>
      </w:r>
      <w:r w:rsidR="005776B3" w:rsidRPr="002A4284">
        <w:rPr>
          <w:lang w:eastAsia="hr-HR"/>
        </w:rPr>
        <w:t>20</w:t>
      </w:r>
      <w:r w:rsidR="00AE43B2" w:rsidRPr="002A4284">
        <w:rPr>
          <w:lang w:eastAsia="hr-HR"/>
        </w:rPr>
        <w:t>20</w:t>
      </w:r>
      <w:r w:rsidR="005776B3" w:rsidRPr="002A4284">
        <w:rPr>
          <w:lang w:eastAsia="hr-HR"/>
        </w:rPr>
        <w:t xml:space="preserve">. </w:t>
      </w:r>
      <w:r w:rsidRPr="002A4284">
        <w:rPr>
          <w:lang w:eastAsia="hr-HR"/>
        </w:rPr>
        <w:t xml:space="preserve">g. </w:t>
      </w:r>
      <w:r w:rsidR="005776B3" w:rsidRPr="002A4284">
        <w:rPr>
          <w:lang w:eastAsia="hr-HR"/>
        </w:rPr>
        <w:t>dostavljene</w:t>
      </w:r>
      <w:r w:rsidR="0006001A" w:rsidRPr="002A4284">
        <w:rPr>
          <w:lang w:eastAsia="hr-HR"/>
        </w:rPr>
        <w:t xml:space="preserve"> se svim županijama, gradovima i općinama kako bi na temelju istih i u skladu s odredbama Zakona o proračunu</w:t>
      </w:r>
      <w:r w:rsidR="005776B3" w:rsidRPr="002A4284">
        <w:rPr>
          <w:lang w:eastAsia="hr-HR"/>
        </w:rPr>
        <w:t xml:space="preserve"> izradili</w:t>
      </w:r>
      <w:r w:rsidR="0006001A" w:rsidRPr="002A4284">
        <w:rPr>
          <w:lang w:eastAsia="hr-HR"/>
        </w:rPr>
        <w:t xml:space="preserve"> upute za izradu proračuna jedinice i dostavil</w:t>
      </w:r>
      <w:r w:rsidR="005776B3" w:rsidRPr="002A4284">
        <w:rPr>
          <w:lang w:eastAsia="hr-HR"/>
        </w:rPr>
        <w:t>i</w:t>
      </w:r>
      <w:r w:rsidR="0006001A" w:rsidRPr="002A4284">
        <w:rPr>
          <w:lang w:eastAsia="hr-HR"/>
        </w:rPr>
        <w:t xml:space="preserve"> ih svojim proračunskim i izvanproračunskim korisnicima.</w:t>
      </w:r>
    </w:p>
    <w:p w:rsidR="00F20BB6" w:rsidRDefault="00BE5F1C" w:rsidP="00AE0B86">
      <w:pPr>
        <w:suppressAutoHyphens w:val="0"/>
        <w:spacing w:before="120"/>
        <w:ind w:right="210"/>
        <w:jc w:val="both"/>
        <w:rPr>
          <w:lang w:eastAsia="hr-HR"/>
        </w:rPr>
      </w:pPr>
      <w:r w:rsidRPr="002A4284">
        <w:rPr>
          <w:lang w:eastAsia="hr-HR"/>
        </w:rPr>
        <w:t xml:space="preserve">Na iznijetim osnovama izrađene se i </w:t>
      </w:r>
      <w:r w:rsidR="0000067E" w:rsidRPr="002A4284">
        <w:rPr>
          <w:lang w:eastAsia="hr-HR"/>
        </w:rPr>
        <w:t xml:space="preserve">ove Upute za </w:t>
      </w:r>
      <w:r w:rsidR="0006001A" w:rsidRPr="002A4284">
        <w:rPr>
          <w:lang w:eastAsia="hr-HR"/>
        </w:rPr>
        <w:t>izradu Proračuna Krapinsko-zagorske županije za razdoblje 201</w:t>
      </w:r>
      <w:r w:rsidR="00AE43B2" w:rsidRPr="002A4284">
        <w:rPr>
          <w:lang w:eastAsia="hr-HR"/>
        </w:rPr>
        <w:t>8</w:t>
      </w:r>
      <w:r w:rsidR="0000067E" w:rsidRPr="002A4284">
        <w:rPr>
          <w:lang w:eastAsia="hr-HR"/>
        </w:rPr>
        <w:t xml:space="preserve">. – </w:t>
      </w:r>
      <w:r w:rsidR="0006001A" w:rsidRPr="002A4284">
        <w:rPr>
          <w:lang w:eastAsia="hr-HR"/>
        </w:rPr>
        <w:t>20</w:t>
      </w:r>
      <w:r w:rsidR="00AE43B2" w:rsidRPr="002A4284">
        <w:rPr>
          <w:lang w:eastAsia="hr-HR"/>
        </w:rPr>
        <w:t>20</w:t>
      </w:r>
      <w:r w:rsidR="0000067E" w:rsidRPr="002A4284">
        <w:rPr>
          <w:lang w:eastAsia="hr-HR"/>
        </w:rPr>
        <w:t>.</w:t>
      </w:r>
      <w:r w:rsidR="0006001A" w:rsidRPr="002A4284">
        <w:rPr>
          <w:lang w:eastAsia="hr-HR"/>
        </w:rPr>
        <w:t xml:space="preserve"> godine</w:t>
      </w:r>
      <w:r w:rsidR="0006001A">
        <w:rPr>
          <w:lang w:eastAsia="hr-HR"/>
        </w:rPr>
        <w:t>.</w:t>
      </w:r>
    </w:p>
    <w:p w:rsidR="00BE5F1C" w:rsidRDefault="0006001A" w:rsidP="00AE0B86">
      <w:pPr>
        <w:suppressAutoHyphens w:val="0"/>
        <w:ind w:right="210"/>
        <w:jc w:val="both"/>
        <w:rPr>
          <w:lang w:eastAsia="hr-HR"/>
        </w:rPr>
      </w:pPr>
      <w:r>
        <w:rPr>
          <w:lang w:eastAsia="hr-HR"/>
        </w:rPr>
        <w:t>Plansko-financijski dokumenti sadrže sljedeće:</w:t>
      </w:r>
    </w:p>
    <w:p w:rsidR="00BE5F1C" w:rsidRDefault="00F20BB6" w:rsidP="00AE0B86">
      <w:pPr>
        <w:numPr>
          <w:ilvl w:val="0"/>
          <w:numId w:val="26"/>
        </w:numPr>
        <w:suppressAutoHyphens w:val="0"/>
        <w:ind w:right="210"/>
        <w:jc w:val="both"/>
        <w:rPr>
          <w:lang w:eastAsia="hr-HR"/>
        </w:rPr>
      </w:pPr>
      <w:r w:rsidRPr="00F20BB6">
        <w:rPr>
          <w:lang w:eastAsia="hr-HR"/>
        </w:rPr>
        <w:t>proračun za sljedeću proračunsku godinu s obrazloženjem,</w:t>
      </w:r>
    </w:p>
    <w:p w:rsidR="00BE5F1C" w:rsidRDefault="00BE5F1C" w:rsidP="00AE0B86">
      <w:pPr>
        <w:numPr>
          <w:ilvl w:val="0"/>
          <w:numId w:val="26"/>
        </w:numPr>
        <w:suppressAutoHyphens w:val="0"/>
        <w:ind w:right="210"/>
        <w:jc w:val="both"/>
        <w:rPr>
          <w:lang w:eastAsia="hr-HR"/>
        </w:rPr>
      </w:pPr>
      <w:r>
        <w:rPr>
          <w:lang w:eastAsia="hr-HR"/>
        </w:rPr>
        <w:t>projekciju</w:t>
      </w:r>
      <w:r w:rsidR="00F20BB6" w:rsidRPr="00F20BB6">
        <w:rPr>
          <w:lang w:eastAsia="hr-HR"/>
        </w:rPr>
        <w:t xml:space="preserve"> za sljedeće dvije proračunske godine,</w:t>
      </w:r>
    </w:p>
    <w:p w:rsidR="00BE5F1C" w:rsidRDefault="00F20BB6" w:rsidP="00AE0B86">
      <w:pPr>
        <w:numPr>
          <w:ilvl w:val="0"/>
          <w:numId w:val="26"/>
        </w:numPr>
        <w:suppressAutoHyphens w:val="0"/>
        <w:ind w:right="210"/>
        <w:jc w:val="both"/>
        <w:rPr>
          <w:lang w:eastAsia="hr-HR"/>
        </w:rPr>
      </w:pPr>
      <w:r w:rsidRPr="00F20BB6">
        <w:rPr>
          <w:lang w:eastAsia="hr-HR"/>
        </w:rPr>
        <w:t>plan razvojnih programa (za tri godine),</w:t>
      </w:r>
    </w:p>
    <w:p w:rsidR="00BE5F1C" w:rsidRDefault="00F42107" w:rsidP="00AE0B86">
      <w:pPr>
        <w:numPr>
          <w:ilvl w:val="0"/>
          <w:numId w:val="26"/>
        </w:numPr>
        <w:suppressAutoHyphens w:val="0"/>
        <w:ind w:right="210"/>
        <w:jc w:val="both"/>
        <w:rPr>
          <w:lang w:eastAsia="hr-HR"/>
        </w:rPr>
      </w:pPr>
      <w:r>
        <w:rPr>
          <w:lang w:eastAsia="hr-HR"/>
        </w:rPr>
        <w:t>odluk</w:t>
      </w:r>
      <w:r w:rsidR="00BE5F1C">
        <w:rPr>
          <w:lang w:eastAsia="hr-HR"/>
        </w:rPr>
        <w:t>u</w:t>
      </w:r>
      <w:r>
        <w:rPr>
          <w:lang w:eastAsia="hr-HR"/>
        </w:rPr>
        <w:t xml:space="preserve"> </w:t>
      </w:r>
      <w:r w:rsidR="00F20BB6" w:rsidRPr="00F20BB6">
        <w:rPr>
          <w:lang w:eastAsia="hr-HR"/>
        </w:rPr>
        <w:t>o izvršavanju proračuna,</w:t>
      </w:r>
    </w:p>
    <w:p w:rsidR="00F20BB6" w:rsidRDefault="00F20BB6" w:rsidP="00AE0B86">
      <w:pPr>
        <w:numPr>
          <w:ilvl w:val="0"/>
          <w:numId w:val="26"/>
        </w:numPr>
        <w:suppressAutoHyphens w:val="0"/>
        <w:ind w:right="210"/>
        <w:jc w:val="both"/>
        <w:rPr>
          <w:lang w:eastAsia="hr-HR"/>
        </w:rPr>
      </w:pPr>
      <w:r w:rsidRPr="00F20BB6">
        <w:rPr>
          <w:lang w:eastAsia="hr-HR"/>
        </w:rPr>
        <w:t>financijsk</w:t>
      </w:r>
      <w:r w:rsidR="00BE5F1C">
        <w:rPr>
          <w:lang w:eastAsia="hr-HR"/>
        </w:rPr>
        <w:t>e</w:t>
      </w:r>
      <w:r w:rsidRPr="00F20BB6">
        <w:rPr>
          <w:lang w:eastAsia="hr-HR"/>
        </w:rPr>
        <w:t xml:space="preserve"> planov</w:t>
      </w:r>
      <w:r w:rsidR="00BE5F1C">
        <w:rPr>
          <w:lang w:eastAsia="hr-HR"/>
        </w:rPr>
        <w:t>e</w:t>
      </w:r>
      <w:r w:rsidRPr="00F20BB6">
        <w:rPr>
          <w:lang w:eastAsia="hr-HR"/>
        </w:rPr>
        <w:t xml:space="preserve"> </w:t>
      </w:r>
      <w:r w:rsidR="00BE5F1C">
        <w:rPr>
          <w:lang w:eastAsia="hr-HR"/>
        </w:rPr>
        <w:t>i</w:t>
      </w:r>
      <w:r w:rsidRPr="00F20BB6">
        <w:rPr>
          <w:lang w:eastAsia="hr-HR"/>
        </w:rPr>
        <w:t>zvanproračunskih korisnika s obrazloženjem.</w:t>
      </w:r>
    </w:p>
    <w:p w:rsidR="00372C3E" w:rsidRDefault="005B7C00" w:rsidP="00AE0B86">
      <w:pPr>
        <w:suppressAutoHyphens w:val="0"/>
        <w:spacing w:before="120"/>
        <w:ind w:right="210"/>
        <w:jc w:val="both"/>
        <w:rPr>
          <w:lang w:eastAsia="hr-HR"/>
        </w:rPr>
      </w:pPr>
      <w:r w:rsidRPr="005B7C00">
        <w:rPr>
          <w:rFonts w:eastAsia="Calibri"/>
          <w:lang w:eastAsia="en-US"/>
        </w:rPr>
        <w:t>Metodologija izrade proračuna propisana je Zakonom o proračunu i podzakonskim aktima: Pravilnikom o proračunskim klasifikacijama (Narodne novine, br. 26/10</w:t>
      </w:r>
      <w:r w:rsidR="00F7177D">
        <w:rPr>
          <w:rFonts w:eastAsia="Calibri"/>
          <w:lang w:eastAsia="en-US"/>
        </w:rPr>
        <w:t xml:space="preserve"> i 120/13</w:t>
      </w:r>
      <w:r w:rsidRPr="005B7C00">
        <w:rPr>
          <w:rFonts w:eastAsia="Calibri"/>
          <w:lang w:eastAsia="en-US"/>
        </w:rPr>
        <w:t xml:space="preserve">) i Pravilnikom o proračunskom računovodstvu i Računskom planu (Narodne novine, br. </w:t>
      </w:r>
      <w:r w:rsidR="00E062F6">
        <w:rPr>
          <w:rFonts w:eastAsia="Calibri"/>
          <w:lang w:eastAsia="en-US"/>
        </w:rPr>
        <w:t>124/14</w:t>
      </w:r>
      <w:r w:rsidR="00F85F92">
        <w:rPr>
          <w:rFonts w:eastAsia="Calibri"/>
          <w:lang w:eastAsia="en-US"/>
        </w:rPr>
        <w:t>,</w:t>
      </w:r>
      <w:r w:rsidR="00275787">
        <w:rPr>
          <w:rFonts w:eastAsia="Calibri"/>
          <w:lang w:eastAsia="en-US"/>
        </w:rPr>
        <w:t xml:space="preserve"> 115/15</w:t>
      </w:r>
      <w:r w:rsidR="00F85F92">
        <w:rPr>
          <w:rFonts w:eastAsia="Calibri"/>
          <w:lang w:eastAsia="en-US"/>
        </w:rPr>
        <w:t xml:space="preserve"> i 87/16</w:t>
      </w:r>
      <w:r w:rsidRPr="005B7C00">
        <w:rPr>
          <w:rFonts w:eastAsia="Calibri"/>
          <w:lang w:eastAsia="en-US"/>
        </w:rPr>
        <w:t xml:space="preserve">). </w:t>
      </w:r>
    </w:p>
    <w:p w:rsidR="00F7177D" w:rsidRPr="00196F7C" w:rsidRDefault="00F7177D" w:rsidP="00AE0B86">
      <w:pPr>
        <w:suppressAutoHyphens w:val="0"/>
        <w:spacing w:before="120"/>
        <w:ind w:right="210" w:firstLine="360"/>
        <w:jc w:val="both"/>
        <w:rPr>
          <w:b/>
          <w:lang w:eastAsia="hr-HR"/>
        </w:rPr>
      </w:pPr>
    </w:p>
    <w:p w:rsidR="00E04284" w:rsidRPr="00AE0B86" w:rsidRDefault="00E04284" w:rsidP="000D5F7C">
      <w:pPr>
        <w:pStyle w:val="Naslov2"/>
        <w:numPr>
          <w:ilvl w:val="1"/>
          <w:numId w:val="27"/>
        </w:numPr>
        <w:spacing w:before="0" w:after="0"/>
        <w:ind w:left="0" w:right="210" w:firstLine="0"/>
        <w:jc w:val="both"/>
        <w:rPr>
          <w:rFonts w:ascii="Times New Roman" w:eastAsia="Calibri" w:hAnsi="Times New Roman"/>
          <w:b w:val="0"/>
          <w:i w:val="0"/>
          <w:sz w:val="24"/>
          <w:szCs w:val="24"/>
          <w:lang w:eastAsia="en-US"/>
        </w:rPr>
      </w:pPr>
      <w:bookmarkStart w:id="4" w:name="_Toc429639801"/>
      <w:bookmarkStart w:id="5" w:name="_Toc429639986"/>
      <w:bookmarkStart w:id="6" w:name="_Toc494972740"/>
      <w:r w:rsidRPr="00AE0B86">
        <w:rPr>
          <w:rFonts w:ascii="Times New Roman" w:eastAsia="Calibri" w:hAnsi="Times New Roman"/>
          <w:i w:val="0"/>
          <w:sz w:val="24"/>
          <w:szCs w:val="24"/>
          <w:lang w:eastAsia="en-US"/>
        </w:rPr>
        <w:t>Uključivanje</w:t>
      </w:r>
      <w:r w:rsidR="00196F7C" w:rsidRPr="00AE0B86">
        <w:rPr>
          <w:rFonts w:ascii="Times New Roman" w:eastAsia="Calibri" w:hAnsi="Times New Roman"/>
          <w:i w:val="0"/>
          <w:sz w:val="24"/>
          <w:szCs w:val="24"/>
          <w:lang w:eastAsia="en-US"/>
        </w:rPr>
        <w:t xml:space="preserve"> </w:t>
      </w:r>
      <w:r w:rsidRPr="00AE0B86">
        <w:rPr>
          <w:rFonts w:ascii="Times New Roman" w:eastAsia="Calibri" w:hAnsi="Times New Roman"/>
          <w:i w:val="0"/>
          <w:sz w:val="24"/>
          <w:szCs w:val="24"/>
          <w:lang w:eastAsia="en-US"/>
        </w:rPr>
        <w:t xml:space="preserve"> vlastitih i</w:t>
      </w:r>
      <w:r w:rsidR="00196F7C" w:rsidRPr="00AE0B86">
        <w:rPr>
          <w:rFonts w:ascii="Times New Roman" w:eastAsia="Calibri" w:hAnsi="Times New Roman"/>
          <w:i w:val="0"/>
          <w:sz w:val="24"/>
          <w:szCs w:val="24"/>
          <w:lang w:eastAsia="en-US"/>
        </w:rPr>
        <w:t xml:space="preserve"> </w:t>
      </w:r>
      <w:r w:rsidRPr="00AE0B86">
        <w:rPr>
          <w:rFonts w:ascii="Times New Roman" w:eastAsia="Calibri" w:hAnsi="Times New Roman"/>
          <w:i w:val="0"/>
          <w:sz w:val="24"/>
          <w:szCs w:val="24"/>
          <w:lang w:eastAsia="en-US"/>
        </w:rPr>
        <w:t>namjenskih</w:t>
      </w:r>
      <w:r w:rsidR="00196F7C" w:rsidRPr="00AE0B86">
        <w:rPr>
          <w:rFonts w:ascii="Times New Roman" w:eastAsia="Calibri" w:hAnsi="Times New Roman"/>
          <w:i w:val="0"/>
          <w:sz w:val="24"/>
          <w:szCs w:val="24"/>
          <w:lang w:eastAsia="en-US"/>
        </w:rPr>
        <w:t xml:space="preserve"> </w:t>
      </w:r>
      <w:r w:rsidRPr="00AE0B86">
        <w:rPr>
          <w:rFonts w:ascii="Times New Roman" w:eastAsia="Calibri" w:hAnsi="Times New Roman"/>
          <w:i w:val="0"/>
          <w:sz w:val="24"/>
          <w:szCs w:val="24"/>
          <w:lang w:eastAsia="en-US"/>
        </w:rPr>
        <w:t>prihoda</w:t>
      </w:r>
      <w:r w:rsidR="00196F7C" w:rsidRPr="00AE0B86">
        <w:rPr>
          <w:rFonts w:ascii="Times New Roman" w:eastAsia="Calibri" w:hAnsi="Times New Roman"/>
          <w:i w:val="0"/>
          <w:sz w:val="24"/>
          <w:szCs w:val="24"/>
          <w:lang w:eastAsia="en-US"/>
        </w:rPr>
        <w:t xml:space="preserve"> </w:t>
      </w:r>
      <w:r w:rsidRPr="00AE0B86">
        <w:rPr>
          <w:rFonts w:ascii="Times New Roman" w:eastAsia="Calibri" w:hAnsi="Times New Roman"/>
          <w:i w:val="0"/>
          <w:sz w:val="24"/>
          <w:szCs w:val="24"/>
          <w:lang w:eastAsia="en-US"/>
        </w:rPr>
        <w:t>i primita</w:t>
      </w:r>
      <w:r w:rsidR="00196F7C" w:rsidRPr="00AE0B86">
        <w:rPr>
          <w:rFonts w:ascii="Times New Roman" w:eastAsia="Calibri" w:hAnsi="Times New Roman"/>
          <w:i w:val="0"/>
          <w:sz w:val="24"/>
          <w:szCs w:val="24"/>
          <w:lang w:eastAsia="en-US"/>
        </w:rPr>
        <w:t xml:space="preserve">ka svih </w:t>
      </w:r>
      <w:r w:rsidR="00614249" w:rsidRPr="00AE0B86">
        <w:rPr>
          <w:rFonts w:ascii="Times New Roman" w:eastAsia="Calibri" w:hAnsi="Times New Roman"/>
          <w:i w:val="0"/>
          <w:sz w:val="24"/>
          <w:szCs w:val="24"/>
          <w:lang w:eastAsia="en-US"/>
        </w:rPr>
        <w:t xml:space="preserve"> </w:t>
      </w:r>
      <w:r w:rsidR="00196F7C" w:rsidRPr="00AE0B86">
        <w:rPr>
          <w:rFonts w:ascii="Times New Roman" w:eastAsia="Calibri" w:hAnsi="Times New Roman"/>
          <w:i w:val="0"/>
          <w:sz w:val="24"/>
          <w:szCs w:val="24"/>
          <w:lang w:eastAsia="en-US"/>
        </w:rPr>
        <w:t xml:space="preserve">proračunskih  korisnika u  </w:t>
      </w:r>
      <w:r w:rsidRPr="00AE0B86">
        <w:rPr>
          <w:rFonts w:ascii="Times New Roman" w:eastAsia="Calibri" w:hAnsi="Times New Roman"/>
          <w:i w:val="0"/>
          <w:sz w:val="24"/>
          <w:szCs w:val="24"/>
          <w:lang w:eastAsia="en-US"/>
        </w:rPr>
        <w:t xml:space="preserve">proračun </w:t>
      </w:r>
      <w:r w:rsidR="00505A54" w:rsidRPr="00AE0B86">
        <w:rPr>
          <w:rFonts w:ascii="Times New Roman" w:eastAsia="Calibri" w:hAnsi="Times New Roman"/>
          <w:i w:val="0"/>
          <w:sz w:val="24"/>
          <w:szCs w:val="24"/>
          <w:lang w:eastAsia="en-US"/>
        </w:rPr>
        <w:t>Krapinsko-zagorske županije</w:t>
      </w:r>
      <w:bookmarkEnd w:id="4"/>
      <w:bookmarkEnd w:id="5"/>
      <w:bookmarkEnd w:id="6"/>
      <w:r w:rsidR="009045BA" w:rsidRPr="00AE0B86">
        <w:rPr>
          <w:rFonts w:ascii="Times New Roman" w:eastAsia="Calibri" w:hAnsi="Times New Roman"/>
          <w:b w:val="0"/>
          <w:i w:val="0"/>
          <w:sz w:val="24"/>
          <w:szCs w:val="24"/>
          <w:lang w:eastAsia="en-US"/>
        </w:rPr>
        <w:t xml:space="preserve"> </w:t>
      </w:r>
    </w:p>
    <w:p w:rsidR="00E70415" w:rsidRPr="00614249" w:rsidRDefault="00505A54" w:rsidP="00AE0B86">
      <w:pPr>
        <w:suppressAutoHyphens w:val="0"/>
        <w:spacing w:before="120"/>
        <w:ind w:right="210"/>
        <w:jc w:val="both"/>
        <w:rPr>
          <w:rFonts w:eastAsia="Calibri"/>
          <w:lang w:eastAsia="en-US"/>
        </w:rPr>
      </w:pPr>
      <w:r>
        <w:rPr>
          <w:rFonts w:eastAsia="Calibri"/>
          <w:lang w:eastAsia="en-US"/>
        </w:rPr>
        <w:t>U</w:t>
      </w:r>
      <w:r w:rsidR="0034520D">
        <w:rPr>
          <w:rFonts w:eastAsia="Calibri"/>
          <w:lang w:eastAsia="en-US"/>
        </w:rPr>
        <w:t xml:space="preserve"> Uputama za izradu proračuna Krapinsko-zagorske županije za razdoblje 2016. – 2018. godine detaljno je obrazložena obveza uključivanja svih prihoda i primitaka, rashoda i izdataka </w:t>
      </w:r>
      <w:r w:rsidR="00E70415" w:rsidRPr="00E04284">
        <w:rPr>
          <w:rFonts w:eastAsia="Calibri"/>
          <w:lang w:eastAsia="en-US"/>
        </w:rPr>
        <w:t>proračunskih korisnika u proračun</w:t>
      </w:r>
      <w:r w:rsidR="00E70415">
        <w:rPr>
          <w:rFonts w:eastAsia="Calibri"/>
          <w:lang w:eastAsia="en-US"/>
        </w:rPr>
        <w:t xml:space="preserve"> Krapinsko-zagorske županije</w:t>
      </w:r>
      <w:r w:rsidR="00E70415" w:rsidRPr="00E04284">
        <w:rPr>
          <w:rFonts w:eastAsia="Calibri"/>
          <w:lang w:eastAsia="en-US"/>
        </w:rPr>
        <w:t xml:space="preserve"> sukladno ekonomskoj, programskoj, funkcijskoj, organizacijskoj, lokacijskoj klasifikaciji te izvorima financiranja.</w:t>
      </w:r>
      <w:r w:rsidR="00E70415">
        <w:rPr>
          <w:rFonts w:eastAsia="Calibri"/>
          <w:lang w:eastAsia="en-US"/>
        </w:rPr>
        <w:t xml:space="preserve"> Iznimka </w:t>
      </w:r>
      <w:r w:rsidR="00E70415" w:rsidRPr="00614249">
        <w:rPr>
          <w:rFonts w:eastAsia="Calibri"/>
          <w:lang w:eastAsia="en-US"/>
        </w:rPr>
        <w:t>je</w:t>
      </w:r>
      <w:r w:rsidR="00AE43B2" w:rsidRPr="00614249">
        <w:rPr>
          <w:rFonts w:eastAsia="Calibri"/>
          <w:lang w:eastAsia="en-US"/>
        </w:rPr>
        <w:t xml:space="preserve"> bila</w:t>
      </w:r>
      <w:r w:rsidR="00E70415" w:rsidRPr="00614249">
        <w:rPr>
          <w:rFonts w:eastAsia="Calibri"/>
          <w:lang w:eastAsia="en-US"/>
        </w:rPr>
        <w:t xml:space="preserve"> napravljena za vlastite i namjenske prihode i primitke ustanova u zdravstvu u sanaciji te za plaće i ostale rashode za zaposlene osnovnih i srednjih škola koji se iskazuju u državnom proračunu po prirodnoj vrsti troška.</w:t>
      </w:r>
    </w:p>
    <w:p w:rsidR="00CC7BE7" w:rsidRDefault="00E70415" w:rsidP="00AE0B86">
      <w:pPr>
        <w:suppressAutoHyphens w:val="0"/>
        <w:ind w:right="210"/>
        <w:jc w:val="both"/>
        <w:rPr>
          <w:rFonts w:eastAsia="Calibri"/>
          <w:lang w:eastAsia="en-US"/>
        </w:rPr>
      </w:pPr>
      <w:r w:rsidRPr="00614249">
        <w:rPr>
          <w:rFonts w:eastAsia="Calibri"/>
          <w:lang w:eastAsia="en-US"/>
        </w:rPr>
        <w:t xml:space="preserve">Kako je tijekom </w:t>
      </w:r>
      <w:r w:rsidR="00AE43B2" w:rsidRPr="00614249">
        <w:rPr>
          <w:rFonts w:eastAsia="Calibri"/>
          <w:lang w:eastAsia="en-US"/>
        </w:rPr>
        <w:t>prethodne</w:t>
      </w:r>
      <w:r w:rsidRPr="00614249">
        <w:rPr>
          <w:rFonts w:eastAsia="Calibri"/>
          <w:lang w:eastAsia="en-US"/>
        </w:rPr>
        <w:t xml:space="preserve"> godine došlo do prekida postupka sanacije ustanova u zdravstvu koje su time vraćene u okrilje jedinica lokalne i područne (regionalne) samouprave, proračunom Županije za razdoblje 201</w:t>
      </w:r>
      <w:r w:rsidR="00AE43B2" w:rsidRPr="00614249">
        <w:rPr>
          <w:rFonts w:eastAsia="Calibri"/>
          <w:lang w:eastAsia="en-US"/>
        </w:rPr>
        <w:t>8</w:t>
      </w:r>
      <w:r w:rsidRPr="00614249">
        <w:rPr>
          <w:rFonts w:eastAsia="Calibri"/>
          <w:lang w:eastAsia="en-US"/>
        </w:rPr>
        <w:t>. – 20</w:t>
      </w:r>
      <w:r w:rsidR="00AE43B2" w:rsidRPr="00614249">
        <w:rPr>
          <w:rFonts w:eastAsia="Calibri"/>
          <w:lang w:eastAsia="en-US"/>
        </w:rPr>
        <w:t>20</w:t>
      </w:r>
      <w:r w:rsidRPr="00614249">
        <w:rPr>
          <w:rFonts w:eastAsia="Calibri"/>
          <w:lang w:eastAsia="en-US"/>
        </w:rPr>
        <w:t>. godine trebaju</w:t>
      </w:r>
      <w:r>
        <w:rPr>
          <w:rFonts w:eastAsia="Calibri"/>
          <w:lang w:eastAsia="en-US"/>
        </w:rPr>
        <w:t xml:space="preserve"> biti obuhvaćene i ove ustanove sa svim svojim prihodima i rashodima. </w:t>
      </w:r>
      <w:r w:rsidR="00CC7BE7">
        <w:rPr>
          <w:rFonts w:eastAsia="Calibri"/>
          <w:lang w:eastAsia="en-US"/>
        </w:rPr>
        <w:t xml:space="preserve">Sve vlastite i namjenske prihode ustanova u zdravstvu potrebno je planirati u Proračunu, kao i vlastite </w:t>
      </w:r>
      <w:r w:rsidR="00227015">
        <w:rPr>
          <w:rFonts w:eastAsia="Calibri"/>
          <w:lang w:eastAsia="en-US"/>
        </w:rPr>
        <w:t xml:space="preserve">te namjenske </w:t>
      </w:r>
      <w:r w:rsidR="00CC7BE7">
        <w:rPr>
          <w:rFonts w:eastAsia="Calibri"/>
          <w:lang w:eastAsia="en-US"/>
        </w:rPr>
        <w:t>prihode škola, izuzev i nadalje plaća te ostalih rashoda za zaposlene.</w:t>
      </w:r>
      <w:r>
        <w:rPr>
          <w:rFonts w:eastAsia="Calibri"/>
          <w:lang w:eastAsia="en-US"/>
        </w:rPr>
        <w:t xml:space="preserve"> </w:t>
      </w:r>
      <w:r w:rsidR="00CC7BE7">
        <w:rPr>
          <w:rFonts w:eastAsia="Calibri"/>
          <w:lang w:eastAsia="en-US"/>
        </w:rPr>
        <w:t xml:space="preserve">Dakle, plaće i ostale rashode za zaposlene osnovnih i srednjih škola koji se u </w:t>
      </w:r>
      <w:r w:rsidR="009A75A3">
        <w:rPr>
          <w:rFonts w:eastAsia="Calibri"/>
          <w:lang w:eastAsia="en-US"/>
        </w:rPr>
        <w:t>D</w:t>
      </w:r>
      <w:r w:rsidR="00CC7BE7">
        <w:rPr>
          <w:rFonts w:eastAsia="Calibri"/>
          <w:lang w:eastAsia="en-US"/>
        </w:rPr>
        <w:t xml:space="preserve">ržavnom proračunu iskazuju po prirodnoj vrsti troška, Županija ne iskazuje u svom Proračunu za iduće trogodišnje razdoblje. </w:t>
      </w:r>
      <w:r>
        <w:rPr>
          <w:rFonts w:eastAsia="Calibri"/>
          <w:lang w:eastAsia="en-US"/>
        </w:rPr>
        <w:t xml:space="preserve"> </w:t>
      </w:r>
    </w:p>
    <w:p w:rsidR="008C4D5F" w:rsidRDefault="008C4D5F" w:rsidP="00AE0B86">
      <w:pPr>
        <w:suppressAutoHyphens w:val="0"/>
        <w:spacing w:before="120"/>
        <w:ind w:right="210" w:firstLine="360"/>
        <w:jc w:val="both"/>
        <w:rPr>
          <w:rFonts w:eastAsia="Calibri"/>
          <w:lang w:eastAsia="en-US"/>
        </w:rPr>
      </w:pPr>
    </w:p>
    <w:p w:rsidR="00AE0B86" w:rsidRDefault="00AE0B86" w:rsidP="00AE0B86">
      <w:pPr>
        <w:suppressAutoHyphens w:val="0"/>
        <w:spacing w:before="120"/>
        <w:ind w:right="210" w:firstLine="360"/>
        <w:jc w:val="both"/>
        <w:rPr>
          <w:rFonts w:eastAsia="Calibri"/>
          <w:lang w:eastAsia="en-US"/>
        </w:rPr>
      </w:pPr>
    </w:p>
    <w:p w:rsidR="00AE0B86" w:rsidRDefault="00AE0B86" w:rsidP="00AE0B86">
      <w:pPr>
        <w:suppressAutoHyphens w:val="0"/>
        <w:spacing w:before="120"/>
        <w:ind w:right="210" w:firstLine="360"/>
        <w:jc w:val="both"/>
        <w:rPr>
          <w:rFonts w:eastAsia="Calibri"/>
          <w:lang w:eastAsia="en-US"/>
        </w:rPr>
      </w:pPr>
    </w:p>
    <w:p w:rsidR="00AE0B86" w:rsidRDefault="00AE0B86" w:rsidP="00AE0B86">
      <w:pPr>
        <w:suppressAutoHyphens w:val="0"/>
        <w:spacing w:before="120"/>
        <w:ind w:right="210" w:firstLine="360"/>
        <w:jc w:val="both"/>
        <w:rPr>
          <w:rFonts w:eastAsia="Calibri"/>
          <w:lang w:eastAsia="en-US"/>
        </w:rPr>
      </w:pPr>
    </w:p>
    <w:p w:rsidR="00D67CA2" w:rsidRPr="00830F1D" w:rsidRDefault="00D67CA2" w:rsidP="00830F1D">
      <w:pPr>
        <w:pStyle w:val="Naslov2"/>
        <w:numPr>
          <w:ilvl w:val="1"/>
          <w:numId w:val="27"/>
        </w:numPr>
        <w:rPr>
          <w:rFonts w:ascii="Times New Roman" w:eastAsia="Calibri" w:hAnsi="Times New Roman"/>
          <w:i w:val="0"/>
          <w:sz w:val="24"/>
          <w:szCs w:val="24"/>
          <w:lang w:eastAsia="en-US"/>
        </w:rPr>
      </w:pPr>
      <w:bookmarkStart w:id="7" w:name="_Toc494972741"/>
      <w:r w:rsidRPr="00830F1D">
        <w:rPr>
          <w:rFonts w:ascii="Times New Roman" w:eastAsia="Calibri" w:hAnsi="Times New Roman"/>
          <w:i w:val="0"/>
          <w:sz w:val="24"/>
          <w:szCs w:val="24"/>
          <w:lang w:eastAsia="en-US"/>
        </w:rPr>
        <w:lastRenderedPageBreak/>
        <w:t xml:space="preserve">Primjena ekonomske klasifikacije propisane Pravilnikom o </w:t>
      </w:r>
      <w:r w:rsidR="00AE0B86" w:rsidRPr="00830F1D">
        <w:rPr>
          <w:rFonts w:ascii="Times New Roman" w:eastAsia="Calibri" w:hAnsi="Times New Roman"/>
          <w:i w:val="0"/>
          <w:sz w:val="24"/>
          <w:szCs w:val="24"/>
          <w:lang w:eastAsia="en-US"/>
        </w:rPr>
        <w:t>p</w:t>
      </w:r>
      <w:r w:rsidRPr="00830F1D">
        <w:rPr>
          <w:rFonts w:ascii="Times New Roman" w:eastAsia="Calibri" w:hAnsi="Times New Roman"/>
          <w:i w:val="0"/>
          <w:sz w:val="24"/>
          <w:szCs w:val="24"/>
          <w:lang w:eastAsia="en-US"/>
        </w:rPr>
        <w:t>roračunskom računovodstvu i  Računskom planu</w:t>
      </w:r>
      <w:bookmarkEnd w:id="7"/>
    </w:p>
    <w:p w:rsidR="00E04284" w:rsidRPr="00C61D44" w:rsidRDefault="00614249" w:rsidP="00AE0B86">
      <w:pPr>
        <w:suppressAutoHyphens w:val="0"/>
        <w:spacing w:before="120"/>
        <w:ind w:right="210"/>
        <w:jc w:val="both"/>
        <w:rPr>
          <w:rFonts w:eastAsia="Calibri"/>
          <w:lang w:eastAsia="en-US"/>
        </w:rPr>
      </w:pPr>
      <w:r>
        <w:rPr>
          <w:rFonts w:eastAsia="Calibri"/>
          <w:lang w:eastAsia="en-US"/>
        </w:rPr>
        <w:t xml:space="preserve">Ponovo podsjećamo da je </w:t>
      </w:r>
      <w:r w:rsidR="00D67CA2">
        <w:rPr>
          <w:rFonts w:eastAsia="Calibri"/>
          <w:lang w:eastAsia="en-US"/>
        </w:rPr>
        <w:t>P</w:t>
      </w:r>
      <w:r w:rsidR="00E04284" w:rsidRPr="00C61D44">
        <w:rPr>
          <w:rFonts w:eastAsia="Calibri"/>
          <w:lang w:eastAsia="en-US"/>
        </w:rPr>
        <w:t>ravilnik o proračunskom računovodstvu i Računskom planu</w:t>
      </w:r>
      <w:r w:rsidR="00D67CA2">
        <w:rPr>
          <w:rFonts w:eastAsia="Calibri"/>
          <w:lang w:eastAsia="en-US"/>
        </w:rPr>
        <w:t xml:space="preserve"> koji je u primjeni od 2015. godine donio promjene u sadržaju financijskih izvješ</w:t>
      </w:r>
      <w:r w:rsidR="00E04284" w:rsidRPr="00C61D44">
        <w:rPr>
          <w:rFonts w:eastAsia="Calibri"/>
          <w:lang w:eastAsia="en-US"/>
        </w:rPr>
        <w:t xml:space="preserve">taja jedinica lokalne i područne (regionalne) samouprave i to izvještaja razine 22. </w:t>
      </w:r>
      <w:r w:rsidR="00D67CA2">
        <w:rPr>
          <w:rFonts w:eastAsia="Calibri"/>
          <w:lang w:eastAsia="en-US"/>
        </w:rPr>
        <w:t xml:space="preserve">U </w:t>
      </w:r>
      <w:r w:rsidR="00E04284" w:rsidRPr="00C61D44">
        <w:rPr>
          <w:rFonts w:eastAsia="Calibri"/>
          <w:lang w:eastAsia="en-US"/>
        </w:rPr>
        <w:t xml:space="preserve">Računski plan uvedena je nova podskupina računa </w:t>
      </w:r>
      <w:r w:rsidR="00E04284" w:rsidRPr="00D67CA2">
        <w:rPr>
          <w:rFonts w:eastAsia="Calibri"/>
          <w:i/>
          <w:lang w:eastAsia="en-US"/>
        </w:rPr>
        <w:t>367 Prijenosi proračunskim korisnicima iz nadležnog proračuna za financiranje redovne djelatnosti</w:t>
      </w:r>
      <w:r w:rsidR="00E04284" w:rsidRPr="00C61D44">
        <w:rPr>
          <w:rFonts w:eastAsia="Calibri"/>
          <w:lang w:eastAsia="en-US"/>
        </w:rPr>
        <w:t xml:space="preserve"> s pripadajućim podskupinama.</w:t>
      </w:r>
    </w:p>
    <w:p w:rsidR="00E04284" w:rsidRDefault="00E04284" w:rsidP="00AE0B86">
      <w:pPr>
        <w:suppressAutoHyphens w:val="0"/>
        <w:ind w:right="210"/>
        <w:jc w:val="both"/>
        <w:rPr>
          <w:rFonts w:eastAsia="Calibri"/>
          <w:lang w:eastAsia="en-US"/>
        </w:rPr>
      </w:pPr>
      <w:r w:rsidRPr="00C61D44">
        <w:rPr>
          <w:rFonts w:eastAsia="Calibri"/>
          <w:lang w:eastAsia="en-US"/>
        </w:rPr>
        <w:t xml:space="preserve">Podskupina računa 367 ne koristi se u procesu planiranja proračuna </w:t>
      </w:r>
      <w:r w:rsidR="00122F5C">
        <w:rPr>
          <w:rFonts w:eastAsia="Calibri"/>
          <w:lang w:eastAsia="en-US"/>
        </w:rPr>
        <w:t>Županije</w:t>
      </w:r>
      <w:r w:rsidRPr="00C61D44">
        <w:rPr>
          <w:rFonts w:eastAsia="Calibri"/>
          <w:lang w:eastAsia="en-US"/>
        </w:rPr>
        <w:t xml:space="preserve">. Sredstva namijenjena proračunskim korisnicima u proračunu </w:t>
      </w:r>
      <w:r w:rsidR="00122F5C">
        <w:rPr>
          <w:rFonts w:eastAsia="Calibri"/>
          <w:lang w:eastAsia="en-US"/>
        </w:rPr>
        <w:t>Županije</w:t>
      </w:r>
      <w:r w:rsidRPr="00C61D44">
        <w:rPr>
          <w:rFonts w:eastAsia="Calibri"/>
          <w:lang w:eastAsia="en-US"/>
        </w:rPr>
        <w:t xml:space="preserve"> iskazuju se na isti način kao i prethodnih godina. Dakle, u planu i izvještaju o izvršenju proračuna </w:t>
      </w:r>
      <w:r w:rsidR="00122F5C">
        <w:rPr>
          <w:rFonts w:eastAsia="Calibri"/>
          <w:lang w:eastAsia="en-US"/>
        </w:rPr>
        <w:t>Županije</w:t>
      </w:r>
      <w:r w:rsidRPr="00C61D44">
        <w:rPr>
          <w:rFonts w:eastAsia="Calibri"/>
          <w:lang w:eastAsia="en-US"/>
        </w:rPr>
        <w:t xml:space="preserve"> ne koristi se podskupina računa </w:t>
      </w:r>
      <w:r w:rsidRPr="00122F5C">
        <w:rPr>
          <w:rFonts w:eastAsia="Calibri"/>
          <w:i/>
          <w:lang w:eastAsia="en-US"/>
        </w:rPr>
        <w:t>367 Prijenosi proračunskim korisnicima iz nadležnog proračuna za financiranje redovne djelatnosti</w:t>
      </w:r>
      <w:r w:rsidRPr="00C61D44">
        <w:rPr>
          <w:rFonts w:eastAsia="Calibri"/>
          <w:lang w:eastAsia="en-US"/>
        </w:rPr>
        <w:t>, već se rashodi proračunskih korisnika iskazuju prema prirodnoj vrsti.</w:t>
      </w:r>
    </w:p>
    <w:p w:rsidR="00AE0B86" w:rsidRPr="00C61D44" w:rsidRDefault="00AE0B86" w:rsidP="00AE0B86">
      <w:pPr>
        <w:suppressAutoHyphens w:val="0"/>
        <w:ind w:right="210"/>
        <w:jc w:val="both"/>
        <w:rPr>
          <w:rFonts w:eastAsia="Calibri"/>
          <w:lang w:eastAsia="en-US"/>
        </w:rPr>
      </w:pPr>
    </w:p>
    <w:p w:rsidR="00E04284" w:rsidRPr="008C4D5F" w:rsidRDefault="00E04284" w:rsidP="00AE0B86">
      <w:pPr>
        <w:pStyle w:val="Naslov2"/>
        <w:numPr>
          <w:ilvl w:val="1"/>
          <w:numId w:val="27"/>
        </w:numPr>
        <w:spacing w:before="120"/>
        <w:ind w:right="210"/>
        <w:rPr>
          <w:rFonts w:ascii="Times New Roman" w:eastAsia="Calibri" w:hAnsi="Times New Roman"/>
          <w:i w:val="0"/>
          <w:sz w:val="24"/>
          <w:szCs w:val="24"/>
          <w:lang w:eastAsia="en-US"/>
        </w:rPr>
      </w:pPr>
      <w:bookmarkStart w:id="8" w:name="_Toc429639803"/>
      <w:bookmarkStart w:id="9" w:name="_Toc429639988"/>
      <w:bookmarkStart w:id="10" w:name="_Toc494972742"/>
      <w:r w:rsidRPr="008C4D5F">
        <w:rPr>
          <w:rFonts w:ascii="Times New Roman" w:eastAsia="Calibri" w:hAnsi="Times New Roman"/>
          <w:i w:val="0"/>
          <w:sz w:val="24"/>
          <w:szCs w:val="24"/>
          <w:lang w:eastAsia="en-US"/>
        </w:rPr>
        <w:t>Plan razvojnih programa</w:t>
      </w:r>
      <w:bookmarkEnd w:id="8"/>
      <w:bookmarkEnd w:id="9"/>
      <w:bookmarkEnd w:id="10"/>
    </w:p>
    <w:p w:rsidR="00895A70" w:rsidRDefault="00895A70" w:rsidP="00AE0B86">
      <w:pPr>
        <w:ind w:right="210"/>
        <w:jc w:val="both"/>
        <w:rPr>
          <w:lang w:eastAsia="hr-HR"/>
        </w:rPr>
      </w:pPr>
      <w:r w:rsidRPr="006464A0">
        <w:rPr>
          <w:lang w:eastAsia="hr-HR"/>
        </w:rPr>
        <w:t xml:space="preserve">U prošlogodišnjim </w:t>
      </w:r>
      <w:r>
        <w:rPr>
          <w:lang w:eastAsia="hr-HR"/>
        </w:rPr>
        <w:t>Uputama za izradu proračuna Krapinsko-zagorske županije</w:t>
      </w:r>
      <w:r w:rsidRPr="006464A0">
        <w:rPr>
          <w:lang w:eastAsia="hr-HR"/>
        </w:rPr>
        <w:t xml:space="preserve"> za razdoblje 2017. - 2019. detaljno je obrazložena obveza</w:t>
      </w:r>
      <w:r>
        <w:rPr>
          <w:lang w:eastAsia="hr-HR"/>
        </w:rPr>
        <w:t>, važnost</w:t>
      </w:r>
      <w:r w:rsidRPr="006464A0">
        <w:rPr>
          <w:lang w:eastAsia="hr-HR"/>
        </w:rPr>
        <w:t xml:space="preserve"> </w:t>
      </w:r>
      <w:r>
        <w:rPr>
          <w:lang w:eastAsia="hr-HR"/>
        </w:rPr>
        <w:t>i značaj izrade Plana razvojnih programa, tako da se sada neće posebno obrađivati navedeno područje</w:t>
      </w:r>
      <w:r w:rsidRPr="006464A0">
        <w:rPr>
          <w:lang w:eastAsia="hr-HR"/>
        </w:rPr>
        <w:t>.</w:t>
      </w:r>
      <w:r w:rsidR="00E27E5A">
        <w:rPr>
          <w:lang w:eastAsia="hr-HR"/>
        </w:rPr>
        <w:t xml:space="preserve"> Naveden uputa nalazi se na internet stranici Županije, </w:t>
      </w:r>
      <w:hyperlink r:id="rId8" w:history="1">
        <w:r w:rsidR="00E27E5A" w:rsidRPr="00E27E5A">
          <w:rPr>
            <w:rStyle w:val="Hiperveza"/>
            <w:lang w:eastAsia="hr-HR"/>
          </w:rPr>
          <w:t>www.kzz.hr</w:t>
        </w:r>
      </w:hyperlink>
      <w:r w:rsidR="00E27E5A">
        <w:rPr>
          <w:lang w:eastAsia="hr-HR"/>
        </w:rPr>
        <w:t>.</w:t>
      </w:r>
      <w:r w:rsidRPr="006464A0">
        <w:rPr>
          <w:lang w:eastAsia="hr-HR"/>
        </w:rPr>
        <w:t xml:space="preserve"> Istaknuto je </w:t>
      </w:r>
      <w:r>
        <w:rPr>
          <w:lang w:eastAsia="hr-HR"/>
        </w:rPr>
        <w:t xml:space="preserve">da Plan razvojnih programa sadržava ciljeve, prioritete i mjere razvoja, veze s proračunom, pokazatelje rezultata. </w:t>
      </w:r>
    </w:p>
    <w:p w:rsidR="00895A70" w:rsidRDefault="00895A70" w:rsidP="00AE0B86">
      <w:pPr>
        <w:suppressAutoHyphens w:val="0"/>
        <w:spacing w:before="120"/>
        <w:ind w:right="210"/>
        <w:jc w:val="both"/>
        <w:rPr>
          <w:rFonts w:eastAsia="Calibri"/>
          <w:lang w:eastAsia="en-US"/>
        </w:rPr>
      </w:pPr>
    </w:p>
    <w:p w:rsidR="00767D8A" w:rsidRPr="009A5EF4" w:rsidRDefault="00767D8A" w:rsidP="00AE0B86">
      <w:pPr>
        <w:pStyle w:val="Naslov2"/>
        <w:numPr>
          <w:ilvl w:val="1"/>
          <w:numId w:val="27"/>
        </w:numPr>
        <w:spacing w:before="0"/>
        <w:ind w:right="210"/>
        <w:rPr>
          <w:rFonts w:ascii="Times New Roman" w:hAnsi="Times New Roman"/>
          <w:bCs w:val="0"/>
          <w:i w:val="0"/>
          <w:color w:val="000000"/>
          <w:sz w:val="24"/>
          <w:szCs w:val="24"/>
          <w:lang w:eastAsia="hr-HR"/>
        </w:rPr>
      </w:pPr>
      <w:bookmarkStart w:id="11" w:name="_Toc429639804"/>
      <w:bookmarkStart w:id="12" w:name="_Toc429639989"/>
      <w:bookmarkStart w:id="13" w:name="_Toc494972743"/>
      <w:r w:rsidRPr="009A5EF4">
        <w:rPr>
          <w:rFonts w:ascii="Times New Roman" w:hAnsi="Times New Roman"/>
          <w:bCs w:val="0"/>
          <w:i w:val="0"/>
          <w:color w:val="000000"/>
          <w:sz w:val="24"/>
          <w:szCs w:val="24"/>
          <w:lang w:eastAsia="hr-HR"/>
        </w:rPr>
        <w:t>Uputa</w:t>
      </w:r>
      <w:r w:rsidR="00E21C1F">
        <w:rPr>
          <w:rFonts w:ascii="Times New Roman" w:hAnsi="Times New Roman"/>
          <w:bCs w:val="0"/>
          <w:i w:val="0"/>
          <w:color w:val="000000"/>
          <w:sz w:val="24"/>
          <w:szCs w:val="24"/>
          <w:lang w:eastAsia="hr-HR"/>
        </w:rPr>
        <w:t xml:space="preserve"> u odnosu na</w:t>
      </w:r>
      <w:r w:rsidRPr="009A5EF4">
        <w:rPr>
          <w:rFonts w:ascii="Times New Roman" w:hAnsi="Times New Roman"/>
          <w:bCs w:val="0"/>
          <w:i w:val="0"/>
          <w:color w:val="000000"/>
          <w:sz w:val="24"/>
          <w:szCs w:val="24"/>
          <w:lang w:eastAsia="hr-HR"/>
        </w:rPr>
        <w:t xml:space="preserve"> proračunske i izvanproračunske korisnike</w:t>
      </w:r>
      <w:bookmarkEnd w:id="11"/>
      <w:bookmarkEnd w:id="12"/>
      <w:bookmarkEnd w:id="13"/>
      <w:r w:rsidRPr="009A5EF4">
        <w:rPr>
          <w:rFonts w:ascii="Times New Roman" w:hAnsi="Times New Roman"/>
          <w:bCs w:val="0"/>
          <w:i w:val="0"/>
          <w:color w:val="000000"/>
          <w:sz w:val="24"/>
          <w:szCs w:val="24"/>
          <w:lang w:eastAsia="hr-HR"/>
        </w:rPr>
        <w:t xml:space="preserve"> </w:t>
      </w:r>
    </w:p>
    <w:p w:rsidR="00767D8A" w:rsidRPr="00B578E0" w:rsidRDefault="00767D8A" w:rsidP="00AE0B86">
      <w:pPr>
        <w:suppressAutoHyphens w:val="0"/>
        <w:autoSpaceDE w:val="0"/>
        <w:autoSpaceDN w:val="0"/>
        <w:adjustRightInd w:val="0"/>
        <w:spacing w:before="120"/>
        <w:ind w:right="210"/>
        <w:jc w:val="both"/>
        <w:rPr>
          <w:color w:val="000000"/>
          <w:lang w:eastAsia="hr-HR"/>
        </w:rPr>
      </w:pPr>
      <w:r w:rsidRPr="00767D8A">
        <w:rPr>
          <w:color w:val="000000"/>
          <w:lang w:eastAsia="hr-HR"/>
        </w:rPr>
        <w:t xml:space="preserve">Posljednjim Izmjenama i dopunama Zakona o proračunu iz 2015. godine jača se srednjoročni proračunski okvir, između ostaloga i </w:t>
      </w:r>
      <w:r w:rsidRPr="00B578E0">
        <w:rPr>
          <w:color w:val="000000"/>
          <w:lang w:eastAsia="hr-HR"/>
        </w:rPr>
        <w:t xml:space="preserve">kroz </w:t>
      </w:r>
      <w:r w:rsidRPr="00B578E0">
        <w:rPr>
          <w:bCs/>
          <w:color w:val="000000"/>
          <w:lang w:eastAsia="hr-HR"/>
        </w:rPr>
        <w:t>uvođenje tzv. dvojnih limita</w:t>
      </w:r>
      <w:r w:rsidRPr="00B578E0">
        <w:rPr>
          <w:color w:val="000000"/>
          <w:lang w:eastAsia="hr-HR"/>
        </w:rPr>
        <w:t xml:space="preserve">. </w:t>
      </w:r>
    </w:p>
    <w:p w:rsidR="00767D8A" w:rsidRPr="00767D8A" w:rsidRDefault="00E21C1F" w:rsidP="00AE0B86">
      <w:pPr>
        <w:suppressAutoHyphens w:val="0"/>
        <w:autoSpaceDE w:val="0"/>
        <w:autoSpaceDN w:val="0"/>
        <w:adjustRightInd w:val="0"/>
        <w:ind w:right="210"/>
        <w:jc w:val="both"/>
        <w:rPr>
          <w:color w:val="000000"/>
          <w:lang w:eastAsia="hr-HR"/>
        </w:rPr>
      </w:pPr>
      <w:r>
        <w:rPr>
          <w:color w:val="000000"/>
          <w:lang w:eastAsia="hr-HR"/>
        </w:rPr>
        <w:t>Županija je i</w:t>
      </w:r>
      <w:r w:rsidR="00767D8A" w:rsidRPr="00767D8A">
        <w:rPr>
          <w:color w:val="000000"/>
          <w:lang w:eastAsia="hr-HR"/>
        </w:rPr>
        <w:t xml:space="preserve"> do sada u uputama za planiranje proračuna svojim proračunskim korisnicima utvrđival</w:t>
      </w:r>
      <w:r>
        <w:rPr>
          <w:color w:val="000000"/>
          <w:lang w:eastAsia="hr-HR"/>
        </w:rPr>
        <w:t>a</w:t>
      </w:r>
      <w:r w:rsidR="00767D8A" w:rsidRPr="00767D8A">
        <w:rPr>
          <w:color w:val="000000"/>
          <w:lang w:eastAsia="hr-HR"/>
        </w:rPr>
        <w:t xml:space="preserve"> tzv. limite. To su dodijeljeni iznosi sredstava unutar kojih bi korisnici izrađivali prijedloge financijskih planova. Međutim, kako bi se postigla viša razina odgovornosti u ispunjavanju predviđenih programa i aktivnosti te ojačala fiskalna disciplina, </w:t>
      </w:r>
      <w:r>
        <w:rPr>
          <w:color w:val="000000"/>
          <w:lang w:eastAsia="hr-HR"/>
        </w:rPr>
        <w:t>promijenjen j</w:t>
      </w:r>
      <w:r w:rsidR="00767D8A" w:rsidRPr="00767D8A">
        <w:rPr>
          <w:color w:val="000000"/>
          <w:lang w:eastAsia="hr-HR"/>
        </w:rPr>
        <w:t xml:space="preserve">e način na koji se utvrđuju ti limiti. </w:t>
      </w:r>
    </w:p>
    <w:p w:rsidR="00C56CDD" w:rsidRDefault="00E21C1F" w:rsidP="00AE0B86">
      <w:pPr>
        <w:suppressAutoHyphens w:val="0"/>
        <w:autoSpaceDE w:val="0"/>
        <w:autoSpaceDN w:val="0"/>
        <w:adjustRightInd w:val="0"/>
        <w:ind w:right="210"/>
        <w:jc w:val="both"/>
        <w:rPr>
          <w:color w:val="000000"/>
          <w:lang w:eastAsia="hr-HR"/>
        </w:rPr>
      </w:pPr>
      <w:r w:rsidRPr="00417189">
        <w:rPr>
          <w:color w:val="000000"/>
          <w:lang w:eastAsia="hr-HR"/>
        </w:rPr>
        <w:t xml:space="preserve">Slijedom toga odnosno </w:t>
      </w:r>
      <w:r w:rsidR="00767D8A" w:rsidRPr="00417189">
        <w:rPr>
          <w:color w:val="000000"/>
          <w:lang w:eastAsia="hr-HR"/>
        </w:rPr>
        <w:t xml:space="preserve">temeljem Izmjena i dopuna Zakona o proračunu iz 2015. godine, </w:t>
      </w:r>
      <w:r w:rsidRPr="00417189">
        <w:rPr>
          <w:color w:val="000000"/>
          <w:lang w:eastAsia="hr-HR"/>
        </w:rPr>
        <w:t>Županij</w:t>
      </w:r>
      <w:r w:rsidR="00C56CDD">
        <w:rPr>
          <w:color w:val="000000"/>
          <w:lang w:eastAsia="hr-HR"/>
        </w:rPr>
        <w:t>a</w:t>
      </w:r>
      <w:r w:rsidRPr="00417189">
        <w:rPr>
          <w:color w:val="000000"/>
          <w:lang w:eastAsia="hr-HR"/>
        </w:rPr>
        <w:t xml:space="preserve"> je </w:t>
      </w:r>
      <w:r w:rsidR="00767D8A" w:rsidRPr="00417189">
        <w:rPr>
          <w:color w:val="000000"/>
          <w:lang w:eastAsia="hr-HR"/>
        </w:rPr>
        <w:t xml:space="preserve">za proračunske korisnike iz svoje nadležnosti </w:t>
      </w:r>
      <w:r w:rsidR="0048610C">
        <w:rPr>
          <w:color w:val="000000"/>
          <w:lang w:eastAsia="hr-HR"/>
        </w:rPr>
        <w:t xml:space="preserve">počela </w:t>
      </w:r>
      <w:r w:rsidR="00767D8A" w:rsidRPr="00417189">
        <w:rPr>
          <w:color w:val="000000"/>
          <w:lang w:eastAsia="hr-HR"/>
        </w:rPr>
        <w:t>utvrđiva</w:t>
      </w:r>
      <w:r w:rsidR="0048610C">
        <w:rPr>
          <w:color w:val="000000"/>
          <w:lang w:eastAsia="hr-HR"/>
        </w:rPr>
        <w:t>ti</w:t>
      </w:r>
      <w:r w:rsidR="00767D8A" w:rsidRPr="00417189">
        <w:rPr>
          <w:color w:val="000000"/>
          <w:lang w:eastAsia="hr-HR"/>
        </w:rPr>
        <w:t xml:space="preserve"> dva</w:t>
      </w:r>
      <w:r w:rsidRPr="00417189">
        <w:rPr>
          <w:color w:val="000000"/>
          <w:lang w:eastAsia="hr-HR"/>
        </w:rPr>
        <w:t xml:space="preserve"> limita</w:t>
      </w:r>
      <w:r w:rsidR="00417189" w:rsidRPr="00417189">
        <w:rPr>
          <w:color w:val="000000"/>
          <w:lang w:eastAsia="hr-HR"/>
        </w:rPr>
        <w:t>, a ista obveza je i za naredno razdoblje</w:t>
      </w:r>
      <w:r w:rsidR="00767D8A" w:rsidRPr="00417189">
        <w:rPr>
          <w:color w:val="000000"/>
          <w:lang w:eastAsia="hr-HR"/>
        </w:rPr>
        <w:t>. Jedan limit se utvrđ</w:t>
      </w:r>
      <w:r w:rsidR="00C56CDD">
        <w:rPr>
          <w:color w:val="000000"/>
          <w:lang w:eastAsia="hr-HR"/>
        </w:rPr>
        <w:t>uje</w:t>
      </w:r>
      <w:r w:rsidR="00767D8A" w:rsidRPr="00417189">
        <w:rPr>
          <w:color w:val="000000"/>
          <w:lang w:eastAsia="hr-HR"/>
        </w:rPr>
        <w:t xml:space="preserve"> ovisno o sredstvima potrebnim za provedbu postojećih programa odnosno aktivnosti (koje proizlaze iz trenutno važećih propisa), a drugi limit se utvrđ</w:t>
      </w:r>
      <w:r w:rsidR="00C56CDD">
        <w:rPr>
          <w:color w:val="000000"/>
          <w:lang w:eastAsia="hr-HR"/>
        </w:rPr>
        <w:t>uje</w:t>
      </w:r>
      <w:r w:rsidR="00767D8A" w:rsidRPr="00417189">
        <w:rPr>
          <w:color w:val="000000"/>
          <w:lang w:eastAsia="hr-HR"/>
        </w:rPr>
        <w:t xml:space="preserve"> ovisno o sredstvima potrebnim za provedbu novih i</w:t>
      </w:r>
      <w:r w:rsidR="0048610C">
        <w:rPr>
          <w:color w:val="000000"/>
          <w:lang w:eastAsia="hr-HR"/>
        </w:rPr>
        <w:t>li promjenu postojećih programa</w:t>
      </w:r>
      <w:r w:rsidR="00767D8A" w:rsidRPr="00417189">
        <w:rPr>
          <w:color w:val="000000"/>
          <w:lang w:eastAsia="hr-HR"/>
        </w:rPr>
        <w:t xml:space="preserve"> odnosno aktivnosti.</w:t>
      </w:r>
      <w:r w:rsidR="00417189" w:rsidRPr="00417189">
        <w:rPr>
          <w:color w:val="000000"/>
          <w:lang w:eastAsia="hr-HR"/>
        </w:rPr>
        <w:t xml:space="preserve"> Naveden</w:t>
      </w:r>
      <w:r w:rsidR="00C56CDD">
        <w:rPr>
          <w:color w:val="000000"/>
          <w:lang w:eastAsia="hr-HR"/>
        </w:rPr>
        <w:t>e</w:t>
      </w:r>
      <w:r w:rsidR="00417189" w:rsidRPr="00417189">
        <w:rPr>
          <w:color w:val="000000"/>
          <w:lang w:eastAsia="hr-HR"/>
        </w:rPr>
        <w:t xml:space="preserve"> limite određuje svaki upravni odjel za korisnike iz svoje nadležnosti</w:t>
      </w:r>
      <w:r w:rsidR="00417189">
        <w:rPr>
          <w:color w:val="000000"/>
          <w:lang w:eastAsia="hr-HR"/>
        </w:rPr>
        <w:t xml:space="preserve"> i to</w:t>
      </w:r>
      <w:r w:rsidR="00C56CDD">
        <w:rPr>
          <w:color w:val="000000"/>
          <w:lang w:eastAsia="hr-HR"/>
        </w:rPr>
        <w:t xml:space="preserve"> isključivo</w:t>
      </w:r>
      <w:r w:rsidR="00417189">
        <w:rPr>
          <w:color w:val="000000"/>
          <w:lang w:eastAsia="hr-HR"/>
        </w:rPr>
        <w:t xml:space="preserve"> za sredstva koja korisnici ostvaruju iz proračuna Županije</w:t>
      </w:r>
      <w:r w:rsidR="00417189" w:rsidRPr="00417189">
        <w:rPr>
          <w:color w:val="000000"/>
          <w:lang w:eastAsia="hr-HR"/>
        </w:rPr>
        <w:t xml:space="preserve">. </w:t>
      </w:r>
      <w:r w:rsidR="00767D8A" w:rsidRPr="00417189">
        <w:rPr>
          <w:color w:val="000000"/>
          <w:lang w:eastAsia="hr-HR"/>
        </w:rPr>
        <w:t xml:space="preserve"> </w:t>
      </w:r>
    </w:p>
    <w:p w:rsidR="00767D8A" w:rsidRDefault="00767D8A" w:rsidP="00AE0B86">
      <w:pPr>
        <w:suppressAutoHyphens w:val="0"/>
        <w:autoSpaceDE w:val="0"/>
        <w:autoSpaceDN w:val="0"/>
        <w:adjustRightInd w:val="0"/>
        <w:ind w:right="210"/>
        <w:jc w:val="both"/>
        <w:rPr>
          <w:color w:val="000000"/>
          <w:lang w:eastAsia="hr-HR"/>
        </w:rPr>
      </w:pPr>
      <w:r w:rsidRPr="00224742">
        <w:rPr>
          <w:color w:val="000000"/>
          <w:lang w:eastAsia="hr-HR"/>
        </w:rPr>
        <w:t>Troškovi provođenja postojećih programa odnosno aktivnosti obuhvaćaju troškove održavanja postojeće razine usluga, uzimajući u obzir očekivane promjene u broju korisnika i primjerice tekuće troškove kapitalnih projekata koji će se završiti tokom planiranog razdoblja. Troškovi novih programa uključuju i troškove promjene razine i vrste usluge</w:t>
      </w:r>
      <w:r w:rsidR="00AE0B86">
        <w:rPr>
          <w:color w:val="000000"/>
          <w:lang w:eastAsia="hr-HR"/>
        </w:rPr>
        <w:t xml:space="preserve"> (</w:t>
      </w:r>
      <w:r w:rsidRPr="00224742">
        <w:rPr>
          <w:color w:val="000000"/>
          <w:lang w:eastAsia="hr-HR"/>
        </w:rPr>
        <w:t>primjerice u školama uvođenje boravka za djecu</w:t>
      </w:r>
      <w:r w:rsidR="00AE0B86">
        <w:rPr>
          <w:color w:val="000000"/>
          <w:lang w:eastAsia="hr-HR"/>
        </w:rPr>
        <w:t>)</w:t>
      </w:r>
      <w:r w:rsidRPr="00224742">
        <w:rPr>
          <w:color w:val="000000"/>
          <w:lang w:eastAsia="hr-HR"/>
        </w:rPr>
        <w:t xml:space="preserve">. </w:t>
      </w:r>
    </w:p>
    <w:p w:rsidR="00224742" w:rsidRDefault="00224742" w:rsidP="00AE0B86">
      <w:pPr>
        <w:suppressAutoHyphens w:val="0"/>
        <w:autoSpaceDE w:val="0"/>
        <w:autoSpaceDN w:val="0"/>
        <w:adjustRightInd w:val="0"/>
        <w:ind w:right="210"/>
        <w:jc w:val="both"/>
        <w:rPr>
          <w:color w:val="000000"/>
          <w:lang w:eastAsia="hr-HR"/>
        </w:rPr>
      </w:pPr>
      <w:r>
        <w:rPr>
          <w:color w:val="000000"/>
          <w:lang w:eastAsia="hr-HR"/>
        </w:rPr>
        <w:t>Jasno, nije za očekivati da će se za svakog proračunskog korisnika utvrđivati dva limita odnosno da će proračunski okvir omogućavati uvođenje novih programa ili projekata kod svih korisnika (vjerojatno će biti korisnika kojima se u iduće tri godine neće osiguravati proračunska sredstva za nove projekte).</w:t>
      </w:r>
      <w:r w:rsidR="00F25CEA">
        <w:rPr>
          <w:color w:val="000000"/>
          <w:lang w:eastAsia="hr-HR"/>
        </w:rPr>
        <w:t xml:space="preserve"> </w:t>
      </w:r>
      <w:r>
        <w:rPr>
          <w:color w:val="000000"/>
          <w:lang w:eastAsia="hr-HR"/>
        </w:rPr>
        <w:t xml:space="preserve">Primjer izrade limita nalazi se na četvrtoj stranici </w:t>
      </w:r>
      <w:r w:rsidRPr="00224742">
        <w:rPr>
          <w:i/>
          <w:color w:val="000000"/>
          <w:lang w:eastAsia="hr-HR"/>
        </w:rPr>
        <w:t>Uputa za izradu proračuna jedinic</w:t>
      </w:r>
      <w:r w:rsidR="00F25CEA">
        <w:rPr>
          <w:i/>
          <w:color w:val="000000"/>
          <w:lang w:eastAsia="hr-HR"/>
        </w:rPr>
        <w:t>a</w:t>
      </w:r>
      <w:r w:rsidRPr="00224742">
        <w:rPr>
          <w:i/>
          <w:color w:val="000000"/>
          <w:lang w:eastAsia="hr-HR"/>
        </w:rPr>
        <w:t xml:space="preserve"> lokalne i područne (regionalne) samouprave za razdoblje 2017. – 2019.</w:t>
      </w:r>
      <w:r>
        <w:rPr>
          <w:i/>
          <w:color w:val="000000"/>
          <w:lang w:eastAsia="hr-HR"/>
        </w:rPr>
        <w:t xml:space="preserve"> </w:t>
      </w:r>
      <w:r>
        <w:rPr>
          <w:color w:val="000000"/>
          <w:lang w:eastAsia="hr-HR"/>
        </w:rPr>
        <w:t xml:space="preserve">izrađenih od </w:t>
      </w:r>
      <w:r w:rsidRPr="00524D7D">
        <w:rPr>
          <w:color w:val="000000"/>
          <w:u w:val="single"/>
          <w:lang w:eastAsia="hr-HR"/>
        </w:rPr>
        <w:t xml:space="preserve">strane Ministarstva financija, a nalaze se na </w:t>
      </w:r>
      <w:r w:rsidR="00C67137">
        <w:rPr>
          <w:color w:val="000000"/>
          <w:u w:val="single"/>
          <w:lang w:eastAsia="hr-HR"/>
        </w:rPr>
        <w:t xml:space="preserve">internet </w:t>
      </w:r>
      <w:r w:rsidRPr="00524D7D">
        <w:rPr>
          <w:color w:val="000000"/>
          <w:u w:val="single"/>
          <w:lang w:eastAsia="hr-HR"/>
        </w:rPr>
        <w:t xml:space="preserve">adresi </w:t>
      </w:r>
      <w:r>
        <w:rPr>
          <w:color w:val="000000"/>
          <w:lang w:eastAsia="hr-HR"/>
        </w:rPr>
        <w:t xml:space="preserve">   </w:t>
      </w:r>
      <w:hyperlink r:id="rId9" w:history="1">
        <w:r w:rsidRPr="00DB3586">
          <w:rPr>
            <w:rStyle w:val="Hiperveza"/>
            <w:lang w:eastAsia="hr-HR"/>
          </w:rPr>
          <w:t>http:/</w:t>
        </w:r>
        <w:r w:rsidRPr="00DB3586">
          <w:rPr>
            <w:rStyle w:val="Hiperveza"/>
            <w:lang w:eastAsia="hr-HR"/>
          </w:rPr>
          <w:t>/</w:t>
        </w:r>
        <w:r w:rsidRPr="00DB3586">
          <w:rPr>
            <w:rStyle w:val="Hiperveza"/>
            <w:lang w:eastAsia="hr-HR"/>
          </w:rPr>
          <w:t>www.mfin.hr/adminmax/docs/Upute%20za%20izrad</w:t>
        </w:r>
        <w:r w:rsidRPr="00DB3586">
          <w:rPr>
            <w:rStyle w:val="Hiperveza"/>
            <w:lang w:eastAsia="hr-HR"/>
          </w:rPr>
          <w:t>u</w:t>
        </w:r>
        <w:r w:rsidRPr="00DB3586">
          <w:rPr>
            <w:rStyle w:val="Hiperveza"/>
            <w:lang w:eastAsia="hr-HR"/>
          </w:rPr>
          <w:t>%20proracuna%20JLP-R-S%202017.-2019..pdf</w:t>
        </w:r>
      </w:hyperlink>
      <w:r>
        <w:rPr>
          <w:color w:val="000000"/>
          <w:lang w:eastAsia="hr-HR"/>
        </w:rPr>
        <w:t>.</w:t>
      </w:r>
    </w:p>
    <w:p w:rsidR="00767D8A" w:rsidRPr="00A858C6" w:rsidRDefault="00767D8A" w:rsidP="00AE0B86">
      <w:pPr>
        <w:pStyle w:val="Naslov2"/>
        <w:numPr>
          <w:ilvl w:val="1"/>
          <w:numId w:val="27"/>
        </w:numPr>
        <w:spacing w:before="120"/>
        <w:ind w:right="210"/>
        <w:rPr>
          <w:rFonts w:ascii="Times New Roman" w:hAnsi="Times New Roman"/>
          <w:bCs w:val="0"/>
          <w:i w:val="0"/>
          <w:sz w:val="24"/>
          <w:szCs w:val="24"/>
          <w:lang w:eastAsia="hr-HR"/>
        </w:rPr>
      </w:pPr>
      <w:bookmarkStart w:id="14" w:name="_Toc429639805"/>
      <w:bookmarkStart w:id="15" w:name="_Toc429639990"/>
      <w:bookmarkStart w:id="16" w:name="_Toc494972744"/>
      <w:r w:rsidRPr="00A858C6">
        <w:rPr>
          <w:rFonts w:ascii="Times New Roman" w:hAnsi="Times New Roman"/>
          <w:bCs w:val="0"/>
          <w:i w:val="0"/>
          <w:sz w:val="24"/>
          <w:szCs w:val="24"/>
          <w:lang w:eastAsia="hr-HR"/>
        </w:rPr>
        <w:lastRenderedPageBreak/>
        <w:t>Forma proračuna i primjena načela transparentnosti</w:t>
      </w:r>
      <w:bookmarkEnd w:id="14"/>
      <w:bookmarkEnd w:id="15"/>
      <w:bookmarkEnd w:id="16"/>
      <w:r w:rsidRPr="00A858C6">
        <w:rPr>
          <w:rFonts w:ascii="Times New Roman" w:hAnsi="Times New Roman"/>
          <w:bCs w:val="0"/>
          <w:i w:val="0"/>
          <w:sz w:val="24"/>
          <w:szCs w:val="24"/>
          <w:lang w:eastAsia="hr-HR"/>
        </w:rPr>
        <w:t xml:space="preserve"> </w:t>
      </w:r>
    </w:p>
    <w:p w:rsidR="00277D2F" w:rsidRPr="00277D2F" w:rsidRDefault="00767D8A" w:rsidP="00AE0B86">
      <w:pPr>
        <w:suppressAutoHyphens w:val="0"/>
        <w:autoSpaceDE w:val="0"/>
        <w:autoSpaceDN w:val="0"/>
        <w:adjustRightInd w:val="0"/>
        <w:ind w:right="210"/>
        <w:jc w:val="both"/>
        <w:rPr>
          <w:lang w:eastAsia="hr-HR"/>
        </w:rPr>
      </w:pPr>
      <w:r w:rsidRPr="00266ECD">
        <w:rPr>
          <w:lang w:eastAsia="hr-HR"/>
        </w:rPr>
        <w:t xml:space="preserve">Predstavničko tijelo </w:t>
      </w:r>
      <w:r w:rsidR="00A858C6">
        <w:rPr>
          <w:lang w:eastAsia="hr-HR"/>
        </w:rPr>
        <w:t xml:space="preserve">odnosno Županijska skupština </w:t>
      </w:r>
      <w:r w:rsidRPr="00266ECD">
        <w:rPr>
          <w:lang w:eastAsia="hr-HR"/>
        </w:rPr>
        <w:t xml:space="preserve">donosi proračun jedinice lokalne i područne (regionalne) </w:t>
      </w:r>
      <w:r w:rsidRPr="000B0CE5">
        <w:rPr>
          <w:lang w:eastAsia="hr-HR"/>
        </w:rPr>
        <w:t>samouprave za 201</w:t>
      </w:r>
      <w:r w:rsidR="00AE43B2" w:rsidRPr="000B0CE5">
        <w:rPr>
          <w:lang w:eastAsia="hr-HR"/>
        </w:rPr>
        <w:t>8</w:t>
      </w:r>
      <w:r w:rsidRPr="000B0CE5">
        <w:rPr>
          <w:lang w:eastAsia="hr-HR"/>
        </w:rPr>
        <w:t>. godinu na razini podskupine (treća razina računs</w:t>
      </w:r>
      <w:r w:rsidR="00A858C6" w:rsidRPr="000B0CE5">
        <w:rPr>
          <w:lang w:eastAsia="hr-HR"/>
        </w:rPr>
        <w:t>kog plana), a projekcije za 201</w:t>
      </w:r>
      <w:r w:rsidR="00AE43B2" w:rsidRPr="000B0CE5">
        <w:rPr>
          <w:lang w:eastAsia="hr-HR"/>
        </w:rPr>
        <w:t>9</w:t>
      </w:r>
      <w:r w:rsidR="00A858C6" w:rsidRPr="000B0CE5">
        <w:rPr>
          <w:lang w:eastAsia="hr-HR"/>
        </w:rPr>
        <w:t>. i 20</w:t>
      </w:r>
      <w:r w:rsidR="00AE43B2" w:rsidRPr="000B0CE5">
        <w:rPr>
          <w:lang w:eastAsia="hr-HR"/>
        </w:rPr>
        <w:t>20</w:t>
      </w:r>
      <w:r w:rsidRPr="000B0CE5">
        <w:rPr>
          <w:lang w:eastAsia="hr-HR"/>
        </w:rPr>
        <w:t>. godinu na razini skupine (druga razina računskog plana</w:t>
      </w:r>
      <w:r w:rsidRPr="00277D2F">
        <w:rPr>
          <w:lang w:eastAsia="hr-HR"/>
        </w:rPr>
        <w:t xml:space="preserve">). </w:t>
      </w:r>
      <w:r w:rsidR="00277D2F" w:rsidRPr="00277D2F">
        <w:rPr>
          <w:lang w:eastAsia="hr-HR"/>
        </w:rPr>
        <w:t>Obzirom da se proračun donosi za iduću godinu s projekcijama za naredne dvije godine, potrebno je plan za 2018. i projekcije za 2019. i 2020. prikazati u jednom dokumentu, a ne odvojeno.</w:t>
      </w:r>
    </w:p>
    <w:p w:rsidR="00767D8A" w:rsidRDefault="00A858C6" w:rsidP="00AE0B86">
      <w:pPr>
        <w:suppressAutoHyphens w:val="0"/>
        <w:autoSpaceDE w:val="0"/>
        <w:autoSpaceDN w:val="0"/>
        <w:adjustRightInd w:val="0"/>
        <w:spacing w:before="120"/>
        <w:ind w:right="210"/>
        <w:jc w:val="both"/>
        <w:rPr>
          <w:lang w:eastAsia="hr-HR"/>
        </w:rPr>
      </w:pPr>
      <w:r w:rsidRPr="000B0CE5">
        <w:rPr>
          <w:lang w:eastAsia="hr-HR"/>
        </w:rPr>
        <w:t>Županija</w:t>
      </w:r>
      <w:r w:rsidR="00767D8A" w:rsidRPr="000B0CE5">
        <w:rPr>
          <w:lang w:eastAsia="hr-HR"/>
        </w:rPr>
        <w:t xml:space="preserve"> i nj</w:t>
      </w:r>
      <w:r w:rsidRPr="000B0CE5">
        <w:rPr>
          <w:lang w:eastAsia="hr-HR"/>
        </w:rPr>
        <w:t>ezini</w:t>
      </w:r>
      <w:r w:rsidR="00767D8A" w:rsidRPr="000B0CE5">
        <w:rPr>
          <w:lang w:eastAsia="hr-HR"/>
        </w:rPr>
        <w:t xml:space="preserve"> proračunski korisnici</w:t>
      </w:r>
      <w:r w:rsidR="00767D8A" w:rsidRPr="00266ECD">
        <w:rPr>
          <w:lang w:eastAsia="hr-HR"/>
        </w:rPr>
        <w:t xml:space="preserve"> mogu za svoje potrebe izraditi proračun i financijske planove na detaljnijoj razini ekonomske klasifikacije, ali se predstavničkom tijelu na usvajanje podnosi isključivo proračun na trećoj razini ekonomske klasifikacije. Zbog toga </w:t>
      </w:r>
      <w:r w:rsidR="008E6527">
        <w:rPr>
          <w:lang w:eastAsia="hr-HR"/>
        </w:rPr>
        <w:t xml:space="preserve">se </w:t>
      </w:r>
      <w:r w:rsidR="00767D8A" w:rsidRPr="00266ECD">
        <w:rPr>
          <w:lang w:eastAsia="hr-HR"/>
        </w:rPr>
        <w:t>u proces</w:t>
      </w:r>
      <w:r w:rsidR="008E6527">
        <w:rPr>
          <w:lang w:eastAsia="hr-HR"/>
        </w:rPr>
        <w:t>u izvršavanja proračuna ne treba</w:t>
      </w:r>
      <w:r w:rsidR="00767D8A" w:rsidRPr="00266ECD">
        <w:rPr>
          <w:lang w:eastAsia="hr-HR"/>
        </w:rPr>
        <w:t xml:space="preserve"> sprječavati proračunske korisnike u probijanju stavki detaljnije razine (četvrte ili pete). Ograničenje koje </w:t>
      </w:r>
      <w:r w:rsidR="008E6527">
        <w:rPr>
          <w:lang w:eastAsia="hr-HR"/>
        </w:rPr>
        <w:t xml:space="preserve">se </w:t>
      </w:r>
      <w:r w:rsidR="00767D8A" w:rsidRPr="00266ECD">
        <w:rPr>
          <w:lang w:eastAsia="hr-HR"/>
        </w:rPr>
        <w:t xml:space="preserve">mora poštivati jest treća razina ekonomske klasifikacije. Međutim, u polugodišnjem i godišnjem izvještaju o izvršenju proračuna izvještava se na razini odjeljka (četvrtoj razini ekonomske klasifikacije) kako članovi predstavničkih tijela, kao i šira javnost ne bi bila uskraćena za potrebne informacije. </w:t>
      </w:r>
    </w:p>
    <w:p w:rsidR="00767D8A" w:rsidRPr="00266ECD" w:rsidRDefault="00767D8A" w:rsidP="00AE0B86">
      <w:pPr>
        <w:suppressAutoHyphens w:val="0"/>
        <w:autoSpaceDE w:val="0"/>
        <w:autoSpaceDN w:val="0"/>
        <w:adjustRightInd w:val="0"/>
        <w:spacing w:before="120"/>
        <w:ind w:right="210"/>
        <w:jc w:val="both"/>
        <w:rPr>
          <w:lang w:eastAsia="hr-HR"/>
        </w:rPr>
      </w:pPr>
      <w:r w:rsidRPr="00266ECD">
        <w:rPr>
          <w:lang w:eastAsia="hr-HR"/>
        </w:rPr>
        <w:t xml:space="preserve">Člankom 12. Zakona o proračunu propisano je jedno od ključnih proračunskih načela – načelo transparentnosti. Načelo transparentnosti iznimno je važno zbog uvida javnosti i svih zainteresiranih u način trošenja proračunskih sredstava. </w:t>
      </w:r>
      <w:r w:rsidR="00F611A2" w:rsidRPr="00266ECD">
        <w:rPr>
          <w:lang w:eastAsia="hr-HR"/>
        </w:rPr>
        <w:t>Sukladno navedenom</w:t>
      </w:r>
      <w:r w:rsidR="008E6527">
        <w:rPr>
          <w:lang w:eastAsia="hr-HR"/>
        </w:rPr>
        <w:t>,</w:t>
      </w:r>
      <w:r w:rsidR="00F611A2" w:rsidRPr="00266ECD">
        <w:rPr>
          <w:lang w:eastAsia="hr-HR"/>
        </w:rPr>
        <w:t xml:space="preserve"> Krapinsko-zagorska županija </w:t>
      </w:r>
      <w:r w:rsidR="008E6527">
        <w:rPr>
          <w:lang w:eastAsia="hr-HR"/>
        </w:rPr>
        <w:t xml:space="preserve">navedeno regulira </w:t>
      </w:r>
      <w:r w:rsidRPr="00266ECD">
        <w:rPr>
          <w:lang w:eastAsia="hr-HR"/>
        </w:rPr>
        <w:t>objav</w:t>
      </w:r>
      <w:r w:rsidR="00F611A2" w:rsidRPr="00266ECD">
        <w:rPr>
          <w:lang w:eastAsia="hr-HR"/>
        </w:rPr>
        <w:t xml:space="preserve">om </w:t>
      </w:r>
      <w:r w:rsidR="008E6527">
        <w:rPr>
          <w:lang w:eastAsia="hr-HR"/>
        </w:rPr>
        <w:t>Proračuna</w:t>
      </w:r>
      <w:r w:rsidRPr="00266ECD">
        <w:rPr>
          <w:lang w:eastAsia="hr-HR"/>
        </w:rPr>
        <w:t xml:space="preserve"> u službenom glasilu </w:t>
      </w:r>
      <w:r w:rsidR="00F611A2" w:rsidRPr="00266ECD">
        <w:rPr>
          <w:lang w:eastAsia="hr-HR"/>
        </w:rPr>
        <w:t xml:space="preserve">te </w:t>
      </w:r>
      <w:r w:rsidRPr="00266ECD">
        <w:rPr>
          <w:lang w:eastAsia="hr-HR"/>
        </w:rPr>
        <w:t>na internetskim stranicama</w:t>
      </w:r>
      <w:r w:rsidR="00F611A2" w:rsidRPr="00266ECD">
        <w:rPr>
          <w:lang w:eastAsia="hr-HR"/>
        </w:rPr>
        <w:t xml:space="preserve"> </w:t>
      </w:r>
      <w:hyperlink r:id="rId10" w:history="1">
        <w:r w:rsidR="00524D7D" w:rsidRPr="00141319">
          <w:rPr>
            <w:rStyle w:val="Hiperveza"/>
            <w:lang w:eastAsia="hr-HR"/>
          </w:rPr>
          <w:t>www.kzz.hr</w:t>
        </w:r>
      </w:hyperlink>
      <w:r w:rsidR="00524D7D" w:rsidRPr="00524D7D">
        <w:rPr>
          <w:lang w:eastAsia="hr-HR"/>
        </w:rPr>
        <w:t>. Da</w:t>
      </w:r>
      <w:r w:rsidR="00167484" w:rsidRPr="00524D7D">
        <w:rPr>
          <w:lang w:eastAsia="hr-HR"/>
        </w:rPr>
        <w:t xml:space="preserve"> bi se osiguralo ostvarenje načela transparentnosti i slobodan pristup informacijama kao i njihovo povezivanje, preuzimanje i ponovno korištenje, preporuka je da se materijali vezani uz proračun i njegove izmjene objavljuju u formatu pogodnom za daljnju obradu (word i exel). </w:t>
      </w:r>
      <w:r w:rsidRPr="00524D7D">
        <w:rPr>
          <w:lang w:eastAsia="hr-HR"/>
        </w:rPr>
        <w:t xml:space="preserve"> </w:t>
      </w:r>
      <w:r w:rsidR="00F611A2" w:rsidRPr="00524D7D">
        <w:rPr>
          <w:lang w:eastAsia="hr-HR"/>
        </w:rPr>
        <w:t>Osim navedenog</w:t>
      </w:r>
      <w:r w:rsidR="008E6527">
        <w:rPr>
          <w:lang w:eastAsia="hr-HR"/>
        </w:rPr>
        <w:t>,</w:t>
      </w:r>
      <w:r w:rsidR="00F611A2" w:rsidRPr="00266ECD">
        <w:rPr>
          <w:lang w:eastAsia="hr-HR"/>
        </w:rPr>
        <w:t xml:space="preserve"> na stranicama Krapinsko-zagorske županije </w:t>
      </w:r>
      <w:r w:rsidR="008E6527">
        <w:rPr>
          <w:lang w:eastAsia="hr-HR"/>
        </w:rPr>
        <w:t>se</w:t>
      </w:r>
      <w:r w:rsidR="00F611A2" w:rsidRPr="00266ECD">
        <w:rPr>
          <w:lang w:eastAsia="hr-HR"/>
        </w:rPr>
        <w:t xml:space="preserve"> objav</w:t>
      </w:r>
      <w:r w:rsidR="008E6527">
        <w:rPr>
          <w:lang w:eastAsia="hr-HR"/>
        </w:rPr>
        <w:t>ljuje</w:t>
      </w:r>
      <w:r w:rsidR="00F611A2" w:rsidRPr="00266ECD">
        <w:rPr>
          <w:lang w:eastAsia="hr-HR"/>
        </w:rPr>
        <w:t xml:space="preserve"> i </w:t>
      </w:r>
      <w:r w:rsidRPr="00266ECD">
        <w:rPr>
          <w:lang w:eastAsia="hr-HR"/>
        </w:rPr>
        <w:t>vodič za građane uz proračun</w:t>
      </w:r>
      <w:r w:rsidR="00F611A2" w:rsidRPr="00266ECD">
        <w:rPr>
          <w:lang w:eastAsia="hr-HR"/>
        </w:rPr>
        <w:t>.</w:t>
      </w:r>
      <w:r w:rsidRPr="00266ECD">
        <w:rPr>
          <w:lang w:eastAsia="hr-HR"/>
        </w:rPr>
        <w:t xml:space="preserve"> Cilj je vodiča na jednostavan način upoznati građane s osnovnim pojmovima iz područja financija lokalne i područne (regionalne) samouprave, sadržajem proračuna, raspoloživim izvorima financiranja i prijedlogom ključnih programa, projekata i aktivnosti koji se planiraju financirati iz tih izvora u srednjoročnom razdoblju. </w:t>
      </w:r>
    </w:p>
    <w:p w:rsidR="00881FB4" w:rsidRDefault="00881FB4" w:rsidP="00AE0B86">
      <w:pPr>
        <w:suppressAutoHyphens w:val="0"/>
        <w:ind w:right="210" w:firstLine="360"/>
        <w:jc w:val="both"/>
        <w:rPr>
          <w:rFonts w:eastAsia="Calibri"/>
          <w:color w:val="5F497A"/>
          <w:lang w:eastAsia="en-US"/>
        </w:rPr>
      </w:pPr>
    </w:p>
    <w:p w:rsidR="00A20765" w:rsidRDefault="00A20765" w:rsidP="00AE0B86">
      <w:pPr>
        <w:suppressAutoHyphens w:val="0"/>
        <w:ind w:right="210" w:firstLine="360"/>
        <w:jc w:val="both"/>
        <w:rPr>
          <w:rFonts w:eastAsia="Calibri"/>
          <w:color w:val="5F497A"/>
          <w:lang w:eastAsia="en-US"/>
        </w:rPr>
      </w:pPr>
    </w:p>
    <w:p w:rsidR="00F611A2" w:rsidRPr="00AE0B86" w:rsidRDefault="00A20765" w:rsidP="000D5F7C">
      <w:pPr>
        <w:pStyle w:val="Naslov1"/>
        <w:numPr>
          <w:ilvl w:val="0"/>
          <w:numId w:val="27"/>
        </w:numPr>
        <w:spacing w:before="0" w:after="0"/>
        <w:ind w:right="210"/>
        <w:jc w:val="both"/>
        <w:rPr>
          <w:rFonts w:ascii="Times New Roman" w:eastAsia="Calibri" w:hAnsi="Times New Roman"/>
          <w:sz w:val="24"/>
          <w:szCs w:val="24"/>
          <w:lang w:eastAsia="en-US"/>
        </w:rPr>
      </w:pPr>
      <w:bookmarkStart w:id="17" w:name="_Toc429639806"/>
      <w:bookmarkStart w:id="18" w:name="_Toc429639991"/>
      <w:bookmarkStart w:id="19" w:name="_Toc494972745"/>
      <w:r w:rsidRPr="00AE0B86">
        <w:rPr>
          <w:rFonts w:ascii="Times New Roman" w:eastAsia="Calibri" w:hAnsi="Times New Roman"/>
          <w:sz w:val="24"/>
          <w:szCs w:val="24"/>
          <w:lang w:eastAsia="en-US"/>
        </w:rPr>
        <w:t>Primjena Z</w:t>
      </w:r>
      <w:r w:rsidR="00F611A2" w:rsidRPr="00AE0B86">
        <w:rPr>
          <w:rFonts w:ascii="Times New Roman" w:eastAsia="Calibri" w:hAnsi="Times New Roman"/>
          <w:sz w:val="24"/>
          <w:szCs w:val="24"/>
          <w:lang w:eastAsia="en-US"/>
        </w:rPr>
        <w:t>ak</w:t>
      </w:r>
      <w:r w:rsidRPr="00AE0B86">
        <w:rPr>
          <w:rFonts w:ascii="Times New Roman" w:eastAsia="Calibri" w:hAnsi="Times New Roman"/>
          <w:sz w:val="24"/>
          <w:szCs w:val="24"/>
          <w:lang w:eastAsia="en-US"/>
        </w:rPr>
        <w:t>ona o</w:t>
      </w:r>
      <w:r w:rsidR="00881FB4" w:rsidRPr="00AE0B86">
        <w:rPr>
          <w:rFonts w:ascii="Times New Roman" w:eastAsia="Calibri" w:hAnsi="Times New Roman"/>
          <w:sz w:val="24"/>
          <w:szCs w:val="24"/>
          <w:lang w:eastAsia="en-US"/>
        </w:rPr>
        <w:t xml:space="preserve"> </w:t>
      </w:r>
      <w:r w:rsidRPr="00AE0B86">
        <w:rPr>
          <w:rFonts w:ascii="Times New Roman" w:eastAsia="Calibri" w:hAnsi="Times New Roman"/>
          <w:sz w:val="24"/>
          <w:szCs w:val="24"/>
          <w:lang w:eastAsia="en-US"/>
        </w:rPr>
        <w:t>fiskalnoj odgovornosti i U</w:t>
      </w:r>
      <w:r w:rsidR="00F611A2" w:rsidRPr="00AE0B86">
        <w:rPr>
          <w:rFonts w:ascii="Times New Roman" w:eastAsia="Calibri" w:hAnsi="Times New Roman"/>
          <w:sz w:val="24"/>
          <w:szCs w:val="24"/>
          <w:lang w:eastAsia="en-US"/>
        </w:rPr>
        <w:t>redbe</w:t>
      </w:r>
      <w:r w:rsidR="00881FB4" w:rsidRPr="00AE0B86">
        <w:rPr>
          <w:rFonts w:ascii="Times New Roman" w:eastAsia="Calibri" w:hAnsi="Times New Roman"/>
          <w:sz w:val="24"/>
          <w:szCs w:val="24"/>
          <w:lang w:eastAsia="en-US"/>
        </w:rPr>
        <w:t xml:space="preserve"> </w:t>
      </w:r>
      <w:r w:rsidR="00F611A2" w:rsidRPr="00AE0B86">
        <w:rPr>
          <w:rFonts w:ascii="Times New Roman" w:eastAsia="Calibri" w:hAnsi="Times New Roman"/>
          <w:sz w:val="24"/>
          <w:szCs w:val="24"/>
          <w:lang w:eastAsia="en-US"/>
        </w:rPr>
        <w:t>o sastavljanju</w:t>
      </w:r>
      <w:r w:rsidR="00881FB4" w:rsidRPr="00AE0B86">
        <w:rPr>
          <w:rFonts w:ascii="Times New Roman" w:eastAsia="Calibri" w:hAnsi="Times New Roman"/>
          <w:sz w:val="24"/>
          <w:szCs w:val="24"/>
          <w:lang w:eastAsia="en-US"/>
        </w:rPr>
        <w:t xml:space="preserve"> </w:t>
      </w:r>
      <w:r w:rsidR="00F611A2" w:rsidRPr="00AE0B86">
        <w:rPr>
          <w:rFonts w:ascii="Times New Roman" w:eastAsia="Calibri" w:hAnsi="Times New Roman"/>
          <w:sz w:val="24"/>
          <w:szCs w:val="24"/>
          <w:lang w:eastAsia="en-US"/>
        </w:rPr>
        <w:t>i</w:t>
      </w:r>
      <w:r w:rsidR="00881FB4" w:rsidRPr="00AE0B86">
        <w:rPr>
          <w:rFonts w:ascii="Times New Roman" w:eastAsia="Calibri" w:hAnsi="Times New Roman"/>
          <w:sz w:val="24"/>
          <w:szCs w:val="24"/>
          <w:lang w:eastAsia="en-US"/>
        </w:rPr>
        <w:t xml:space="preserve"> </w:t>
      </w:r>
      <w:r w:rsidR="00F611A2" w:rsidRPr="00AE0B86">
        <w:rPr>
          <w:rFonts w:ascii="Times New Roman" w:eastAsia="Calibri" w:hAnsi="Times New Roman"/>
          <w:sz w:val="24"/>
          <w:szCs w:val="24"/>
          <w:lang w:eastAsia="en-US"/>
        </w:rPr>
        <w:t>predaji izjave o</w:t>
      </w:r>
      <w:r w:rsidR="00AE0B86">
        <w:rPr>
          <w:rFonts w:ascii="Times New Roman" w:eastAsia="Calibri" w:hAnsi="Times New Roman"/>
          <w:sz w:val="24"/>
          <w:szCs w:val="24"/>
          <w:lang w:eastAsia="en-US"/>
        </w:rPr>
        <w:t xml:space="preserve"> </w:t>
      </w:r>
      <w:r w:rsidR="00F611A2" w:rsidRPr="00AE0B86">
        <w:rPr>
          <w:rFonts w:ascii="Times New Roman" w:eastAsia="Calibri" w:hAnsi="Times New Roman"/>
          <w:sz w:val="24"/>
          <w:szCs w:val="24"/>
          <w:lang w:eastAsia="en-US"/>
        </w:rPr>
        <w:t>fiskalnoj odgovornosti i izvještaja o primjeni fiskalnih pravila</w:t>
      </w:r>
      <w:bookmarkEnd w:id="17"/>
      <w:bookmarkEnd w:id="18"/>
      <w:bookmarkEnd w:id="19"/>
    </w:p>
    <w:p w:rsidR="00F611A2" w:rsidRPr="00F611A2" w:rsidRDefault="00F611A2" w:rsidP="00AE0B86">
      <w:pPr>
        <w:suppressAutoHyphens w:val="0"/>
        <w:ind w:right="210" w:firstLine="360"/>
        <w:jc w:val="both"/>
        <w:rPr>
          <w:rFonts w:eastAsia="Calibri"/>
          <w:lang w:eastAsia="en-US"/>
        </w:rPr>
      </w:pPr>
    </w:p>
    <w:p w:rsidR="00BF036E" w:rsidRPr="007C1432" w:rsidRDefault="00372C3E" w:rsidP="00AE0B86">
      <w:pPr>
        <w:suppressAutoHyphens w:val="0"/>
        <w:ind w:right="210"/>
        <w:jc w:val="both"/>
        <w:rPr>
          <w:rFonts w:eastAsia="Calibri"/>
          <w:lang w:eastAsia="en-US"/>
        </w:rPr>
      </w:pPr>
      <w:r w:rsidRPr="007C1432">
        <w:rPr>
          <w:rFonts w:eastAsia="Calibri"/>
          <w:lang w:eastAsia="en-US"/>
        </w:rPr>
        <w:t>Važnost procesa planiranja prepoznata je i u kontekstu davanja Izjave o fiskalnoj odgovornosti temeljem Zakona o fiskalnoj odgovornosti</w:t>
      </w:r>
      <w:r w:rsidR="00A20765">
        <w:rPr>
          <w:rFonts w:eastAsia="Calibri"/>
          <w:lang w:eastAsia="en-US"/>
        </w:rPr>
        <w:t xml:space="preserve"> („Narodne novine“, broj 139/10 i 19/</w:t>
      </w:r>
      <w:r w:rsidR="001879D4">
        <w:rPr>
          <w:rFonts w:eastAsia="Calibri"/>
          <w:lang w:eastAsia="en-US"/>
        </w:rPr>
        <w:t>14</w:t>
      </w:r>
      <w:r w:rsidR="00A20765">
        <w:rPr>
          <w:rFonts w:eastAsia="Calibri"/>
          <w:lang w:eastAsia="en-US"/>
        </w:rPr>
        <w:t>)</w:t>
      </w:r>
      <w:r w:rsidRPr="007C1432">
        <w:rPr>
          <w:rFonts w:eastAsia="Calibri"/>
          <w:lang w:eastAsia="en-US"/>
        </w:rPr>
        <w:t xml:space="preserve"> i Uredbe o sastavljanju i predaji Izjave o fiskalnoj odgovornosti i izvještaja o primjeni fiskalnih pravila</w:t>
      </w:r>
      <w:r w:rsidRPr="009F3B91">
        <w:rPr>
          <w:rFonts w:eastAsia="Calibri"/>
          <w:color w:val="FF0000"/>
          <w:lang w:eastAsia="en-US"/>
        </w:rPr>
        <w:t xml:space="preserve"> </w:t>
      </w:r>
      <w:r w:rsidRPr="001879D4">
        <w:rPr>
          <w:rFonts w:eastAsia="Calibri"/>
          <w:lang w:eastAsia="en-US"/>
        </w:rPr>
        <w:t>(</w:t>
      </w:r>
      <w:r w:rsidR="00A20765">
        <w:rPr>
          <w:rFonts w:eastAsia="Calibri"/>
          <w:lang w:eastAsia="en-US"/>
        </w:rPr>
        <w:t>„</w:t>
      </w:r>
      <w:r w:rsidRPr="001879D4">
        <w:rPr>
          <w:rFonts w:eastAsia="Calibri"/>
          <w:lang w:eastAsia="en-US"/>
        </w:rPr>
        <w:t>Narodne novine</w:t>
      </w:r>
      <w:r w:rsidR="00A20765">
        <w:rPr>
          <w:rFonts w:eastAsia="Calibri"/>
          <w:lang w:eastAsia="en-US"/>
        </w:rPr>
        <w:t>“</w:t>
      </w:r>
      <w:r w:rsidRPr="001879D4">
        <w:rPr>
          <w:rFonts w:eastAsia="Calibri"/>
          <w:lang w:eastAsia="en-US"/>
        </w:rPr>
        <w:t>, br</w:t>
      </w:r>
      <w:r w:rsidR="00A20765">
        <w:rPr>
          <w:rFonts w:eastAsia="Calibri"/>
          <w:lang w:eastAsia="en-US"/>
        </w:rPr>
        <w:t>oj</w:t>
      </w:r>
      <w:r w:rsidRPr="001879D4">
        <w:rPr>
          <w:rFonts w:eastAsia="Calibri"/>
          <w:lang w:eastAsia="en-US"/>
        </w:rPr>
        <w:t xml:space="preserve"> 78/11</w:t>
      </w:r>
      <w:r w:rsidR="00A20765">
        <w:rPr>
          <w:rFonts w:eastAsia="Calibri"/>
          <w:lang w:eastAsia="en-US"/>
        </w:rPr>
        <w:t>,</w:t>
      </w:r>
      <w:r w:rsidRPr="001879D4">
        <w:rPr>
          <w:rFonts w:eastAsia="Calibri"/>
          <w:lang w:eastAsia="en-US"/>
        </w:rPr>
        <w:t xml:space="preserve"> 106/12</w:t>
      </w:r>
      <w:r w:rsidR="00A20765">
        <w:rPr>
          <w:rFonts w:eastAsia="Calibri"/>
          <w:lang w:eastAsia="en-US"/>
        </w:rPr>
        <w:t>, 130/13, 19/15 i 119/15</w:t>
      </w:r>
      <w:r w:rsidRPr="001879D4">
        <w:rPr>
          <w:rFonts w:eastAsia="Calibri"/>
          <w:lang w:eastAsia="en-US"/>
        </w:rPr>
        <w:t>).</w:t>
      </w:r>
      <w:r w:rsidR="00A20765">
        <w:rPr>
          <w:rFonts w:eastAsia="Calibri"/>
          <w:lang w:eastAsia="en-US"/>
        </w:rPr>
        <w:t xml:space="preserve"> </w:t>
      </w:r>
      <w:r w:rsidRPr="007C1432">
        <w:rPr>
          <w:rFonts w:eastAsia="Calibri"/>
          <w:lang w:eastAsia="en-US"/>
        </w:rPr>
        <w:t>Tako je dio Upitnika o fiskalnoj odgo</w:t>
      </w:r>
      <w:r w:rsidR="00A20765">
        <w:rPr>
          <w:rFonts w:eastAsia="Calibri"/>
          <w:lang w:eastAsia="en-US"/>
        </w:rPr>
        <w:t>vornosti i područje planiranja p</w:t>
      </w:r>
      <w:r w:rsidRPr="007C1432">
        <w:rPr>
          <w:rFonts w:eastAsia="Calibri"/>
          <w:lang w:eastAsia="en-US"/>
        </w:rPr>
        <w:t xml:space="preserve">roračuna/izrade financijskog plana koje obuhvaća pitanja za jedinice lokalne i područne (regionalne) samouprave i njihove proračunske i izvanproračunske korisnike, a temeljem kojih se provodi samoprocjena rada sustava i ispunjavanja obveza utvrđenih propisima vezanima za proces planiranja proračuna/izrade financijskog plana.  </w:t>
      </w:r>
    </w:p>
    <w:p w:rsidR="00BF036E" w:rsidRPr="00A20765" w:rsidRDefault="00372C3E" w:rsidP="00AE0B86">
      <w:pPr>
        <w:suppressAutoHyphens w:val="0"/>
        <w:ind w:right="210"/>
        <w:jc w:val="both"/>
        <w:rPr>
          <w:rFonts w:eastAsia="Calibri"/>
          <w:lang w:eastAsia="en-US"/>
        </w:rPr>
      </w:pPr>
      <w:r w:rsidRPr="00A20765">
        <w:rPr>
          <w:rFonts w:eastAsia="Calibri"/>
          <w:lang w:eastAsia="en-US"/>
        </w:rPr>
        <w:t>Čelnik jedinice lokalne i područne (regionalne) samouprave odnosno proračunskog i izvanproračunskog korisnika odgovoran je za zakonito i pravilno planiranje i izvršavanje proračuna odnosno financijskog plana.</w:t>
      </w:r>
    </w:p>
    <w:p w:rsidR="006573CB" w:rsidRDefault="006573CB" w:rsidP="00AE0B86">
      <w:pPr>
        <w:pStyle w:val="Naslov1"/>
        <w:spacing w:before="0" w:after="0"/>
        <w:ind w:right="210"/>
        <w:rPr>
          <w:rFonts w:ascii="Times New Roman" w:hAnsi="Times New Roman"/>
          <w:sz w:val="24"/>
          <w:szCs w:val="24"/>
        </w:rPr>
      </w:pPr>
      <w:bookmarkStart w:id="20" w:name="_Toc429639807"/>
      <w:bookmarkStart w:id="21" w:name="_Toc429639992"/>
    </w:p>
    <w:p w:rsidR="00AE0B86" w:rsidRPr="00AE0B86" w:rsidRDefault="00AE0B86" w:rsidP="00AE0B86"/>
    <w:p w:rsidR="000537F0" w:rsidRPr="002B08C3" w:rsidRDefault="000537F0" w:rsidP="00AE0B86">
      <w:pPr>
        <w:pStyle w:val="Naslov1"/>
        <w:numPr>
          <w:ilvl w:val="0"/>
          <w:numId w:val="27"/>
        </w:numPr>
        <w:spacing w:before="0" w:after="0"/>
        <w:ind w:right="210"/>
        <w:rPr>
          <w:rFonts w:ascii="Times New Roman" w:hAnsi="Times New Roman"/>
          <w:sz w:val="24"/>
          <w:szCs w:val="24"/>
        </w:rPr>
      </w:pPr>
      <w:bookmarkStart w:id="22" w:name="_Toc494972746"/>
      <w:r w:rsidRPr="002B08C3">
        <w:rPr>
          <w:rFonts w:ascii="Times New Roman" w:hAnsi="Times New Roman"/>
          <w:sz w:val="24"/>
          <w:szCs w:val="24"/>
        </w:rPr>
        <w:t>Temeljna ekonomska ishodišta i pretpostavke za izradu prijedloga proračun</w:t>
      </w:r>
      <w:bookmarkEnd w:id="20"/>
      <w:bookmarkEnd w:id="21"/>
      <w:r w:rsidR="006573CB" w:rsidRPr="002B08C3">
        <w:rPr>
          <w:rFonts w:ascii="Times New Roman" w:hAnsi="Times New Roman"/>
          <w:sz w:val="24"/>
          <w:szCs w:val="24"/>
        </w:rPr>
        <w:t>a</w:t>
      </w:r>
      <w:bookmarkEnd w:id="22"/>
    </w:p>
    <w:p w:rsidR="005D3C80" w:rsidRDefault="002B08C3" w:rsidP="00AE0B86">
      <w:pPr>
        <w:spacing w:before="120"/>
        <w:ind w:right="210"/>
        <w:jc w:val="both"/>
        <w:rPr>
          <w:color w:val="000000"/>
        </w:rPr>
      </w:pPr>
      <w:r w:rsidRPr="005D3C80">
        <w:rPr>
          <w:lang w:eastAsia="hr-HR"/>
        </w:rPr>
        <w:t>Vlada Republike Hrvatske</w:t>
      </w:r>
      <w:r w:rsidR="006E0643" w:rsidRPr="005D3C80">
        <w:rPr>
          <w:lang w:eastAsia="hr-HR"/>
        </w:rPr>
        <w:t xml:space="preserve"> je</w:t>
      </w:r>
      <w:r w:rsidR="005D3C80" w:rsidRPr="005D3C80">
        <w:rPr>
          <w:lang w:eastAsia="hr-HR"/>
        </w:rPr>
        <w:t xml:space="preserve"> krajem srpnja</w:t>
      </w:r>
      <w:r w:rsidR="006E0643" w:rsidRPr="005D3C80">
        <w:rPr>
          <w:lang w:eastAsia="hr-HR"/>
        </w:rPr>
        <w:t xml:space="preserve"> </w:t>
      </w:r>
      <w:r w:rsidRPr="005D3C80">
        <w:rPr>
          <w:lang w:eastAsia="hr-HR"/>
        </w:rPr>
        <w:t>usv</w:t>
      </w:r>
      <w:r w:rsidR="006E0643" w:rsidRPr="005D3C80">
        <w:rPr>
          <w:lang w:eastAsia="hr-HR"/>
        </w:rPr>
        <w:t>ojila</w:t>
      </w:r>
      <w:r w:rsidRPr="005D3C80">
        <w:rPr>
          <w:lang w:eastAsia="hr-HR"/>
        </w:rPr>
        <w:t xml:space="preserve"> smjernice ekonomske i fiskalne politike za trogodišnje razdoblje, koje između ostaloga sadrž</w:t>
      </w:r>
      <w:r w:rsidR="006E0643" w:rsidRPr="005D3C80">
        <w:rPr>
          <w:lang w:eastAsia="hr-HR"/>
        </w:rPr>
        <w:t>e</w:t>
      </w:r>
      <w:r w:rsidRPr="005D3C80">
        <w:rPr>
          <w:lang w:eastAsia="hr-HR"/>
        </w:rPr>
        <w:t xml:space="preserve"> ciljeve ekonomske politike za trogodišnje razdoblje te makroekonomski i fiskalni okvi</w:t>
      </w:r>
      <w:r w:rsidR="005D3C80" w:rsidRPr="005D3C80">
        <w:rPr>
          <w:lang w:eastAsia="hr-HR"/>
        </w:rPr>
        <w:t>r opće države. Nakon usvajanja S</w:t>
      </w:r>
      <w:r w:rsidRPr="005D3C80">
        <w:rPr>
          <w:lang w:eastAsia="hr-HR"/>
        </w:rPr>
        <w:t xml:space="preserve">mjernica,  Ministarstvo financija je sastavilo Upute za izradu proračuna jedinica lokalne i područne </w:t>
      </w:r>
      <w:r w:rsidRPr="005D3C80">
        <w:rPr>
          <w:lang w:eastAsia="hr-HR"/>
        </w:rPr>
        <w:lastRenderedPageBreak/>
        <w:t>(regionalne) samouprave za razdoblje 201</w:t>
      </w:r>
      <w:r w:rsidR="006E0643" w:rsidRPr="005D3C80">
        <w:rPr>
          <w:lang w:eastAsia="hr-HR"/>
        </w:rPr>
        <w:t>8</w:t>
      </w:r>
      <w:r w:rsidRPr="005D3C80">
        <w:rPr>
          <w:lang w:eastAsia="hr-HR"/>
        </w:rPr>
        <w:t>. - 20</w:t>
      </w:r>
      <w:r w:rsidR="006E0643" w:rsidRPr="005D3C80">
        <w:rPr>
          <w:lang w:eastAsia="hr-HR"/>
        </w:rPr>
        <w:t>20</w:t>
      </w:r>
      <w:r w:rsidRPr="005D3C80">
        <w:rPr>
          <w:lang w:eastAsia="hr-HR"/>
        </w:rPr>
        <w:t xml:space="preserve">. godine. </w:t>
      </w:r>
      <w:r w:rsidR="005D3C80" w:rsidRPr="005D3C80">
        <w:rPr>
          <w:lang w:eastAsia="hr-HR"/>
        </w:rPr>
        <w:t>Iz navedenih Uputa proizlazi da  se u</w:t>
      </w:r>
      <w:r w:rsidR="005D3C80" w:rsidRPr="005D3C80">
        <w:t xml:space="preserve">kupan iznos sredstava potrebnih za osiguranje minimalnih financijskih standarda (bilančnih prava) </w:t>
      </w:r>
      <w:r w:rsidR="00AE0B86">
        <w:t xml:space="preserve">u sklopu decentraliziranih funkcija </w:t>
      </w:r>
      <w:r w:rsidR="005D3C80" w:rsidRPr="005D3C80">
        <w:t>u 2018. godini planira</w:t>
      </w:r>
      <w:r w:rsidR="005D3C80">
        <w:t xml:space="preserve"> uvećan</w:t>
      </w:r>
      <w:r w:rsidR="005D3C80" w:rsidRPr="005D3C80">
        <w:t xml:space="preserve"> za najviše 4% u odnosu na prethodnu 2017. godinu</w:t>
      </w:r>
      <w:r w:rsidR="005D3C80" w:rsidRPr="006E15CF">
        <w:rPr>
          <w:color w:val="000000"/>
        </w:rPr>
        <w:t>.</w:t>
      </w:r>
    </w:p>
    <w:p w:rsidR="00DA15DD" w:rsidRPr="006E0643" w:rsidRDefault="00DA15DD" w:rsidP="00AE0B86">
      <w:pPr>
        <w:suppressAutoHyphens w:val="0"/>
        <w:autoSpaceDE w:val="0"/>
        <w:autoSpaceDN w:val="0"/>
        <w:adjustRightInd w:val="0"/>
        <w:ind w:right="210"/>
        <w:jc w:val="both"/>
        <w:rPr>
          <w:color w:val="FF0000"/>
          <w:lang w:eastAsia="hr-HR"/>
        </w:rPr>
      </w:pPr>
    </w:p>
    <w:p w:rsidR="00DA15DD" w:rsidRPr="002B08C3" w:rsidRDefault="00DA15DD" w:rsidP="00AE0B86">
      <w:pPr>
        <w:suppressAutoHyphens w:val="0"/>
        <w:autoSpaceDE w:val="0"/>
        <w:autoSpaceDN w:val="0"/>
        <w:adjustRightInd w:val="0"/>
        <w:ind w:right="210"/>
        <w:jc w:val="both"/>
      </w:pPr>
    </w:p>
    <w:p w:rsidR="00A04E65" w:rsidRPr="00DA15DD" w:rsidRDefault="0051023B" w:rsidP="00AE0B86">
      <w:pPr>
        <w:pStyle w:val="Naslov1"/>
        <w:spacing w:before="0" w:after="0"/>
        <w:ind w:right="210"/>
        <w:rPr>
          <w:rFonts w:ascii="Times New Roman" w:hAnsi="Times New Roman"/>
          <w:sz w:val="24"/>
          <w:szCs w:val="24"/>
        </w:rPr>
      </w:pPr>
      <w:bookmarkStart w:id="23" w:name="_Toc429639808"/>
      <w:bookmarkStart w:id="24" w:name="_Toc429639993"/>
      <w:bookmarkStart w:id="25" w:name="_Toc494972747"/>
      <w:r w:rsidRPr="00DA15DD">
        <w:rPr>
          <w:rFonts w:ascii="Times New Roman" w:hAnsi="Times New Roman"/>
          <w:sz w:val="24"/>
          <w:szCs w:val="24"/>
        </w:rPr>
        <w:t xml:space="preserve">4. </w:t>
      </w:r>
      <w:r w:rsidR="004B7EA5" w:rsidRPr="00DA15DD">
        <w:rPr>
          <w:rFonts w:ascii="Times New Roman" w:hAnsi="Times New Roman"/>
          <w:sz w:val="24"/>
          <w:szCs w:val="24"/>
        </w:rPr>
        <w:t xml:space="preserve"> </w:t>
      </w:r>
      <w:r w:rsidR="00A04E65" w:rsidRPr="00DA15DD">
        <w:rPr>
          <w:rFonts w:ascii="Times New Roman" w:hAnsi="Times New Roman"/>
          <w:sz w:val="24"/>
          <w:szCs w:val="24"/>
        </w:rPr>
        <w:t>Opis planiranih politika</w:t>
      </w:r>
      <w:bookmarkEnd w:id="23"/>
      <w:bookmarkEnd w:id="24"/>
      <w:bookmarkEnd w:id="25"/>
      <w:r w:rsidR="00A04E65" w:rsidRPr="00DA15DD">
        <w:rPr>
          <w:rFonts w:ascii="Times New Roman" w:hAnsi="Times New Roman"/>
          <w:sz w:val="24"/>
          <w:szCs w:val="24"/>
        </w:rPr>
        <w:t xml:space="preserve"> </w:t>
      </w:r>
    </w:p>
    <w:p w:rsidR="003E412A" w:rsidRPr="00C70673" w:rsidRDefault="00423E15" w:rsidP="00AE0B86">
      <w:pPr>
        <w:pStyle w:val="Tijeloteksta"/>
        <w:spacing w:before="120" w:after="0"/>
        <w:ind w:right="210"/>
        <w:jc w:val="both"/>
        <w:rPr>
          <w:rFonts w:eastAsia="SimSun"/>
          <w:color w:val="FF0000"/>
          <w:lang w:eastAsia="zh-CN"/>
        </w:rPr>
      </w:pPr>
      <w:r w:rsidRPr="00A20765">
        <w:t>Makroekono</w:t>
      </w:r>
      <w:r w:rsidR="001056C1">
        <w:t>mski parametri na razini D</w:t>
      </w:r>
      <w:r w:rsidR="002A5B2A">
        <w:t>ržave</w:t>
      </w:r>
      <w:r w:rsidRPr="00A20765">
        <w:t xml:space="preserve"> te mjere fiskalne politike koje namjerava pr</w:t>
      </w:r>
      <w:r w:rsidR="002A5B2A">
        <w:t>ovesti Vlada Republike Hrvatske</w:t>
      </w:r>
      <w:r w:rsidRPr="00A20765">
        <w:t xml:space="preserve"> o</w:t>
      </w:r>
      <w:r w:rsidR="00D0116B" w:rsidRPr="00A20765">
        <w:t>dražavaju</w:t>
      </w:r>
      <w:r w:rsidR="00D0116B">
        <w:t xml:space="preserve"> se bilo posredno ili neposredno</w:t>
      </w:r>
      <w:r w:rsidRPr="00D0116B">
        <w:t xml:space="preserve"> i na okvire za određivanje smjernica razvoja na </w:t>
      </w:r>
      <w:r w:rsidR="002A5B2A">
        <w:t>nižim teritorijalnim razinama</w:t>
      </w:r>
      <w:r w:rsidRPr="005303D0">
        <w:t xml:space="preserve"> te na prioritete u rashodima za slijedeće razdoblje.</w:t>
      </w:r>
      <w:r w:rsidR="00C70673" w:rsidRPr="005303D0">
        <w:t xml:space="preserve"> </w:t>
      </w:r>
      <w:r w:rsidR="0054699C" w:rsidRPr="005303D0">
        <w:t>S</w:t>
      </w:r>
      <w:r w:rsidR="00C70673" w:rsidRPr="005303D0">
        <w:t>l</w:t>
      </w:r>
      <w:r w:rsidR="0054699C" w:rsidRPr="005303D0">
        <w:t xml:space="preserve">ijedom navedenog </w:t>
      </w:r>
      <w:r w:rsidRPr="005303D0">
        <w:t>Županijska skupština</w:t>
      </w:r>
      <w:r w:rsidR="002A5B2A">
        <w:t xml:space="preserve"> Krapinsko-</w:t>
      </w:r>
      <w:r w:rsidR="0054699C" w:rsidRPr="005303D0">
        <w:t>zagorske županije u</w:t>
      </w:r>
      <w:r w:rsidRPr="005303D0">
        <w:t>svojila</w:t>
      </w:r>
      <w:r w:rsidR="0054699C" w:rsidRPr="005303D0">
        <w:t xml:space="preserve"> je </w:t>
      </w:r>
      <w:r w:rsidRPr="005303D0">
        <w:t xml:space="preserve"> „Strategiju razvoja Krapinsko-zagorske županije </w:t>
      </w:r>
      <w:r w:rsidR="00C86C1E">
        <w:t xml:space="preserve">do </w:t>
      </w:r>
      <w:r w:rsidR="00393723">
        <w:t>2020</w:t>
      </w:r>
      <w:r w:rsidRPr="005303D0">
        <w:t>.</w:t>
      </w:r>
      <w:r w:rsidR="00C86C1E">
        <w:t xml:space="preserve"> godine“.</w:t>
      </w:r>
      <w:r w:rsidR="00961BAD" w:rsidRPr="005303D0">
        <w:t xml:space="preserve"> </w:t>
      </w:r>
      <w:r w:rsidR="0054699C" w:rsidRPr="005303D0">
        <w:rPr>
          <w:rFonts w:eastAsia="SimSun"/>
          <w:lang w:eastAsia="zh-CN"/>
        </w:rPr>
        <w:t xml:space="preserve">Strategija razvoja </w:t>
      </w:r>
      <w:r w:rsidRPr="005303D0">
        <w:rPr>
          <w:rFonts w:eastAsia="SimSun"/>
          <w:lang w:eastAsia="zh-CN"/>
        </w:rPr>
        <w:t xml:space="preserve">temeljni je planski dokument za održivi društveno-gospodarski razvoj Županije kojim se </w:t>
      </w:r>
      <w:r w:rsidRPr="005303D0">
        <w:t>određuju njeni osnovni smjerovi razvoja (ciljevi i prioriteti). J</w:t>
      </w:r>
      <w:r w:rsidRPr="005303D0">
        <w:rPr>
          <w:rFonts w:eastAsia="SimSun"/>
          <w:lang w:eastAsia="zh-CN"/>
        </w:rPr>
        <w:t>edan od njenih zadataka je i povezivanje lokalnih i regionalnih razvojnih potreba s nacionalnim razvojnim prioritetima i razvojnim prioritetima Europske unije, kao i s dostupnim europskim i nacionalnim financijskim sredstvima i propisima koji reguliraju njihovo korištenje</w:t>
      </w:r>
      <w:r w:rsidR="0054699C" w:rsidRPr="005303D0">
        <w:rPr>
          <w:rFonts w:eastAsia="SimSun"/>
          <w:lang w:eastAsia="zh-CN"/>
        </w:rPr>
        <w:t>.</w:t>
      </w:r>
      <w:r w:rsidR="003E412A" w:rsidRPr="005303D0">
        <w:rPr>
          <w:rFonts w:eastAsia="SimSun"/>
          <w:lang w:eastAsia="zh-CN"/>
        </w:rPr>
        <w:t xml:space="preserve"> </w:t>
      </w:r>
    </w:p>
    <w:p w:rsidR="00FE6839" w:rsidRPr="00C35708" w:rsidRDefault="00961BAD" w:rsidP="00AE0B86">
      <w:pPr>
        <w:suppressAutoHyphens w:val="0"/>
        <w:autoSpaceDE w:val="0"/>
        <w:autoSpaceDN w:val="0"/>
        <w:adjustRightInd w:val="0"/>
        <w:ind w:right="210"/>
        <w:jc w:val="both"/>
        <w:rPr>
          <w:rFonts w:eastAsia="SimSun"/>
          <w:lang w:eastAsia="zh-CN"/>
        </w:rPr>
      </w:pPr>
      <w:r w:rsidRPr="007B2AFB">
        <w:rPr>
          <w:rFonts w:eastAsia="SimSun"/>
          <w:lang w:eastAsia="zh-CN"/>
        </w:rPr>
        <w:t>Strategijom</w:t>
      </w:r>
      <w:r w:rsidR="00FE6839" w:rsidRPr="007B2AFB">
        <w:rPr>
          <w:rFonts w:eastAsia="SimSun"/>
          <w:lang w:eastAsia="zh-CN"/>
        </w:rPr>
        <w:t xml:space="preserve"> razv</w:t>
      </w:r>
      <w:r w:rsidR="00D0116B" w:rsidRPr="007B2AFB">
        <w:rPr>
          <w:rFonts w:eastAsia="SimSun"/>
          <w:lang w:eastAsia="zh-CN"/>
        </w:rPr>
        <w:t>oja definirana je</w:t>
      </w:r>
      <w:r w:rsidR="00FE6839" w:rsidRPr="007B2AFB">
        <w:rPr>
          <w:rFonts w:eastAsia="SimSun"/>
          <w:lang w:eastAsia="zh-CN"/>
        </w:rPr>
        <w:t xml:space="preserve"> vizija Krapinsko-</w:t>
      </w:r>
      <w:r w:rsidR="00FE6839" w:rsidRPr="00C35708">
        <w:rPr>
          <w:rFonts w:eastAsia="SimSun"/>
          <w:lang w:eastAsia="zh-CN"/>
        </w:rPr>
        <w:t>zagorske županije</w:t>
      </w:r>
      <w:r w:rsidR="00015A80">
        <w:rPr>
          <w:rFonts w:eastAsia="SimSun"/>
          <w:lang w:eastAsia="zh-CN"/>
        </w:rPr>
        <w:t xml:space="preserve"> </w:t>
      </w:r>
      <w:r w:rsidR="00FE6839" w:rsidRPr="00C35708">
        <w:rPr>
          <w:rFonts w:eastAsia="SimSun"/>
          <w:lang w:eastAsia="zh-CN"/>
        </w:rPr>
        <w:t>„</w:t>
      </w:r>
      <w:r w:rsidR="00C35708" w:rsidRPr="00C35708">
        <w:rPr>
          <w:lang w:eastAsia="hr-HR"/>
        </w:rPr>
        <w:t>K</w:t>
      </w:r>
      <w:r w:rsidR="00C35708">
        <w:rPr>
          <w:lang w:eastAsia="hr-HR"/>
        </w:rPr>
        <w:t>rapin</w:t>
      </w:r>
      <w:r w:rsidR="00BA79BD">
        <w:rPr>
          <w:lang w:eastAsia="hr-HR"/>
        </w:rPr>
        <w:t>s</w:t>
      </w:r>
      <w:r w:rsidR="00C35708">
        <w:rPr>
          <w:lang w:eastAsia="hr-HR"/>
        </w:rPr>
        <w:t>ko-zagorska županija</w:t>
      </w:r>
      <w:r w:rsidR="00C35708" w:rsidRPr="00C35708">
        <w:rPr>
          <w:lang w:eastAsia="hr-HR"/>
        </w:rPr>
        <w:t xml:space="preserve"> – Bajka na dlanu u kojoj održivi </w:t>
      </w:r>
      <w:r w:rsidR="00C35708">
        <w:rPr>
          <w:lang w:eastAsia="hr-HR"/>
        </w:rPr>
        <w:t>razvoj počiva na ljudima</w:t>
      </w:r>
      <w:r w:rsidR="00C35708" w:rsidRPr="00C35708">
        <w:rPr>
          <w:lang w:eastAsia="hr-HR"/>
        </w:rPr>
        <w:t xml:space="preserve"> koji</w:t>
      </w:r>
      <w:r w:rsidR="00C35708">
        <w:rPr>
          <w:lang w:eastAsia="hr-HR"/>
        </w:rPr>
        <w:t xml:space="preserve"> </w:t>
      </w:r>
      <w:r w:rsidR="00C35708" w:rsidRPr="00C35708">
        <w:rPr>
          <w:lang w:eastAsia="hr-HR"/>
        </w:rPr>
        <w:t xml:space="preserve">ostvaruju svoje potencijale, </w:t>
      </w:r>
      <w:r w:rsidR="00C35708">
        <w:rPr>
          <w:lang w:eastAsia="hr-HR"/>
        </w:rPr>
        <w:t xml:space="preserve">idejama </w:t>
      </w:r>
      <w:r w:rsidR="00C35708" w:rsidRPr="00C35708">
        <w:rPr>
          <w:lang w:eastAsia="hr-HR"/>
        </w:rPr>
        <w:t xml:space="preserve">koje se njeguju i razvijaju, </w:t>
      </w:r>
      <w:r w:rsidR="00C35708">
        <w:rPr>
          <w:lang w:eastAsia="hr-HR"/>
        </w:rPr>
        <w:t>okolišu</w:t>
      </w:r>
      <w:r w:rsidR="00C35708" w:rsidRPr="00C35708">
        <w:rPr>
          <w:lang w:eastAsia="hr-HR"/>
        </w:rPr>
        <w:t xml:space="preserve"> koji je temelj zdravlja,</w:t>
      </w:r>
      <w:r w:rsidR="00C35708">
        <w:rPr>
          <w:lang w:eastAsia="hr-HR"/>
        </w:rPr>
        <w:t xml:space="preserve"> uspješnim gospodarstvenicima</w:t>
      </w:r>
      <w:r w:rsidR="00C35708" w:rsidRPr="00C35708">
        <w:rPr>
          <w:lang w:eastAsia="hr-HR"/>
        </w:rPr>
        <w:t xml:space="preserve"> koji grade konkurentnost regije te </w:t>
      </w:r>
      <w:r w:rsidR="00C35708">
        <w:rPr>
          <w:lang w:eastAsia="hr-HR"/>
        </w:rPr>
        <w:t>tradiciji</w:t>
      </w:r>
      <w:r w:rsidR="00C35708" w:rsidRPr="00C35708">
        <w:rPr>
          <w:lang w:eastAsia="hr-HR"/>
        </w:rPr>
        <w:t xml:space="preserve"> koja se poštuje</w:t>
      </w:r>
      <w:r w:rsidR="001056C1">
        <w:rPr>
          <w:lang w:eastAsia="hr-HR"/>
        </w:rPr>
        <w:t>,</w:t>
      </w:r>
      <w:r w:rsidR="00FE6839" w:rsidRPr="00C35708">
        <w:rPr>
          <w:lang w:eastAsia="zh-CN"/>
        </w:rPr>
        <w:t xml:space="preserve"> te su utvrđeni strateški ciljevi:</w:t>
      </w:r>
    </w:p>
    <w:p w:rsidR="00C35708" w:rsidRDefault="00FE6839" w:rsidP="00AE0B86">
      <w:pPr>
        <w:numPr>
          <w:ilvl w:val="0"/>
          <w:numId w:val="28"/>
        </w:numPr>
        <w:suppressAutoHyphens w:val="0"/>
        <w:autoSpaceDE w:val="0"/>
        <w:autoSpaceDN w:val="0"/>
        <w:adjustRightInd w:val="0"/>
        <w:ind w:right="210"/>
        <w:jc w:val="both"/>
        <w:rPr>
          <w:lang w:eastAsia="zh-CN"/>
        </w:rPr>
      </w:pPr>
      <w:r w:rsidRPr="007B2AFB">
        <w:rPr>
          <w:lang w:eastAsia="zh-CN"/>
        </w:rPr>
        <w:t xml:space="preserve">Strateški cilj 1. Konkretno </w:t>
      </w:r>
      <w:r w:rsidR="00C35708">
        <w:rPr>
          <w:lang w:eastAsia="zh-CN"/>
        </w:rPr>
        <w:t>gospodarstvo,</w:t>
      </w:r>
      <w:r w:rsidRPr="007B2AFB">
        <w:rPr>
          <w:lang w:eastAsia="zh-CN"/>
        </w:rPr>
        <w:t xml:space="preserve"> </w:t>
      </w:r>
    </w:p>
    <w:p w:rsidR="00C35708" w:rsidRDefault="00FE6839" w:rsidP="00AE0B86">
      <w:pPr>
        <w:numPr>
          <w:ilvl w:val="0"/>
          <w:numId w:val="28"/>
        </w:numPr>
        <w:suppressAutoHyphens w:val="0"/>
        <w:autoSpaceDE w:val="0"/>
        <w:autoSpaceDN w:val="0"/>
        <w:adjustRightInd w:val="0"/>
        <w:ind w:right="210"/>
        <w:jc w:val="both"/>
        <w:rPr>
          <w:lang w:eastAsia="zh-CN"/>
        </w:rPr>
      </w:pPr>
      <w:r w:rsidRPr="007B2AFB">
        <w:rPr>
          <w:lang w:eastAsia="zh-CN"/>
        </w:rPr>
        <w:t>Strateški cilj 2. Razvoj ljudskih potencijala i unapređenje kvalitete života</w:t>
      </w:r>
      <w:r w:rsidR="00C35708">
        <w:rPr>
          <w:lang w:eastAsia="zh-CN"/>
        </w:rPr>
        <w:t>,</w:t>
      </w:r>
    </w:p>
    <w:p w:rsidR="00FE6839" w:rsidRPr="00C35708" w:rsidRDefault="00C35708" w:rsidP="00AE0B86">
      <w:pPr>
        <w:numPr>
          <w:ilvl w:val="0"/>
          <w:numId w:val="28"/>
        </w:numPr>
        <w:suppressAutoHyphens w:val="0"/>
        <w:autoSpaceDE w:val="0"/>
        <w:autoSpaceDN w:val="0"/>
        <w:adjustRightInd w:val="0"/>
        <w:ind w:right="210"/>
        <w:jc w:val="both"/>
        <w:rPr>
          <w:lang w:eastAsia="zh-CN"/>
        </w:rPr>
      </w:pPr>
      <w:r>
        <w:rPr>
          <w:lang w:eastAsia="zh-CN"/>
        </w:rPr>
        <w:t>Strateški cilj 3</w:t>
      </w:r>
      <w:r w:rsidR="00FE6839" w:rsidRPr="007B2AFB">
        <w:rPr>
          <w:lang w:eastAsia="zh-CN"/>
        </w:rPr>
        <w:t>. O</w:t>
      </w:r>
      <w:r>
        <w:rPr>
          <w:lang w:eastAsia="zh-CN"/>
        </w:rPr>
        <w:t>drživi razvoj prostora,</w:t>
      </w:r>
      <w:r w:rsidR="00FE6839" w:rsidRPr="007B2AFB">
        <w:rPr>
          <w:lang w:eastAsia="zh-CN"/>
        </w:rPr>
        <w:t xml:space="preserve"> okoliš</w:t>
      </w:r>
      <w:r>
        <w:rPr>
          <w:lang w:eastAsia="zh-CN"/>
        </w:rPr>
        <w:t>a i</w:t>
      </w:r>
      <w:r w:rsidR="00FE6839" w:rsidRPr="007B2AFB">
        <w:rPr>
          <w:lang w:eastAsia="zh-CN"/>
        </w:rPr>
        <w:t xml:space="preserve"> prirodne.</w:t>
      </w:r>
    </w:p>
    <w:p w:rsidR="004B6485" w:rsidRDefault="004B6485" w:rsidP="00AE0B86">
      <w:pPr>
        <w:suppressAutoHyphens w:val="0"/>
        <w:autoSpaceDE w:val="0"/>
        <w:autoSpaceDN w:val="0"/>
        <w:adjustRightInd w:val="0"/>
        <w:ind w:right="210"/>
        <w:jc w:val="both"/>
        <w:rPr>
          <w:lang w:eastAsia="zh-CN"/>
        </w:rPr>
      </w:pPr>
      <w:r w:rsidRPr="007B2AFB">
        <w:rPr>
          <w:lang w:eastAsia="zh-CN"/>
        </w:rPr>
        <w:t>Prorač</w:t>
      </w:r>
      <w:r w:rsidR="002C7326">
        <w:rPr>
          <w:lang w:eastAsia="zh-CN"/>
        </w:rPr>
        <w:t xml:space="preserve">un Krapinsko-zagorske županije </w:t>
      </w:r>
      <w:r w:rsidRPr="007B2AFB">
        <w:rPr>
          <w:lang w:eastAsia="zh-CN"/>
        </w:rPr>
        <w:t>u 201</w:t>
      </w:r>
      <w:r w:rsidR="00C55F51">
        <w:rPr>
          <w:lang w:eastAsia="zh-CN"/>
        </w:rPr>
        <w:t>8</w:t>
      </w:r>
      <w:r w:rsidRPr="007B2AFB">
        <w:rPr>
          <w:lang w:eastAsia="zh-CN"/>
        </w:rPr>
        <w:t>. godini</w:t>
      </w:r>
      <w:r w:rsidR="00C326DD">
        <w:rPr>
          <w:lang w:eastAsia="zh-CN"/>
        </w:rPr>
        <w:t xml:space="preserve"> i</w:t>
      </w:r>
      <w:r w:rsidRPr="007B2AFB">
        <w:rPr>
          <w:lang w:eastAsia="zh-CN"/>
        </w:rPr>
        <w:t xml:space="preserve"> </w:t>
      </w:r>
      <w:r w:rsidR="00C326DD" w:rsidRPr="000B0CE5">
        <w:rPr>
          <w:lang w:eastAsia="hr-HR"/>
        </w:rPr>
        <w:t xml:space="preserve">projekcije za 2019. i 2020. godinu </w:t>
      </w:r>
      <w:r w:rsidR="00BA79BD">
        <w:rPr>
          <w:lang w:eastAsia="zh-CN"/>
        </w:rPr>
        <w:t>treba</w:t>
      </w:r>
      <w:r w:rsidR="00C326DD">
        <w:rPr>
          <w:lang w:eastAsia="zh-CN"/>
        </w:rPr>
        <w:t>ju</w:t>
      </w:r>
      <w:r w:rsidR="00BA79BD">
        <w:rPr>
          <w:lang w:eastAsia="zh-CN"/>
        </w:rPr>
        <w:t xml:space="preserve"> </w:t>
      </w:r>
      <w:r w:rsidRPr="007B2AFB">
        <w:rPr>
          <w:lang w:eastAsia="zh-CN"/>
        </w:rPr>
        <w:t>biti</w:t>
      </w:r>
      <w:r w:rsidR="00BA79BD">
        <w:rPr>
          <w:lang w:eastAsia="zh-CN"/>
        </w:rPr>
        <w:t xml:space="preserve"> </w:t>
      </w:r>
      <w:r w:rsidRPr="007B2AFB">
        <w:rPr>
          <w:lang w:eastAsia="zh-CN"/>
        </w:rPr>
        <w:t>u funkciji</w:t>
      </w:r>
      <w:r w:rsidR="00BA79BD">
        <w:rPr>
          <w:lang w:eastAsia="zh-CN"/>
        </w:rPr>
        <w:t xml:space="preserve"> realizacije navedenih ciljeva iz Strategije.</w:t>
      </w:r>
    </w:p>
    <w:p w:rsidR="004458EF" w:rsidRPr="005C1641" w:rsidRDefault="004458EF" w:rsidP="005C1641">
      <w:pPr>
        <w:suppressAutoHyphens w:val="0"/>
        <w:autoSpaceDE w:val="0"/>
        <w:autoSpaceDN w:val="0"/>
        <w:adjustRightInd w:val="0"/>
        <w:ind w:right="210"/>
        <w:jc w:val="both"/>
        <w:rPr>
          <w:b/>
          <w:color w:val="000000"/>
          <w:lang w:eastAsia="zh-CN"/>
        </w:rPr>
      </w:pPr>
    </w:p>
    <w:p w:rsidR="005C1641" w:rsidRPr="005C1641" w:rsidRDefault="005C1641" w:rsidP="00AE0B86">
      <w:pPr>
        <w:suppressAutoHyphens w:val="0"/>
        <w:autoSpaceDE w:val="0"/>
        <w:autoSpaceDN w:val="0"/>
        <w:adjustRightInd w:val="0"/>
        <w:spacing w:before="120"/>
        <w:ind w:right="210"/>
        <w:jc w:val="both"/>
        <w:rPr>
          <w:b/>
          <w:color w:val="000000"/>
          <w:lang w:eastAsia="zh-CN"/>
        </w:rPr>
      </w:pPr>
    </w:p>
    <w:p w:rsidR="000537F0" w:rsidRPr="004458EF" w:rsidRDefault="0069232B" w:rsidP="00AE0B86">
      <w:pPr>
        <w:pStyle w:val="Naslov1"/>
        <w:spacing w:before="0" w:after="0"/>
        <w:ind w:right="210"/>
        <w:rPr>
          <w:rFonts w:ascii="Times New Roman" w:hAnsi="Times New Roman"/>
          <w:sz w:val="24"/>
          <w:szCs w:val="24"/>
        </w:rPr>
      </w:pPr>
      <w:bookmarkStart w:id="26" w:name="_Toc429639809"/>
      <w:bookmarkStart w:id="27" w:name="_Toc429639994"/>
      <w:bookmarkStart w:id="28" w:name="_Toc494972748"/>
      <w:r w:rsidRPr="004458EF">
        <w:rPr>
          <w:rFonts w:ascii="Times New Roman" w:hAnsi="Times New Roman"/>
          <w:sz w:val="24"/>
          <w:szCs w:val="24"/>
        </w:rPr>
        <w:t>5</w:t>
      </w:r>
      <w:r w:rsidR="0051023B" w:rsidRPr="00945A4E">
        <w:rPr>
          <w:rFonts w:ascii="Times New Roman" w:hAnsi="Times New Roman"/>
          <w:b w:val="0"/>
          <w:sz w:val="24"/>
          <w:szCs w:val="24"/>
        </w:rPr>
        <w:t xml:space="preserve">. </w:t>
      </w:r>
      <w:r w:rsidR="004B6485" w:rsidRPr="00945A4E">
        <w:rPr>
          <w:rFonts w:ascii="Times New Roman" w:hAnsi="Times New Roman"/>
          <w:b w:val="0"/>
          <w:sz w:val="24"/>
          <w:szCs w:val="24"/>
        </w:rPr>
        <w:t xml:space="preserve"> </w:t>
      </w:r>
      <w:r w:rsidR="000537F0" w:rsidRPr="004458EF">
        <w:rPr>
          <w:rFonts w:ascii="Times New Roman" w:hAnsi="Times New Roman"/>
          <w:sz w:val="24"/>
          <w:szCs w:val="24"/>
        </w:rPr>
        <w:t>Procjena prihoda i primitaka te rashoda i izdataka  za 201</w:t>
      </w:r>
      <w:r w:rsidR="00C55F51">
        <w:rPr>
          <w:rFonts w:ascii="Times New Roman" w:hAnsi="Times New Roman"/>
          <w:sz w:val="24"/>
          <w:szCs w:val="24"/>
        </w:rPr>
        <w:t>8</w:t>
      </w:r>
      <w:r w:rsidR="000537F0" w:rsidRPr="004458EF">
        <w:rPr>
          <w:rFonts w:ascii="Times New Roman" w:hAnsi="Times New Roman"/>
          <w:sz w:val="24"/>
          <w:szCs w:val="24"/>
        </w:rPr>
        <w:t>.</w:t>
      </w:r>
      <w:r w:rsidR="004458EF">
        <w:rPr>
          <w:rFonts w:ascii="Times New Roman" w:hAnsi="Times New Roman"/>
          <w:sz w:val="24"/>
          <w:szCs w:val="24"/>
        </w:rPr>
        <w:t xml:space="preserve"> </w:t>
      </w:r>
      <w:r w:rsidR="000537F0" w:rsidRPr="004458EF">
        <w:rPr>
          <w:rFonts w:ascii="Times New Roman" w:hAnsi="Times New Roman"/>
          <w:sz w:val="24"/>
          <w:szCs w:val="24"/>
        </w:rPr>
        <w:t>-</w:t>
      </w:r>
      <w:r w:rsidR="004458EF">
        <w:rPr>
          <w:rFonts w:ascii="Times New Roman" w:hAnsi="Times New Roman"/>
          <w:sz w:val="24"/>
          <w:szCs w:val="24"/>
        </w:rPr>
        <w:t xml:space="preserve"> </w:t>
      </w:r>
      <w:r w:rsidR="000537F0" w:rsidRPr="004458EF">
        <w:rPr>
          <w:rFonts w:ascii="Times New Roman" w:hAnsi="Times New Roman"/>
          <w:sz w:val="24"/>
          <w:szCs w:val="24"/>
        </w:rPr>
        <w:t>20</w:t>
      </w:r>
      <w:r w:rsidR="00C55F51">
        <w:rPr>
          <w:rFonts w:ascii="Times New Roman" w:hAnsi="Times New Roman"/>
          <w:sz w:val="24"/>
          <w:szCs w:val="24"/>
        </w:rPr>
        <w:t>20</w:t>
      </w:r>
      <w:r w:rsidR="000537F0" w:rsidRPr="004458EF">
        <w:rPr>
          <w:rFonts w:ascii="Times New Roman" w:hAnsi="Times New Roman"/>
          <w:sz w:val="24"/>
          <w:szCs w:val="24"/>
        </w:rPr>
        <w:t xml:space="preserve">. </w:t>
      </w:r>
      <w:r w:rsidR="00E062F6" w:rsidRPr="004458EF">
        <w:rPr>
          <w:rFonts w:ascii="Times New Roman" w:hAnsi="Times New Roman"/>
          <w:sz w:val="24"/>
          <w:szCs w:val="24"/>
        </w:rPr>
        <w:t>g</w:t>
      </w:r>
      <w:r w:rsidR="000537F0" w:rsidRPr="004458EF">
        <w:rPr>
          <w:rFonts w:ascii="Times New Roman" w:hAnsi="Times New Roman"/>
          <w:sz w:val="24"/>
          <w:szCs w:val="24"/>
        </w:rPr>
        <w:t>odinu</w:t>
      </w:r>
      <w:bookmarkEnd w:id="26"/>
      <w:bookmarkEnd w:id="27"/>
      <w:bookmarkEnd w:id="28"/>
    </w:p>
    <w:p w:rsidR="00DF126E" w:rsidRPr="00ED79CC" w:rsidRDefault="00C55F51" w:rsidP="00AE0B86">
      <w:pPr>
        <w:spacing w:before="120"/>
        <w:ind w:right="210"/>
        <w:jc w:val="both"/>
      </w:pPr>
      <w:r w:rsidRPr="00ED79CC">
        <w:t xml:space="preserve">S obzirom na </w:t>
      </w:r>
      <w:r w:rsidR="00EF4484" w:rsidRPr="00ED79CC">
        <w:t>promjene koje donosi</w:t>
      </w:r>
      <w:r w:rsidR="004458EF" w:rsidRPr="00ED79CC">
        <w:t xml:space="preserve"> </w:t>
      </w:r>
      <w:r w:rsidR="00EF4484" w:rsidRPr="00ED79CC">
        <w:t>novi Prijedlog zakona o financiranju jedinica lokalne i po</w:t>
      </w:r>
      <w:r w:rsidR="00ED79CC" w:rsidRPr="00ED79CC">
        <w:t>dručne (regionalne) samouprave,</w:t>
      </w:r>
      <w:r w:rsidR="004458EF" w:rsidRPr="00ED79CC">
        <w:t xml:space="preserve"> </w:t>
      </w:r>
      <w:r w:rsidR="00ED79CC" w:rsidRPr="00ED79CC">
        <w:t>a uvažavajući ovogodišnju realizaciju P</w:t>
      </w:r>
      <w:r w:rsidR="00DF126E" w:rsidRPr="00ED79CC">
        <w:t>roračuna Krapinsko-zagorske županije</w:t>
      </w:r>
      <w:r w:rsidR="00ED79CC" w:rsidRPr="00ED79CC">
        <w:t>,</w:t>
      </w:r>
      <w:r w:rsidR="0041697B" w:rsidRPr="00ED79CC">
        <w:t xml:space="preserve"> </w:t>
      </w:r>
      <w:r w:rsidR="00DF126E" w:rsidRPr="00ED79CC">
        <w:t>daje</w:t>
      </w:r>
      <w:r w:rsidR="00ED79CC" w:rsidRPr="00ED79CC">
        <w:t xml:space="preserve"> se</w:t>
      </w:r>
      <w:r w:rsidR="00DF126E" w:rsidRPr="00ED79CC">
        <w:t xml:space="preserve"> prijedlog plana prihoda i primitaka za slijedeće razdoblje.</w:t>
      </w:r>
    </w:p>
    <w:p w:rsidR="00DF126E" w:rsidRPr="0030368F" w:rsidRDefault="0030368F" w:rsidP="00AE0B86">
      <w:pPr>
        <w:ind w:right="210"/>
        <w:jc w:val="both"/>
      </w:pPr>
      <w:r w:rsidRPr="0030368F">
        <w:t xml:space="preserve">Tako se </w:t>
      </w:r>
      <w:r w:rsidR="00ED79CC" w:rsidRPr="0030368F">
        <w:t>u</w:t>
      </w:r>
      <w:r w:rsidR="00DF126E" w:rsidRPr="0030368F">
        <w:t xml:space="preserve"> 201</w:t>
      </w:r>
      <w:r w:rsidR="00C55F51" w:rsidRPr="0030368F">
        <w:t>8. godin</w:t>
      </w:r>
      <w:r w:rsidR="00ED79CC" w:rsidRPr="0030368F">
        <w:t>i</w:t>
      </w:r>
      <w:r w:rsidRPr="0030368F">
        <w:t xml:space="preserve"> planira rast izvornih odnosno vlastitih prihoda</w:t>
      </w:r>
      <w:r w:rsidR="00C55F51" w:rsidRPr="0030368F">
        <w:t xml:space="preserve"> </w:t>
      </w:r>
      <w:r w:rsidRPr="0030368F">
        <w:t xml:space="preserve">Županije s naslova poreza na dohodak </w:t>
      </w:r>
      <w:r w:rsidR="00C55F51" w:rsidRPr="0030368F">
        <w:t xml:space="preserve">za </w:t>
      </w:r>
      <w:r w:rsidRPr="0030368F">
        <w:t>5.500.000,00 kn</w:t>
      </w:r>
      <w:r w:rsidR="00C55F51" w:rsidRPr="0030368F">
        <w:t>.</w:t>
      </w:r>
      <w:r w:rsidRPr="0030368F">
        <w:t xml:space="preserve"> U isto vrijeme ukidaju se sredstva pomoći iz Državnog proračuna na ime povrata </w:t>
      </w:r>
      <w:r w:rsidR="00FF6518">
        <w:t xml:space="preserve">više plaćenog </w:t>
      </w:r>
      <w:r w:rsidRPr="0030368F">
        <w:t xml:space="preserve">poreza na dohodak koja su u 2017. g iznosila 1.111.135,00 kn. </w:t>
      </w:r>
      <w:r w:rsidR="00CB4958">
        <w:t>Ostali vlastiti prihodi planiraju se na razini izvršenja 2017. godine.</w:t>
      </w:r>
      <w:r w:rsidRPr="0030368F">
        <w:t xml:space="preserve"> </w:t>
      </w:r>
      <w:r w:rsidR="00DF126E" w:rsidRPr="0030368F">
        <w:t xml:space="preserve">   </w:t>
      </w:r>
    </w:p>
    <w:p w:rsidR="00E062F6" w:rsidRPr="00C55F51" w:rsidRDefault="002F3931" w:rsidP="00AE0B86">
      <w:pPr>
        <w:ind w:right="210"/>
        <w:jc w:val="both"/>
        <w:rPr>
          <w:color w:val="FF0000"/>
        </w:rPr>
      </w:pPr>
      <w:r w:rsidRPr="0030368F">
        <w:t>Projekcija</w:t>
      </w:r>
      <w:r w:rsidR="00F93D8E" w:rsidRPr="0030368F">
        <w:t xml:space="preserve"> vlastitih </w:t>
      </w:r>
      <w:r w:rsidRPr="0030368F">
        <w:t xml:space="preserve">prihoda </w:t>
      </w:r>
      <w:r w:rsidR="00F93D8E" w:rsidRPr="0030368F">
        <w:t xml:space="preserve">za </w:t>
      </w:r>
      <w:r w:rsidRPr="0030368F">
        <w:t>201</w:t>
      </w:r>
      <w:r w:rsidR="00C55F51" w:rsidRPr="0030368F">
        <w:t>9</w:t>
      </w:r>
      <w:r w:rsidRPr="0030368F">
        <w:t xml:space="preserve">. </w:t>
      </w:r>
      <w:r w:rsidR="00E00817" w:rsidRPr="0030368F">
        <w:t>g</w:t>
      </w:r>
      <w:r w:rsidR="00F93D8E" w:rsidRPr="0030368F">
        <w:t xml:space="preserve">odinu daje </w:t>
      </w:r>
      <w:r w:rsidR="00FF6518">
        <w:t xml:space="preserve">se </w:t>
      </w:r>
      <w:r w:rsidR="00F93D8E" w:rsidRPr="0030368F">
        <w:t xml:space="preserve">kroz </w:t>
      </w:r>
      <w:r w:rsidRPr="0030368F">
        <w:t xml:space="preserve">povećanje za </w:t>
      </w:r>
      <w:r w:rsidR="00F93D8E" w:rsidRPr="0030368F">
        <w:t>1</w:t>
      </w:r>
      <w:r w:rsidRPr="0030368F">
        <w:t xml:space="preserve">% u odnosu na </w:t>
      </w:r>
      <w:r w:rsidR="00F93D8E" w:rsidRPr="0030368F">
        <w:t xml:space="preserve"> 201</w:t>
      </w:r>
      <w:r w:rsidR="00C55F51" w:rsidRPr="0030368F">
        <w:t>8</w:t>
      </w:r>
      <w:r w:rsidR="00F93D8E" w:rsidRPr="0030368F">
        <w:t xml:space="preserve">. </w:t>
      </w:r>
      <w:r w:rsidR="00E00817" w:rsidRPr="0030368F">
        <w:t>g</w:t>
      </w:r>
      <w:r w:rsidR="00F93D8E" w:rsidRPr="0030368F">
        <w:t>odinu, a za 20</w:t>
      </w:r>
      <w:r w:rsidR="00C55F51" w:rsidRPr="0030368F">
        <w:t>20</w:t>
      </w:r>
      <w:r w:rsidR="00F93D8E" w:rsidRPr="0030368F">
        <w:t xml:space="preserve">. </w:t>
      </w:r>
      <w:r w:rsidR="00E00817" w:rsidRPr="0030368F">
        <w:t>g</w:t>
      </w:r>
      <w:r w:rsidR="00F93D8E" w:rsidRPr="0030368F">
        <w:t xml:space="preserve">odinu povećanje za </w:t>
      </w:r>
      <w:r w:rsidR="00C55F51" w:rsidRPr="0030368F">
        <w:t>1</w:t>
      </w:r>
      <w:r w:rsidR="00F93D8E" w:rsidRPr="0030368F">
        <w:t>% u odnosu na 201</w:t>
      </w:r>
      <w:r w:rsidR="00C55F51" w:rsidRPr="0030368F">
        <w:t>9</w:t>
      </w:r>
      <w:r w:rsidR="00F93D8E" w:rsidRPr="0030368F">
        <w:t xml:space="preserve">. </w:t>
      </w:r>
      <w:r w:rsidR="00E00817" w:rsidRPr="0030368F">
        <w:t>g</w:t>
      </w:r>
      <w:r w:rsidR="00F93D8E" w:rsidRPr="0030368F">
        <w:t>odinu</w:t>
      </w:r>
      <w:r w:rsidR="00F93D8E" w:rsidRPr="00C55F51">
        <w:rPr>
          <w:color w:val="FF0000"/>
        </w:rPr>
        <w:t>.</w:t>
      </w:r>
    </w:p>
    <w:p w:rsidR="00F72471" w:rsidRPr="008E1AAD" w:rsidRDefault="0041697B" w:rsidP="00AE0B86">
      <w:pPr>
        <w:ind w:right="210"/>
        <w:jc w:val="both"/>
        <w:rPr>
          <w:color w:val="FF0000"/>
        </w:rPr>
      </w:pPr>
      <w:r w:rsidRPr="00672EA3">
        <w:t xml:space="preserve">Isto tako, </w:t>
      </w:r>
      <w:r w:rsidR="0030368F" w:rsidRPr="00672EA3">
        <w:t xml:space="preserve">kao što je već navedeno, </w:t>
      </w:r>
      <w:r w:rsidRPr="00672EA3">
        <w:t xml:space="preserve">prihodi za financiranje decentraliziranih funkcija planiraju se </w:t>
      </w:r>
      <w:r w:rsidR="00C55F51" w:rsidRPr="00672EA3">
        <w:t>uvećani za 4% u odnosu na 2017. godinu.</w:t>
      </w:r>
      <w:r w:rsidRPr="00672EA3">
        <w:t xml:space="preserve"> </w:t>
      </w:r>
      <w:r w:rsidR="000537F0" w:rsidRPr="00672EA3">
        <w:t>Prihodi</w:t>
      </w:r>
      <w:r w:rsidR="000537F0" w:rsidRPr="008E1AAD">
        <w:t xml:space="preserve"> iz ostalih izvora (sredstva iz gradskih/općinskih proračuna, </w:t>
      </w:r>
      <w:r w:rsidR="0030368F">
        <w:t xml:space="preserve">prijenos EU sredstava, sredstva Državnog proračuna, </w:t>
      </w:r>
      <w:r w:rsidR="000537F0" w:rsidRPr="008E1AAD">
        <w:t>sredstva FZOEU i dr.) ovise o intenzitetu pojedinih aktivnosti koje će se provoditi u djelokrugu pojedinog upravnog odjela/proračunskog korisnika, a koje se financiraju iz tih izvora. Sastavni dio ove Upute je i tabela (Prilog 1) u koju će svaki upravni odjel/proračunski korisnik unijeti izvore financiranja svojih programa odnosno aktivnosti. Na taj način doći ćemo do visine prihoda iz ostalih izvora odnosno do visine ukupnih prihoda</w:t>
      </w:r>
      <w:r w:rsidR="000537F0" w:rsidRPr="0040558B">
        <w:t xml:space="preserve">. </w:t>
      </w:r>
    </w:p>
    <w:p w:rsidR="008E1AAD" w:rsidRDefault="00F72471" w:rsidP="00AE0B86">
      <w:pPr>
        <w:ind w:right="210"/>
        <w:jc w:val="both"/>
      </w:pPr>
      <w:r w:rsidRPr="008E1AAD">
        <w:t>Planiranje rashoda i izdataka mora pratiti plan prihoda i primitaka</w:t>
      </w:r>
      <w:r w:rsidR="00601539" w:rsidRPr="008E1AAD">
        <w:t xml:space="preserve"> kako bi se poštivalo načelo uravnoteženosti proračuna</w:t>
      </w:r>
      <w:r w:rsidRPr="008E1AAD">
        <w:t>.</w:t>
      </w:r>
      <w:r w:rsidR="000537F0" w:rsidRPr="008E1AAD">
        <w:t xml:space="preserve"> </w:t>
      </w:r>
    </w:p>
    <w:p w:rsidR="000537F0" w:rsidRPr="008E1AAD" w:rsidRDefault="000537F0" w:rsidP="00AE0B86">
      <w:pPr>
        <w:ind w:right="210"/>
        <w:jc w:val="both"/>
      </w:pPr>
      <w:r w:rsidRPr="008E1AAD">
        <w:lastRenderedPageBreak/>
        <w:t>Važno je istaknuti da se na rashodovnoj strani plana planiraju programi/aktivnosti određene zakonskim odredbama i programi/aktivnosti predviđene Strategijom razvoja Krapinsko-zagorske županije i/ili drugim strateškim dokumentima.</w:t>
      </w:r>
    </w:p>
    <w:p w:rsidR="009033A9" w:rsidRPr="0040558B" w:rsidRDefault="0040558B" w:rsidP="00AE0B86">
      <w:pPr>
        <w:spacing w:before="120"/>
        <w:ind w:right="210"/>
        <w:jc w:val="both"/>
      </w:pPr>
      <w:r w:rsidRPr="0040558B">
        <w:t>O</w:t>
      </w:r>
      <w:r w:rsidR="000537F0" w:rsidRPr="0040558B">
        <w:t>snovne i srednje škole</w:t>
      </w:r>
      <w:r w:rsidR="009F3F41" w:rsidRPr="0040558B">
        <w:t>, zdravstvene ustanove</w:t>
      </w:r>
      <w:r w:rsidRPr="0040558B">
        <w:t xml:space="preserve"> i centri za socijalnu skrb, Zavod za prostorno uređenje Krapinsko-zagorske županije i Javna Ustanova za upravljanje zaštićenim prirodnim vrijednostima na području KZŽ</w:t>
      </w:r>
      <w:r w:rsidR="009F3F41" w:rsidRPr="0040558B">
        <w:t xml:space="preserve"> (proračunsk</w:t>
      </w:r>
      <w:r w:rsidRPr="0040558B">
        <w:t>i korisnici</w:t>
      </w:r>
      <w:r w:rsidR="009F3F41" w:rsidRPr="0040558B">
        <w:t xml:space="preserve"> Krapinsko-zagorske županij</w:t>
      </w:r>
      <w:r w:rsidR="0085518E" w:rsidRPr="0040558B">
        <w:t>e)</w:t>
      </w:r>
      <w:r w:rsidR="009F3F41" w:rsidRPr="0040558B">
        <w:t xml:space="preserve"> </w:t>
      </w:r>
      <w:r w:rsidRPr="0040558B">
        <w:t>d</w:t>
      </w:r>
      <w:r w:rsidR="000537F0" w:rsidRPr="0040558B">
        <w:t xml:space="preserve">ostavljaju planove </w:t>
      </w:r>
      <w:r w:rsidRPr="0040558B">
        <w:t>nadležnom županijskom u</w:t>
      </w:r>
      <w:r w:rsidR="000537F0" w:rsidRPr="0040558B">
        <w:t>pravnom odjelu.</w:t>
      </w:r>
      <w:r w:rsidR="00CB4958">
        <w:t xml:space="preserve"> </w:t>
      </w:r>
      <w:r w:rsidRPr="0040558B">
        <w:t>P</w:t>
      </w:r>
      <w:r w:rsidR="009033A9" w:rsidRPr="0040558B">
        <w:t>rijedlo</w:t>
      </w:r>
      <w:r w:rsidRPr="0040558B">
        <w:t>zi</w:t>
      </w:r>
      <w:r w:rsidR="009033A9" w:rsidRPr="0040558B">
        <w:t xml:space="preserve"> financijskih planova </w:t>
      </w:r>
      <w:r w:rsidRPr="0040558B">
        <w:t xml:space="preserve">izrađuju se </w:t>
      </w:r>
      <w:r w:rsidR="009033A9" w:rsidRPr="0040558B">
        <w:t xml:space="preserve">u skladu sa Zakonom o proračunu i prema ovim Uputama. </w:t>
      </w:r>
      <w:r w:rsidR="00CB4958">
        <w:t xml:space="preserve">Obvezno se </w:t>
      </w:r>
      <w:r w:rsidR="009033A9" w:rsidRPr="0040558B">
        <w:t>odvojeno planiraju sredstva</w:t>
      </w:r>
      <w:r w:rsidR="00CB4958">
        <w:t xml:space="preserve"> prema izvorima financiranja, primjerice</w:t>
      </w:r>
      <w:r w:rsidR="009033A9" w:rsidRPr="0040558B">
        <w:t xml:space="preserve"> </w:t>
      </w:r>
      <w:r w:rsidR="00CB4958">
        <w:t xml:space="preserve">posebno sredstva </w:t>
      </w:r>
      <w:r w:rsidR="009033A9" w:rsidRPr="0040558B">
        <w:t>koja</w:t>
      </w:r>
      <w:r w:rsidR="00CB4958">
        <w:t xml:space="preserve"> se dobivaju iz Državnog proračuna, iz HZZO-a,</w:t>
      </w:r>
      <w:r w:rsidR="009033A9" w:rsidRPr="0040558B">
        <w:t xml:space="preserve"> iz proračuna jedinice lokalne i područne (regionalne) samouprave</w:t>
      </w:r>
      <w:r w:rsidR="00CB4958">
        <w:t xml:space="preserve"> itd.</w:t>
      </w:r>
      <w:r w:rsidR="009033A9" w:rsidRPr="0040558B">
        <w:t xml:space="preserve">. </w:t>
      </w:r>
    </w:p>
    <w:p w:rsidR="000537F0" w:rsidRDefault="000537F0" w:rsidP="00AE0B86">
      <w:pPr>
        <w:spacing w:before="120"/>
        <w:ind w:right="210"/>
        <w:jc w:val="both"/>
      </w:pPr>
      <w:r w:rsidRPr="00C20934">
        <w:t xml:space="preserve">Županijska uprava za ceste dostavlja prijedlog financijskog plana Upravnom odjelu za </w:t>
      </w:r>
      <w:r w:rsidR="009F3F41" w:rsidRPr="00C20934">
        <w:t>gospodarstvo, poljoprivredu, promet, komunalnu infrastruktu</w:t>
      </w:r>
      <w:r w:rsidR="00A05C16">
        <w:t>ru i EU fondove</w:t>
      </w:r>
      <w:r w:rsidRPr="00C20934">
        <w:t>. Skupština Krapinsko-zagorske županije daje suglasnost na prijedlog financijskog plana</w:t>
      </w:r>
      <w:r w:rsidRPr="00F72471">
        <w:t xml:space="preserve"> ŽUC-a zajedno s donošenjem proračuna KZŽ. </w:t>
      </w:r>
    </w:p>
    <w:p w:rsidR="000537F0" w:rsidRPr="00FF6518" w:rsidRDefault="000537F0" w:rsidP="00AE0B86">
      <w:pPr>
        <w:spacing w:before="120"/>
        <w:ind w:right="210"/>
        <w:jc w:val="both"/>
      </w:pPr>
      <w:r w:rsidRPr="00F72471">
        <w:t>Upravni odjeli dostavljaju planove Upravnom odjelu za financije</w:t>
      </w:r>
      <w:r w:rsidR="00F72471" w:rsidRPr="00F72471">
        <w:t>,</w:t>
      </w:r>
      <w:r w:rsidR="00A05C16">
        <w:t xml:space="preserve"> </w:t>
      </w:r>
      <w:r w:rsidR="00F72471" w:rsidRPr="00F72471">
        <w:t>proračun i</w:t>
      </w:r>
      <w:r w:rsidR="00A05C16">
        <w:t xml:space="preserve"> javnu nabavu</w:t>
      </w:r>
      <w:r w:rsidRPr="00C20934">
        <w:t>. Za decentralizirane funkcije dostavljaju se objedinjeni planovi za sve</w:t>
      </w:r>
      <w:r w:rsidR="00FF6518">
        <w:t xml:space="preserve"> proračunske korisnike. </w:t>
      </w:r>
      <w:r w:rsidRPr="00A05C16">
        <w:t xml:space="preserve">Budući da se istovremeno planiraju i rashodi za zaposlene, materijalni rashodi i nabava opreme po upravnim odjelima, </w:t>
      </w:r>
      <w:r w:rsidR="00FF6518">
        <w:t xml:space="preserve">svaki Upravni odjel obvezan je </w:t>
      </w:r>
      <w:r w:rsidRPr="00A05C16">
        <w:t>dostavi</w:t>
      </w:r>
      <w:r w:rsidR="00FF6518">
        <w:t>ti</w:t>
      </w:r>
      <w:r w:rsidRPr="00A05C16">
        <w:t xml:space="preserve"> podatke o planiranom broju zaposlenih po radnim mjestima i nabavi opreme.</w:t>
      </w:r>
      <w:r w:rsidRPr="00A05C16">
        <w:rPr>
          <w:color w:val="FF0000"/>
        </w:rPr>
        <w:t xml:space="preserve"> </w:t>
      </w:r>
    </w:p>
    <w:p w:rsidR="00112AEC" w:rsidRDefault="00112AEC" w:rsidP="00FF6518">
      <w:pPr>
        <w:ind w:right="210"/>
        <w:jc w:val="both"/>
        <w:rPr>
          <w:color w:val="FF0000"/>
        </w:rPr>
      </w:pPr>
    </w:p>
    <w:p w:rsidR="00FF6518" w:rsidRDefault="00FF6518" w:rsidP="00FF6518">
      <w:pPr>
        <w:ind w:right="210"/>
        <w:jc w:val="both"/>
        <w:rPr>
          <w:color w:val="FF0000"/>
        </w:rPr>
      </w:pPr>
    </w:p>
    <w:p w:rsidR="00A04E65" w:rsidRPr="00796A6A" w:rsidRDefault="0069232B" w:rsidP="00AE0B86">
      <w:pPr>
        <w:pStyle w:val="Naslov1"/>
        <w:spacing w:before="0" w:after="0"/>
        <w:ind w:right="210"/>
        <w:jc w:val="both"/>
        <w:rPr>
          <w:rFonts w:ascii="Times New Roman" w:hAnsi="Times New Roman"/>
          <w:sz w:val="24"/>
          <w:szCs w:val="24"/>
        </w:rPr>
      </w:pPr>
      <w:bookmarkStart w:id="29" w:name="_Toc429639810"/>
      <w:bookmarkStart w:id="30" w:name="_Toc429639995"/>
      <w:bookmarkStart w:id="31" w:name="_Toc494972749"/>
      <w:r w:rsidRPr="00796A6A">
        <w:rPr>
          <w:rFonts w:ascii="Times New Roman" w:hAnsi="Times New Roman"/>
          <w:sz w:val="24"/>
          <w:szCs w:val="24"/>
        </w:rPr>
        <w:t>6</w:t>
      </w:r>
      <w:r w:rsidR="0051023B" w:rsidRPr="00796A6A">
        <w:rPr>
          <w:rFonts w:ascii="Times New Roman" w:hAnsi="Times New Roman"/>
          <w:sz w:val="24"/>
          <w:szCs w:val="24"/>
        </w:rPr>
        <w:t>.</w:t>
      </w:r>
      <w:r w:rsidR="000537F0" w:rsidRPr="00796A6A">
        <w:rPr>
          <w:rFonts w:ascii="Times New Roman" w:hAnsi="Times New Roman"/>
          <w:sz w:val="24"/>
          <w:szCs w:val="24"/>
        </w:rPr>
        <w:t xml:space="preserve"> </w:t>
      </w:r>
      <w:r w:rsidR="00A04E65" w:rsidRPr="00796A6A">
        <w:rPr>
          <w:rFonts w:ascii="Times New Roman" w:hAnsi="Times New Roman"/>
          <w:sz w:val="24"/>
          <w:szCs w:val="24"/>
        </w:rPr>
        <w:t>Prijedlog visine</w:t>
      </w:r>
      <w:r w:rsidR="00796A6A">
        <w:rPr>
          <w:rFonts w:ascii="Times New Roman" w:hAnsi="Times New Roman"/>
          <w:sz w:val="24"/>
          <w:szCs w:val="24"/>
        </w:rPr>
        <w:t xml:space="preserve"> </w:t>
      </w:r>
      <w:r w:rsidR="00A04E65" w:rsidRPr="00796A6A">
        <w:rPr>
          <w:rFonts w:ascii="Times New Roman" w:hAnsi="Times New Roman"/>
          <w:sz w:val="24"/>
          <w:szCs w:val="24"/>
        </w:rPr>
        <w:t>financijskog plana po</w:t>
      </w:r>
      <w:r w:rsidR="00796A6A">
        <w:rPr>
          <w:rFonts w:ascii="Times New Roman" w:hAnsi="Times New Roman"/>
          <w:sz w:val="24"/>
          <w:szCs w:val="24"/>
        </w:rPr>
        <w:t xml:space="preserve">  </w:t>
      </w:r>
      <w:r w:rsidR="00A04E65" w:rsidRPr="00796A6A">
        <w:rPr>
          <w:rFonts w:ascii="Times New Roman" w:hAnsi="Times New Roman"/>
          <w:sz w:val="24"/>
          <w:szCs w:val="24"/>
        </w:rPr>
        <w:t>proračunskim</w:t>
      </w:r>
      <w:r w:rsidR="00796A6A">
        <w:rPr>
          <w:rFonts w:ascii="Times New Roman" w:hAnsi="Times New Roman"/>
          <w:sz w:val="24"/>
          <w:szCs w:val="24"/>
        </w:rPr>
        <w:t xml:space="preserve"> </w:t>
      </w:r>
      <w:r w:rsidR="00A04E65" w:rsidRPr="00796A6A">
        <w:rPr>
          <w:rFonts w:ascii="Times New Roman" w:hAnsi="Times New Roman"/>
          <w:sz w:val="24"/>
          <w:szCs w:val="24"/>
        </w:rPr>
        <w:t xml:space="preserve"> korisnicima</w:t>
      </w:r>
      <w:r w:rsidR="00796A6A">
        <w:rPr>
          <w:rFonts w:ascii="Times New Roman" w:hAnsi="Times New Roman"/>
          <w:sz w:val="24"/>
          <w:szCs w:val="24"/>
        </w:rPr>
        <w:t xml:space="preserve"> </w:t>
      </w:r>
      <w:r w:rsidR="00A04E65" w:rsidRPr="00796A6A">
        <w:rPr>
          <w:rFonts w:ascii="Times New Roman" w:hAnsi="Times New Roman"/>
          <w:sz w:val="24"/>
          <w:szCs w:val="24"/>
        </w:rPr>
        <w:t xml:space="preserve"> </w:t>
      </w:r>
      <w:r w:rsidR="003E471B" w:rsidRPr="00796A6A">
        <w:rPr>
          <w:rFonts w:ascii="Times New Roman" w:hAnsi="Times New Roman"/>
          <w:sz w:val="24"/>
          <w:szCs w:val="24"/>
        </w:rPr>
        <w:t xml:space="preserve">i </w:t>
      </w:r>
      <w:r w:rsidR="00796A6A">
        <w:rPr>
          <w:rFonts w:ascii="Times New Roman" w:hAnsi="Times New Roman"/>
          <w:sz w:val="24"/>
          <w:szCs w:val="24"/>
        </w:rPr>
        <w:t xml:space="preserve"> </w:t>
      </w:r>
      <w:r w:rsidR="003E471B" w:rsidRPr="00796A6A">
        <w:rPr>
          <w:rFonts w:ascii="Times New Roman" w:hAnsi="Times New Roman"/>
          <w:sz w:val="24"/>
          <w:szCs w:val="24"/>
        </w:rPr>
        <w:t>izvanproračunskim</w:t>
      </w:r>
      <w:r w:rsidR="0017204A">
        <w:rPr>
          <w:rFonts w:ascii="Times New Roman" w:hAnsi="Times New Roman"/>
          <w:sz w:val="24"/>
          <w:szCs w:val="24"/>
        </w:rPr>
        <w:t xml:space="preserve"> </w:t>
      </w:r>
      <w:r w:rsidR="003E471B" w:rsidRPr="00796A6A">
        <w:rPr>
          <w:rFonts w:ascii="Times New Roman" w:hAnsi="Times New Roman"/>
          <w:sz w:val="24"/>
          <w:szCs w:val="24"/>
        </w:rPr>
        <w:t xml:space="preserve">korisnicima </w:t>
      </w:r>
      <w:r w:rsidR="00A04E65" w:rsidRPr="00796A6A">
        <w:rPr>
          <w:rFonts w:ascii="Times New Roman" w:hAnsi="Times New Roman"/>
          <w:sz w:val="24"/>
          <w:szCs w:val="24"/>
        </w:rPr>
        <w:t>te</w:t>
      </w:r>
      <w:r w:rsidR="00796A6A">
        <w:rPr>
          <w:rFonts w:ascii="Times New Roman" w:hAnsi="Times New Roman"/>
          <w:sz w:val="24"/>
          <w:szCs w:val="24"/>
        </w:rPr>
        <w:t xml:space="preserve"> </w:t>
      </w:r>
      <w:r w:rsidR="00A04E65" w:rsidRPr="00796A6A">
        <w:rPr>
          <w:rFonts w:ascii="Times New Roman" w:hAnsi="Times New Roman"/>
          <w:sz w:val="24"/>
          <w:szCs w:val="24"/>
        </w:rPr>
        <w:t>prijedlog</w:t>
      </w:r>
      <w:r w:rsidR="00796A6A">
        <w:rPr>
          <w:rFonts w:ascii="Times New Roman" w:hAnsi="Times New Roman"/>
          <w:sz w:val="24"/>
          <w:szCs w:val="24"/>
        </w:rPr>
        <w:t xml:space="preserve"> </w:t>
      </w:r>
      <w:r w:rsidR="00A04E65" w:rsidRPr="00796A6A">
        <w:rPr>
          <w:rFonts w:ascii="Times New Roman" w:hAnsi="Times New Roman"/>
          <w:sz w:val="24"/>
          <w:szCs w:val="24"/>
        </w:rPr>
        <w:t>visine</w:t>
      </w:r>
      <w:r w:rsidR="00796A6A">
        <w:rPr>
          <w:rFonts w:ascii="Times New Roman" w:hAnsi="Times New Roman"/>
          <w:sz w:val="24"/>
          <w:szCs w:val="24"/>
        </w:rPr>
        <w:t xml:space="preserve"> </w:t>
      </w:r>
      <w:r w:rsidR="00A04E65" w:rsidRPr="00796A6A">
        <w:rPr>
          <w:rFonts w:ascii="Times New Roman" w:hAnsi="Times New Roman"/>
          <w:sz w:val="24"/>
          <w:szCs w:val="24"/>
        </w:rPr>
        <w:t xml:space="preserve">financijskog </w:t>
      </w:r>
      <w:r w:rsidR="00796A6A">
        <w:rPr>
          <w:rFonts w:ascii="Times New Roman" w:hAnsi="Times New Roman"/>
          <w:sz w:val="24"/>
          <w:szCs w:val="24"/>
        </w:rPr>
        <w:t xml:space="preserve"> </w:t>
      </w:r>
      <w:r w:rsidR="00A04E65" w:rsidRPr="00796A6A">
        <w:rPr>
          <w:rFonts w:ascii="Times New Roman" w:hAnsi="Times New Roman"/>
          <w:sz w:val="24"/>
          <w:szCs w:val="24"/>
        </w:rPr>
        <w:t xml:space="preserve">plana </w:t>
      </w:r>
      <w:r w:rsidR="00796A6A">
        <w:rPr>
          <w:rFonts w:ascii="Times New Roman" w:hAnsi="Times New Roman"/>
          <w:sz w:val="24"/>
          <w:szCs w:val="24"/>
        </w:rPr>
        <w:t xml:space="preserve"> </w:t>
      </w:r>
      <w:r w:rsidR="00A04E65" w:rsidRPr="00796A6A">
        <w:rPr>
          <w:rFonts w:ascii="Times New Roman" w:hAnsi="Times New Roman"/>
          <w:sz w:val="24"/>
          <w:szCs w:val="24"/>
        </w:rPr>
        <w:t xml:space="preserve">za </w:t>
      </w:r>
      <w:r w:rsidR="00796A6A">
        <w:rPr>
          <w:rFonts w:ascii="Times New Roman" w:hAnsi="Times New Roman"/>
          <w:sz w:val="24"/>
          <w:szCs w:val="24"/>
        </w:rPr>
        <w:t xml:space="preserve"> </w:t>
      </w:r>
      <w:r w:rsidR="00A04E65" w:rsidRPr="00796A6A">
        <w:rPr>
          <w:rFonts w:ascii="Times New Roman" w:hAnsi="Times New Roman"/>
          <w:sz w:val="24"/>
          <w:szCs w:val="24"/>
        </w:rPr>
        <w:t xml:space="preserve">sljedeću </w:t>
      </w:r>
      <w:r w:rsidR="00796A6A">
        <w:rPr>
          <w:rFonts w:ascii="Times New Roman" w:hAnsi="Times New Roman"/>
          <w:sz w:val="24"/>
          <w:szCs w:val="24"/>
        </w:rPr>
        <w:t xml:space="preserve"> </w:t>
      </w:r>
      <w:r w:rsidR="00A04E65" w:rsidRPr="00796A6A">
        <w:rPr>
          <w:rFonts w:ascii="Times New Roman" w:hAnsi="Times New Roman"/>
          <w:sz w:val="24"/>
          <w:szCs w:val="24"/>
        </w:rPr>
        <w:t xml:space="preserve">proračunsku </w:t>
      </w:r>
      <w:r w:rsidR="00796A6A">
        <w:rPr>
          <w:rFonts w:ascii="Times New Roman" w:hAnsi="Times New Roman"/>
          <w:sz w:val="24"/>
          <w:szCs w:val="24"/>
        </w:rPr>
        <w:t xml:space="preserve"> </w:t>
      </w:r>
      <w:r w:rsidR="00A04E65" w:rsidRPr="00796A6A">
        <w:rPr>
          <w:rFonts w:ascii="Times New Roman" w:hAnsi="Times New Roman"/>
          <w:sz w:val="24"/>
          <w:szCs w:val="24"/>
        </w:rPr>
        <w:t>godinu i za</w:t>
      </w:r>
      <w:r w:rsidR="0017204A">
        <w:rPr>
          <w:rFonts w:ascii="Times New Roman" w:hAnsi="Times New Roman"/>
          <w:sz w:val="24"/>
          <w:szCs w:val="24"/>
        </w:rPr>
        <w:t xml:space="preserve"> </w:t>
      </w:r>
      <w:r w:rsidR="00A04E65" w:rsidRPr="00796A6A">
        <w:rPr>
          <w:rFonts w:ascii="Times New Roman" w:hAnsi="Times New Roman"/>
          <w:sz w:val="24"/>
          <w:szCs w:val="24"/>
        </w:rPr>
        <w:t>slijedeće dvije godine (obrazloženje prijedloga financijskog plana)</w:t>
      </w:r>
      <w:bookmarkEnd w:id="29"/>
      <w:bookmarkEnd w:id="30"/>
      <w:bookmarkEnd w:id="31"/>
    </w:p>
    <w:p w:rsidR="007705D4" w:rsidRPr="007705D4" w:rsidRDefault="007705D4" w:rsidP="00AE0B86">
      <w:pPr>
        <w:spacing w:before="120"/>
        <w:ind w:right="210"/>
        <w:jc w:val="both"/>
      </w:pPr>
      <w:r w:rsidRPr="007705D4">
        <w:t>Proračunski korisnici (upravni odjeli i korisnici za koje su oni nadležni) obvezni su izrađivati financijske planove u skladu s odredbama Zakona o proračunu</w:t>
      </w:r>
      <w:r w:rsidR="004C04E1">
        <w:t>, Pravilnika o proračunskim klasifikacijama, Pravilnika o proračunskom računovodstvu i Računskom planu te se pridržavati</w:t>
      </w:r>
      <w:r w:rsidRPr="007705D4">
        <w:t xml:space="preserve"> ovih Uputa.</w:t>
      </w:r>
    </w:p>
    <w:p w:rsidR="007705D4" w:rsidRPr="007705D4" w:rsidRDefault="00993D56" w:rsidP="00AE0B86">
      <w:pPr>
        <w:ind w:right="210"/>
        <w:jc w:val="both"/>
      </w:pPr>
      <w:r>
        <w:t xml:space="preserve">Proračunski korisnici </w:t>
      </w:r>
      <w:r w:rsidR="007705D4" w:rsidRPr="007705D4">
        <w:t xml:space="preserve">svoje financijske planove dostavljaju </w:t>
      </w:r>
      <w:r>
        <w:t xml:space="preserve">Županiji </w:t>
      </w:r>
      <w:r w:rsidR="007705D4" w:rsidRPr="007705D4">
        <w:t xml:space="preserve">odnosno nadležnom upravnom </w:t>
      </w:r>
      <w:r>
        <w:t>odjelu</w:t>
      </w:r>
      <w:r w:rsidR="007705D4" w:rsidRPr="007705D4">
        <w:t>.</w:t>
      </w:r>
    </w:p>
    <w:p w:rsidR="007705D4" w:rsidRPr="007705D4" w:rsidRDefault="007705D4" w:rsidP="00AE0B86">
      <w:pPr>
        <w:ind w:right="210"/>
        <w:jc w:val="both"/>
      </w:pPr>
      <w:r w:rsidRPr="007705D4">
        <w:t xml:space="preserve">Proračunski korisnik u financijskom planu treba iskazati sve svoje prihode i rashode bez obzira na moguće uplate dijela prihoda korisnika u </w:t>
      </w:r>
      <w:r w:rsidR="00993D56">
        <w:t>P</w:t>
      </w:r>
      <w:r w:rsidRPr="007705D4">
        <w:t xml:space="preserve">roračun </w:t>
      </w:r>
      <w:r w:rsidR="00993D56">
        <w:t xml:space="preserve">Županije </w:t>
      </w:r>
      <w:r w:rsidRPr="007705D4">
        <w:t>ili podmirivanje dijela rasho</w:t>
      </w:r>
      <w:r w:rsidR="00993D56">
        <w:t>da korisnika direktno s računa P</w:t>
      </w:r>
      <w:r w:rsidRPr="007705D4">
        <w:t>roračuna.</w:t>
      </w:r>
    </w:p>
    <w:p w:rsidR="007705D4" w:rsidRPr="005F06EF" w:rsidRDefault="007705D4" w:rsidP="00AE0B86">
      <w:pPr>
        <w:ind w:right="210"/>
        <w:jc w:val="both"/>
      </w:pPr>
      <w:r w:rsidRPr="007705D4">
        <w:t xml:space="preserve">Prijedlog financijskog plana proračunskog </w:t>
      </w:r>
      <w:r w:rsidR="00993D56">
        <w:t xml:space="preserve">i izvanproračunskog </w:t>
      </w:r>
      <w:r w:rsidRPr="007705D4">
        <w:t>korisnika</w:t>
      </w:r>
      <w:r w:rsidR="00993D56">
        <w:t xml:space="preserve"> (ŽUC)</w:t>
      </w:r>
      <w:r w:rsidRPr="007705D4">
        <w:t xml:space="preserve"> za razdoblje </w:t>
      </w:r>
      <w:r w:rsidRPr="005F06EF">
        <w:t>201</w:t>
      </w:r>
      <w:r w:rsidR="00C55F51" w:rsidRPr="005F06EF">
        <w:t>8</w:t>
      </w:r>
      <w:r w:rsidRPr="005F06EF">
        <w:t xml:space="preserve">. </w:t>
      </w:r>
      <w:r w:rsidR="00993D56" w:rsidRPr="005F06EF">
        <w:t xml:space="preserve">– </w:t>
      </w:r>
      <w:r w:rsidRPr="005F06EF">
        <w:t>20</w:t>
      </w:r>
      <w:r w:rsidR="00C55F51" w:rsidRPr="005F06EF">
        <w:t>20</w:t>
      </w:r>
      <w:r w:rsidRPr="005F06EF">
        <w:t xml:space="preserve">. </w:t>
      </w:r>
      <w:r w:rsidR="00993D56" w:rsidRPr="005F06EF">
        <w:t xml:space="preserve">godine </w:t>
      </w:r>
      <w:r w:rsidRPr="005F06EF">
        <w:t>u skladu s</w:t>
      </w:r>
      <w:r w:rsidR="00993D56" w:rsidRPr="005F06EF">
        <w:t xml:space="preserve"> odredbama</w:t>
      </w:r>
      <w:r w:rsidRPr="005F06EF">
        <w:t xml:space="preserve"> Zakona o proračunu sadrži:</w:t>
      </w:r>
    </w:p>
    <w:p w:rsidR="00993D56" w:rsidRPr="005F06EF" w:rsidRDefault="007705D4" w:rsidP="00AE0B86">
      <w:pPr>
        <w:numPr>
          <w:ilvl w:val="0"/>
          <w:numId w:val="29"/>
        </w:numPr>
        <w:ind w:right="210"/>
        <w:jc w:val="both"/>
      </w:pPr>
      <w:r w:rsidRPr="005F06EF">
        <w:t>procjene prihoda i primitaka iskazane po vrstama za razdoblje 201</w:t>
      </w:r>
      <w:r w:rsidR="00C55F51" w:rsidRPr="005F06EF">
        <w:t>8</w:t>
      </w:r>
      <w:r w:rsidRPr="005F06EF">
        <w:t xml:space="preserve">. </w:t>
      </w:r>
      <w:r w:rsidR="00993D56" w:rsidRPr="005F06EF">
        <w:t>–</w:t>
      </w:r>
      <w:r w:rsidRPr="005F06EF">
        <w:t xml:space="preserve"> </w:t>
      </w:r>
      <w:r w:rsidR="00993D56" w:rsidRPr="005F06EF">
        <w:t>20</w:t>
      </w:r>
      <w:r w:rsidR="00C55F51" w:rsidRPr="005F06EF">
        <w:t>20</w:t>
      </w:r>
      <w:r w:rsidRPr="005F06EF">
        <w:t>.,</w:t>
      </w:r>
    </w:p>
    <w:p w:rsidR="00993D56" w:rsidRPr="005F06EF" w:rsidRDefault="007705D4" w:rsidP="00AE0B86">
      <w:pPr>
        <w:numPr>
          <w:ilvl w:val="0"/>
          <w:numId w:val="29"/>
        </w:numPr>
        <w:ind w:right="210"/>
        <w:jc w:val="both"/>
      </w:pPr>
      <w:r w:rsidRPr="005F06EF">
        <w:t>plan rashoda i i</w:t>
      </w:r>
      <w:r w:rsidR="00993D56" w:rsidRPr="005F06EF">
        <w:t>zdataka za razdoblje 201</w:t>
      </w:r>
      <w:r w:rsidR="00C55F51" w:rsidRPr="005F06EF">
        <w:t>8</w:t>
      </w:r>
      <w:r w:rsidRPr="005F06EF">
        <w:t xml:space="preserve">. </w:t>
      </w:r>
      <w:r w:rsidR="00993D56" w:rsidRPr="005F06EF">
        <w:t>–</w:t>
      </w:r>
      <w:r w:rsidRPr="005F06EF">
        <w:t xml:space="preserve"> 20</w:t>
      </w:r>
      <w:r w:rsidR="00C55F51" w:rsidRPr="005F06EF">
        <w:t>20</w:t>
      </w:r>
      <w:r w:rsidRPr="005F06EF">
        <w:t>., razvrstane pre</w:t>
      </w:r>
      <w:r w:rsidR="00993D56" w:rsidRPr="005F06EF">
        <w:t>ma proračunskim klasifikacijama,</w:t>
      </w:r>
    </w:p>
    <w:p w:rsidR="007705D4" w:rsidRDefault="007705D4" w:rsidP="00AE0B86">
      <w:pPr>
        <w:numPr>
          <w:ilvl w:val="0"/>
          <w:numId w:val="29"/>
        </w:numPr>
        <w:ind w:right="210"/>
        <w:jc w:val="both"/>
      </w:pPr>
      <w:r w:rsidRPr="007705D4">
        <w:t>obrazloženje prijedloga financijskog plana.</w:t>
      </w:r>
    </w:p>
    <w:p w:rsidR="00F458DF" w:rsidRDefault="00F458DF" w:rsidP="00AE0B86">
      <w:pPr>
        <w:spacing w:before="120"/>
        <w:ind w:right="210"/>
        <w:jc w:val="both"/>
        <w:rPr>
          <w:lang w:eastAsia="hr-HR"/>
        </w:rPr>
      </w:pPr>
      <w:r w:rsidRPr="006464A0">
        <w:rPr>
          <w:lang w:eastAsia="hr-HR"/>
        </w:rPr>
        <w:t>Proračunski i izvanproračunski korisni</w:t>
      </w:r>
      <w:r>
        <w:rPr>
          <w:lang w:eastAsia="hr-HR"/>
        </w:rPr>
        <w:t>ci</w:t>
      </w:r>
      <w:r w:rsidRPr="006464A0">
        <w:rPr>
          <w:lang w:eastAsia="hr-HR"/>
        </w:rPr>
        <w:t xml:space="preserve"> prihode i primitke, rashode i izdatke za 2018. godinu planira</w:t>
      </w:r>
      <w:r>
        <w:rPr>
          <w:lang w:eastAsia="hr-HR"/>
        </w:rPr>
        <w:t>ju</w:t>
      </w:r>
      <w:r w:rsidRPr="006464A0">
        <w:rPr>
          <w:lang w:eastAsia="hr-HR"/>
        </w:rPr>
        <w:t xml:space="preserve"> na razini podskupine (treća razina računskog plana), a za 2019. i 2020. na razini skupine (druga razina računskog plana). </w:t>
      </w:r>
    </w:p>
    <w:p w:rsidR="00F458DF" w:rsidRDefault="00F458DF" w:rsidP="00AE0B86">
      <w:pPr>
        <w:ind w:right="210"/>
        <w:jc w:val="both"/>
        <w:rPr>
          <w:lang w:eastAsia="hr-HR"/>
        </w:rPr>
      </w:pPr>
      <w:r w:rsidRPr="006464A0">
        <w:rPr>
          <w:lang w:eastAsia="hr-HR"/>
        </w:rPr>
        <w:t>Uz ekonomsku i programsku klasifikaciju, proračunski i izvanproračunski korisnici u izrad</w:t>
      </w:r>
      <w:r w:rsidR="00AA1343">
        <w:rPr>
          <w:lang w:eastAsia="hr-HR"/>
        </w:rPr>
        <w:t>i</w:t>
      </w:r>
      <w:r w:rsidRPr="006464A0">
        <w:rPr>
          <w:lang w:eastAsia="hr-HR"/>
        </w:rPr>
        <w:t xml:space="preserve"> financijskog plana primjenjuju </w:t>
      </w:r>
      <w:r>
        <w:rPr>
          <w:lang w:eastAsia="hr-HR"/>
        </w:rPr>
        <w:t xml:space="preserve">i </w:t>
      </w:r>
      <w:r w:rsidRPr="006464A0">
        <w:rPr>
          <w:lang w:eastAsia="hr-HR"/>
        </w:rPr>
        <w:t xml:space="preserve">klasifikaciju po izvorima financiranja. </w:t>
      </w:r>
    </w:p>
    <w:p w:rsidR="0069232B" w:rsidRDefault="007705D4" w:rsidP="00AE0B86">
      <w:pPr>
        <w:spacing w:before="120"/>
        <w:ind w:right="210"/>
        <w:jc w:val="both"/>
      </w:pPr>
      <w:r w:rsidRPr="007705D4">
        <w:t xml:space="preserve">Financijski plan korisnika treba biti uravnotežen. Izuzev prihoda i rashoda (korisnici najčešće nemaju primitaka i izdataka) potrebno je u plan uključiti i predviđeni manjak, odnosno višak prihoda te i s navedenim bilančnim kategorijama postići uravnoteženje. </w:t>
      </w:r>
    </w:p>
    <w:p w:rsidR="0022495B" w:rsidRPr="0022495B" w:rsidRDefault="0022495B" w:rsidP="00AE0B86">
      <w:pPr>
        <w:suppressAutoHyphens w:val="0"/>
        <w:autoSpaceDE w:val="0"/>
        <w:autoSpaceDN w:val="0"/>
        <w:adjustRightInd w:val="0"/>
        <w:ind w:right="210"/>
        <w:jc w:val="both"/>
        <w:rPr>
          <w:lang w:eastAsia="hr-HR"/>
        </w:rPr>
      </w:pPr>
      <w:r w:rsidRPr="0022495B">
        <w:rPr>
          <w:lang w:eastAsia="hr-HR"/>
        </w:rPr>
        <w:lastRenderedPageBreak/>
        <w:t>Financijski plan koji uključuje isključivo plan prihoda i rashoda bez rezultata poslovanja ne</w:t>
      </w:r>
      <w:r>
        <w:rPr>
          <w:lang w:eastAsia="hr-HR"/>
        </w:rPr>
        <w:t xml:space="preserve"> </w:t>
      </w:r>
      <w:r w:rsidRPr="0022495B">
        <w:rPr>
          <w:lang w:eastAsia="hr-HR"/>
        </w:rPr>
        <w:t>pruža cjelovit financijski okvir za donošenje odluka o budućoj potrošnji i izvorima</w:t>
      </w:r>
      <w:r>
        <w:rPr>
          <w:lang w:eastAsia="hr-HR"/>
        </w:rPr>
        <w:t xml:space="preserve"> </w:t>
      </w:r>
      <w:r w:rsidRPr="0022495B">
        <w:rPr>
          <w:lang w:eastAsia="hr-HR"/>
        </w:rPr>
        <w:t>financiranja. Evidentno je da izvori financiranja poslovanja korisnika nisu isključivo prihodi</w:t>
      </w:r>
      <w:r>
        <w:rPr>
          <w:lang w:eastAsia="hr-HR"/>
        </w:rPr>
        <w:t xml:space="preserve"> </w:t>
      </w:r>
      <w:r w:rsidRPr="0022495B">
        <w:rPr>
          <w:lang w:eastAsia="hr-HR"/>
        </w:rPr>
        <w:t>tekuće godine, već i viškovi iz prethodnih godina. S druge strane, proračunski korisnici koji</w:t>
      </w:r>
      <w:r>
        <w:rPr>
          <w:lang w:eastAsia="hr-HR"/>
        </w:rPr>
        <w:t xml:space="preserve"> </w:t>
      </w:r>
      <w:r w:rsidRPr="0022495B">
        <w:rPr>
          <w:lang w:eastAsia="hr-HR"/>
        </w:rPr>
        <w:t>posluju s manjkom trebaju kroz financijski plan pokazat</w:t>
      </w:r>
      <w:r>
        <w:rPr>
          <w:lang w:eastAsia="hr-HR"/>
        </w:rPr>
        <w:t>i korekcije</w:t>
      </w:r>
      <w:r w:rsidR="00C67137">
        <w:rPr>
          <w:lang w:eastAsia="hr-HR"/>
        </w:rPr>
        <w:t xml:space="preserve"> aktivnosti</w:t>
      </w:r>
      <w:r>
        <w:rPr>
          <w:lang w:eastAsia="hr-HR"/>
        </w:rPr>
        <w:t xml:space="preserve"> iz </w:t>
      </w:r>
      <w:r w:rsidRPr="0022495B">
        <w:rPr>
          <w:lang w:eastAsia="hr-HR"/>
        </w:rPr>
        <w:t>prošlosti iz kojih su manjkovi proizašli i iznaći načine za njihovo pokriće. Manjkovi se mogu</w:t>
      </w:r>
      <w:r>
        <w:rPr>
          <w:lang w:eastAsia="hr-HR"/>
        </w:rPr>
        <w:t xml:space="preserve"> </w:t>
      </w:r>
      <w:r w:rsidRPr="0022495B">
        <w:rPr>
          <w:lang w:eastAsia="hr-HR"/>
        </w:rPr>
        <w:t xml:space="preserve">pokriti ili na </w:t>
      </w:r>
      <w:r>
        <w:rPr>
          <w:lang w:eastAsia="hr-HR"/>
        </w:rPr>
        <w:t>teret novih izvora financiranja</w:t>
      </w:r>
      <w:r w:rsidRPr="0022495B">
        <w:rPr>
          <w:lang w:eastAsia="hr-HR"/>
        </w:rPr>
        <w:t xml:space="preserve"> odnosno rast</w:t>
      </w:r>
      <w:r>
        <w:rPr>
          <w:lang w:eastAsia="hr-HR"/>
        </w:rPr>
        <w:t xml:space="preserve">a prihoda ili smanjenjem ukupne </w:t>
      </w:r>
      <w:r w:rsidRPr="0022495B">
        <w:rPr>
          <w:lang w:eastAsia="hr-HR"/>
        </w:rPr>
        <w:t>rashodovne strane u visini nastalih manjkova. Često je pitanje može li se sukcesivno, kroz</w:t>
      </w:r>
      <w:r>
        <w:rPr>
          <w:lang w:eastAsia="hr-HR"/>
        </w:rPr>
        <w:t xml:space="preserve"> </w:t>
      </w:r>
      <w:r w:rsidRPr="0022495B">
        <w:rPr>
          <w:lang w:eastAsia="hr-HR"/>
        </w:rPr>
        <w:t>više godina planirati pokriće manjka iz prethodne(ih) godina. Iznimno, kada proračunski</w:t>
      </w:r>
      <w:r>
        <w:rPr>
          <w:lang w:eastAsia="hr-HR"/>
        </w:rPr>
        <w:t xml:space="preserve"> </w:t>
      </w:r>
      <w:r w:rsidRPr="0022495B">
        <w:rPr>
          <w:lang w:eastAsia="hr-HR"/>
        </w:rPr>
        <w:t>korisnici dođu u situaciju da im preneseni manjak čini značajan dio ukupnog financijskog</w:t>
      </w:r>
      <w:r>
        <w:rPr>
          <w:lang w:eastAsia="hr-HR"/>
        </w:rPr>
        <w:t xml:space="preserve"> </w:t>
      </w:r>
      <w:r w:rsidRPr="0022495B">
        <w:rPr>
          <w:lang w:eastAsia="hr-HR"/>
        </w:rPr>
        <w:t>plana odnosno da ga s obzirom na projekciju prihoda i stvorene obveze ne mogu realno</w:t>
      </w:r>
      <w:r>
        <w:rPr>
          <w:lang w:eastAsia="hr-HR"/>
        </w:rPr>
        <w:t xml:space="preserve"> </w:t>
      </w:r>
      <w:r w:rsidRPr="0022495B">
        <w:rPr>
          <w:lang w:eastAsia="hr-HR"/>
        </w:rPr>
        <w:t>pokriti u jednoj godini (a da istodobno nastave pružati javnu uslugu zadovoljavajuće</w:t>
      </w:r>
      <w:r>
        <w:rPr>
          <w:lang w:eastAsia="hr-HR"/>
        </w:rPr>
        <w:t xml:space="preserve"> </w:t>
      </w:r>
      <w:r w:rsidRPr="0022495B">
        <w:rPr>
          <w:lang w:eastAsia="hr-HR"/>
        </w:rPr>
        <w:t xml:space="preserve">kvalitete), moguće je sukcesivno planirati pokriće manjka kroz </w:t>
      </w:r>
      <w:r w:rsidR="00AA1343">
        <w:rPr>
          <w:lang w:eastAsia="hr-HR"/>
        </w:rPr>
        <w:t>tro</w:t>
      </w:r>
      <w:r w:rsidRPr="0022495B">
        <w:rPr>
          <w:lang w:eastAsia="hr-HR"/>
        </w:rPr>
        <w:t>godi</w:t>
      </w:r>
      <w:r w:rsidR="00AA1343">
        <w:rPr>
          <w:lang w:eastAsia="hr-HR"/>
        </w:rPr>
        <w:t>šnje razdoblje za koje se financijski plan donosi, s tim da nije moguće sav manjak prebaciti na posljednju godinu zadanog trogodišnjeg okvira</w:t>
      </w:r>
      <w:r w:rsidRPr="0022495B">
        <w:rPr>
          <w:lang w:eastAsia="hr-HR"/>
        </w:rPr>
        <w:t xml:space="preserve">. </w:t>
      </w:r>
      <w:r w:rsidR="00AA1343">
        <w:rPr>
          <w:lang w:eastAsia="hr-HR"/>
        </w:rPr>
        <w:t xml:space="preserve">Sukcesivno planiranje pokrića manjka </w:t>
      </w:r>
      <w:r w:rsidRPr="0022495B">
        <w:rPr>
          <w:lang w:eastAsia="hr-HR"/>
        </w:rPr>
        <w:t>moguće</w:t>
      </w:r>
      <w:r w:rsidR="00AA1343">
        <w:rPr>
          <w:lang w:eastAsia="hr-HR"/>
        </w:rPr>
        <w:t xml:space="preserve"> je</w:t>
      </w:r>
      <w:r w:rsidRPr="0022495B">
        <w:rPr>
          <w:lang w:eastAsia="hr-HR"/>
        </w:rPr>
        <w:t xml:space="preserve"> jedino</w:t>
      </w:r>
      <w:r>
        <w:rPr>
          <w:lang w:eastAsia="hr-HR"/>
        </w:rPr>
        <w:t xml:space="preserve"> </w:t>
      </w:r>
      <w:r w:rsidRPr="0022495B">
        <w:rPr>
          <w:lang w:eastAsia="hr-HR"/>
        </w:rPr>
        <w:t>pod uvjetom da se uz financijski plan donese i akt koji će sadržavati:</w:t>
      </w:r>
    </w:p>
    <w:p w:rsidR="0022495B" w:rsidRDefault="0022495B" w:rsidP="00AE0B86">
      <w:pPr>
        <w:numPr>
          <w:ilvl w:val="0"/>
          <w:numId w:val="30"/>
        </w:numPr>
        <w:suppressAutoHyphens w:val="0"/>
        <w:autoSpaceDE w:val="0"/>
        <w:autoSpaceDN w:val="0"/>
        <w:adjustRightInd w:val="0"/>
        <w:ind w:right="210"/>
        <w:jc w:val="both"/>
        <w:rPr>
          <w:lang w:eastAsia="hr-HR"/>
        </w:rPr>
      </w:pPr>
      <w:r w:rsidRPr="0022495B">
        <w:rPr>
          <w:lang w:eastAsia="hr-HR"/>
        </w:rPr>
        <w:t>analizu i ocjenu postojećeg financijskog stanja institucije,</w:t>
      </w:r>
    </w:p>
    <w:p w:rsidR="0022495B" w:rsidRDefault="0022495B" w:rsidP="00AE0B86">
      <w:pPr>
        <w:numPr>
          <w:ilvl w:val="0"/>
          <w:numId w:val="30"/>
        </w:numPr>
        <w:suppressAutoHyphens w:val="0"/>
        <w:autoSpaceDE w:val="0"/>
        <w:autoSpaceDN w:val="0"/>
        <w:adjustRightInd w:val="0"/>
        <w:ind w:right="210"/>
        <w:jc w:val="both"/>
        <w:rPr>
          <w:lang w:eastAsia="hr-HR"/>
        </w:rPr>
      </w:pPr>
      <w:r w:rsidRPr="0022495B">
        <w:rPr>
          <w:lang w:eastAsia="hr-HR"/>
        </w:rPr>
        <w:t>prijedlog mjera za otklanjanja utvrđenih uzroka nastanka negativnog poslovanja te</w:t>
      </w:r>
      <w:r>
        <w:rPr>
          <w:lang w:eastAsia="hr-HR"/>
        </w:rPr>
        <w:t xml:space="preserve"> </w:t>
      </w:r>
      <w:r w:rsidRPr="0022495B">
        <w:rPr>
          <w:lang w:eastAsia="hr-HR"/>
        </w:rPr>
        <w:t>mjera za stabilno održivo poslovanje (to je skup mjera za povećanja visine i/ili</w:t>
      </w:r>
      <w:r>
        <w:rPr>
          <w:lang w:eastAsia="hr-HR"/>
        </w:rPr>
        <w:t xml:space="preserve"> </w:t>
      </w:r>
      <w:r w:rsidRPr="0022495B">
        <w:rPr>
          <w:lang w:eastAsia="hr-HR"/>
        </w:rPr>
        <w:t>strukture prihoda, poboljšanje naplate potraživanja, racionalizaciju poslovanja sa</w:t>
      </w:r>
      <w:r>
        <w:rPr>
          <w:lang w:eastAsia="hr-HR"/>
        </w:rPr>
        <w:t xml:space="preserve"> </w:t>
      </w:r>
      <w:r w:rsidRPr="0022495B">
        <w:rPr>
          <w:lang w:eastAsia="hr-HR"/>
        </w:rPr>
        <w:t>ciljem boljeg iskorištenja kapaciteta i snižavanja troškova, nova organizacijska</w:t>
      </w:r>
      <w:r>
        <w:rPr>
          <w:lang w:eastAsia="hr-HR"/>
        </w:rPr>
        <w:t xml:space="preserve"> </w:t>
      </w:r>
      <w:r w:rsidRPr="0022495B">
        <w:rPr>
          <w:lang w:eastAsia="hr-HR"/>
        </w:rPr>
        <w:t>struktura, promjene u razini zapošljavanja i sl.) i</w:t>
      </w:r>
    </w:p>
    <w:p w:rsidR="0069232B" w:rsidRPr="0022495B" w:rsidRDefault="0022495B" w:rsidP="00AE0B86">
      <w:pPr>
        <w:numPr>
          <w:ilvl w:val="0"/>
          <w:numId w:val="30"/>
        </w:numPr>
        <w:suppressAutoHyphens w:val="0"/>
        <w:autoSpaceDE w:val="0"/>
        <w:autoSpaceDN w:val="0"/>
        <w:adjustRightInd w:val="0"/>
        <w:ind w:right="210"/>
        <w:jc w:val="both"/>
        <w:rPr>
          <w:lang w:eastAsia="hr-HR"/>
        </w:rPr>
      </w:pPr>
      <w:r w:rsidRPr="0022495B">
        <w:rPr>
          <w:lang w:eastAsia="hr-HR"/>
        </w:rPr>
        <w:t>akcijski plan provedbe navedenih mjera (s opisom mjere, načinom provedbe, rokom</w:t>
      </w:r>
      <w:r>
        <w:rPr>
          <w:lang w:eastAsia="hr-HR"/>
        </w:rPr>
        <w:t xml:space="preserve"> </w:t>
      </w:r>
      <w:r w:rsidRPr="0022495B">
        <w:rPr>
          <w:lang w:eastAsia="hr-HR"/>
        </w:rPr>
        <w:t>provedbe, imenom i prezimenom odgovorne osobe) s očekivanim financijskim i</w:t>
      </w:r>
      <w:r>
        <w:rPr>
          <w:lang w:eastAsia="hr-HR"/>
        </w:rPr>
        <w:t xml:space="preserve"> </w:t>
      </w:r>
      <w:r w:rsidRPr="0022495B">
        <w:rPr>
          <w:lang w:eastAsia="hr-HR"/>
        </w:rPr>
        <w:t>ekonomskim učinkom.</w:t>
      </w:r>
    </w:p>
    <w:p w:rsidR="00AA1343" w:rsidRDefault="00AA1343" w:rsidP="00AE0B86">
      <w:pPr>
        <w:spacing w:before="120"/>
        <w:ind w:right="210"/>
        <w:jc w:val="both"/>
        <w:rPr>
          <w:lang w:eastAsia="hr-HR"/>
        </w:rPr>
      </w:pPr>
      <w:r>
        <w:rPr>
          <w:lang w:eastAsia="hr-HR"/>
        </w:rPr>
        <w:t xml:space="preserve">Primjeri sukcesivnog pokrivanja manjka iz prethodne(ih) godine u narednom trogodišnjem razdoblju dani su u dijelu </w:t>
      </w:r>
      <w:r w:rsidRPr="00DF59D3">
        <w:rPr>
          <w:lang w:eastAsia="hr-HR"/>
        </w:rPr>
        <w:t xml:space="preserve">4.3. </w:t>
      </w:r>
      <w:r w:rsidR="00817A4A" w:rsidRPr="00224742">
        <w:rPr>
          <w:i/>
          <w:color w:val="000000"/>
          <w:lang w:eastAsia="hr-HR"/>
        </w:rPr>
        <w:t>Uputa za izradu proračuna jedinic</w:t>
      </w:r>
      <w:r w:rsidR="00817A4A">
        <w:rPr>
          <w:i/>
          <w:color w:val="000000"/>
          <w:lang w:eastAsia="hr-HR"/>
        </w:rPr>
        <w:t>a</w:t>
      </w:r>
      <w:r w:rsidR="00817A4A" w:rsidRPr="00224742">
        <w:rPr>
          <w:i/>
          <w:color w:val="000000"/>
          <w:lang w:eastAsia="hr-HR"/>
        </w:rPr>
        <w:t xml:space="preserve"> lokalne i područne (regional</w:t>
      </w:r>
      <w:r w:rsidR="00817A4A">
        <w:rPr>
          <w:i/>
          <w:color w:val="000000"/>
          <w:lang w:eastAsia="hr-HR"/>
        </w:rPr>
        <w:t>ne) samouprave za razdoblje 2018</w:t>
      </w:r>
      <w:r w:rsidR="00817A4A" w:rsidRPr="00224742">
        <w:rPr>
          <w:i/>
          <w:color w:val="000000"/>
          <w:lang w:eastAsia="hr-HR"/>
        </w:rPr>
        <w:t>. – 20</w:t>
      </w:r>
      <w:r w:rsidR="00817A4A">
        <w:rPr>
          <w:i/>
          <w:color w:val="000000"/>
          <w:lang w:eastAsia="hr-HR"/>
        </w:rPr>
        <w:t>20</w:t>
      </w:r>
      <w:r w:rsidR="00817A4A" w:rsidRPr="00224742">
        <w:rPr>
          <w:i/>
          <w:color w:val="000000"/>
          <w:lang w:eastAsia="hr-HR"/>
        </w:rPr>
        <w:t>.</w:t>
      </w:r>
      <w:r w:rsidR="00817A4A">
        <w:rPr>
          <w:i/>
          <w:color w:val="000000"/>
          <w:lang w:eastAsia="hr-HR"/>
        </w:rPr>
        <w:t xml:space="preserve"> </w:t>
      </w:r>
      <w:r w:rsidR="00817A4A">
        <w:rPr>
          <w:color w:val="000000"/>
          <w:lang w:eastAsia="hr-HR"/>
        </w:rPr>
        <w:t xml:space="preserve">izrađenih od </w:t>
      </w:r>
      <w:r w:rsidR="00817A4A" w:rsidRPr="00524D7D">
        <w:rPr>
          <w:color w:val="000000"/>
          <w:u w:val="single"/>
          <w:lang w:eastAsia="hr-HR"/>
        </w:rPr>
        <w:t xml:space="preserve">strane Ministarstva financija, a nalaze se na </w:t>
      </w:r>
      <w:r w:rsidR="00C67137">
        <w:rPr>
          <w:color w:val="000000"/>
          <w:u w:val="single"/>
          <w:lang w:eastAsia="hr-HR"/>
        </w:rPr>
        <w:t xml:space="preserve">internet </w:t>
      </w:r>
      <w:r w:rsidR="00817A4A" w:rsidRPr="00524D7D">
        <w:rPr>
          <w:color w:val="000000"/>
          <w:u w:val="single"/>
          <w:lang w:eastAsia="hr-HR"/>
        </w:rPr>
        <w:t xml:space="preserve">adresi </w:t>
      </w:r>
      <w:r w:rsidR="00817A4A">
        <w:rPr>
          <w:color w:val="000000"/>
          <w:lang w:eastAsia="hr-HR"/>
        </w:rPr>
        <w:t xml:space="preserve">   </w:t>
      </w:r>
      <w:hyperlink r:id="rId11" w:history="1">
        <w:r w:rsidR="00817A4A" w:rsidRPr="00817A4A">
          <w:rPr>
            <w:rStyle w:val="Hiperveza"/>
            <w:lang w:eastAsia="hr-HR"/>
          </w:rPr>
          <w:t>http://www.mfin.hr/ad</w:t>
        </w:r>
        <w:r w:rsidR="00817A4A" w:rsidRPr="00817A4A">
          <w:rPr>
            <w:rStyle w:val="Hiperveza"/>
            <w:lang w:eastAsia="hr-HR"/>
          </w:rPr>
          <w:t>m</w:t>
        </w:r>
        <w:r w:rsidR="00817A4A" w:rsidRPr="00817A4A">
          <w:rPr>
            <w:rStyle w:val="Hiperveza"/>
            <w:lang w:eastAsia="hr-HR"/>
          </w:rPr>
          <w:t>inmax/docs/Upute%20za%20izradu%20proracuna%20JLP-R-S%202018.-2020.</w:t>
        </w:r>
        <w:r w:rsidR="00817A4A" w:rsidRPr="00817A4A">
          <w:rPr>
            <w:rStyle w:val="Hiperveza"/>
            <w:lang w:eastAsia="hr-HR"/>
          </w:rPr>
          <w:t>p</w:t>
        </w:r>
        <w:r w:rsidR="00817A4A" w:rsidRPr="00817A4A">
          <w:rPr>
            <w:rStyle w:val="Hiperveza"/>
            <w:lang w:eastAsia="hr-HR"/>
          </w:rPr>
          <w:t>df</w:t>
        </w:r>
      </w:hyperlink>
      <w:r>
        <w:rPr>
          <w:lang w:eastAsia="hr-HR"/>
        </w:rPr>
        <w:t xml:space="preserve">. </w:t>
      </w:r>
    </w:p>
    <w:p w:rsidR="00AA1343" w:rsidRDefault="00AA1343" w:rsidP="00AE0B86">
      <w:pPr>
        <w:spacing w:before="120"/>
        <w:ind w:right="210"/>
        <w:jc w:val="both"/>
        <w:rPr>
          <w:lang w:eastAsia="hr-HR"/>
        </w:rPr>
      </w:pPr>
      <w:r>
        <w:rPr>
          <w:lang w:eastAsia="hr-HR"/>
        </w:rPr>
        <w:t>Primjenjujući sličnu logiku, proračunski korisnici mogu iznimno sukcesivno planirati trošenje kumuliranog viška iz prethodne(ih) godine. Međutim, i u tom slučaju upravljačko tijelo mora potvrditi tak</w:t>
      </w:r>
      <w:r w:rsidR="00F12753">
        <w:rPr>
          <w:lang w:eastAsia="hr-HR"/>
        </w:rPr>
        <w:t>v</w:t>
      </w:r>
      <w:r>
        <w:rPr>
          <w:lang w:eastAsia="hr-HR"/>
        </w:rPr>
        <w:t xml:space="preserve">o postupanje. Akt koji uz financijski plan donosi upravljačko tijelo svakako treba odgovoriti na pitanja nastanka tako značajnog viška, stvaranja mogućnosti za smanjenje ili ukidanje određenih naknada koje se naplaćuju za usluge koje pružaju proračunski korisnici te načina i svrhe za koju će se upotrijebiti navedeni višak u zadanom trogodišnjem okviru. </w:t>
      </w:r>
    </w:p>
    <w:p w:rsidR="00AA1343" w:rsidRDefault="00AA1343" w:rsidP="00AE0B86">
      <w:pPr>
        <w:spacing w:before="120"/>
        <w:ind w:right="210"/>
        <w:jc w:val="both"/>
        <w:rPr>
          <w:lang w:eastAsia="hr-HR"/>
        </w:rPr>
      </w:pPr>
      <w:r>
        <w:rPr>
          <w:lang w:eastAsia="hr-HR"/>
        </w:rPr>
        <w:t xml:space="preserve">Primjeri sukcesivnog trošenja viškova iz prethodne(ih) godine u narednom trogodišnjem razdoblju dani su </w:t>
      </w:r>
      <w:r w:rsidR="00F12753">
        <w:rPr>
          <w:lang w:eastAsia="hr-HR"/>
        </w:rPr>
        <w:t xml:space="preserve">također </w:t>
      </w:r>
      <w:r>
        <w:rPr>
          <w:lang w:eastAsia="hr-HR"/>
        </w:rPr>
        <w:t xml:space="preserve">u </w:t>
      </w:r>
      <w:r w:rsidRPr="00DF59D3">
        <w:rPr>
          <w:lang w:eastAsia="hr-HR"/>
        </w:rPr>
        <w:t xml:space="preserve">dijelu 4.3. </w:t>
      </w:r>
      <w:r w:rsidR="00F12753" w:rsidRPr="00224742">
        <w:rPr>
          <w:i/>
          <w:color w:val="000000"/>
          <w:lang w:eastAsia="hr-HR"/>
        </w:rPr>
        <w:t>Uputa za izradu proračuna jedinic</w:t>
      </w:r>
      <w:r w:rsidR="00F12753">
        <w:rPr>
          <w:i/>
          <w:color w:val="000000"/>
          <w:lang w:eastAsia="hr-HR"/>
        </w:rPr>
        <w:t>a</w:t>
      </w:r>
      <w:r w:rsidR="00F12753" w:rsidRPr="00224742">
        <w:rPr>
          <w:i/>
          <w:color w:val="000000"/>
          <w:lang w:eastAsia="hr-HR"/>
        </w:rPr>
        <w:t xml:space="preserve"> lokalne i područne (regional</w:t>
      </w:r>
      <w:r w:rsidR="00F12753">
        <w:rPr>
          <w:i/>
          <w:color w:val="000000"/>
          <w:lang w:eastAsia="hr-HR"/>
        </w:rPr>
        <w:t>ne) samouprave za razdoblje 2018</w:t>
      </w:r>
      <w:r w:rsidR="00F12753" w:rsidRPr="00224742">
        <w:rPr>
          <w:i/>
          <w:color w:val="000000"/>
          <w:lang w:eastAsia="hr-HR"/>
        </w:rPr>
        <w:t>. – 20</w:t>
      </w:r>
      <w:r w:rsidR="00F12753">
        <w:rPr>
          <w:i/>
          <w:color w:val="000000"/>
          <w:lang w:eastAsia="hr-HR"/>
        </w:rPr>
        <w:t>20</w:t>
      </w:r>
      <w:r w:rsidR="00F12753" w:rsidRPr="00224742">
        <w:rPr>
          <w:i/>
          <w:color w:val="000000"/>
          <w:lang w:eastAsia="hr-HR"/>
        </w:rPr>
        <w:t>.</w:t>
      </w:r>
      <w:r w:rsidR="00F12753">
        <w:rPr>
          <w:i/>
          <w:color w:val="000000"/>
          <w:lang w:eastAsia="hr-HR"/>
        </w:rPr>
        <w:t xml:space="preserve"> </w:t>
      </w:r>
      <w:r w:rsidR="00F12753">
        <w:rPr>
          <w:color w:val="000000"/>
          <w:lang w:eastAsia="hr-HR"/>
        </w:rPr>
        <w:t xml:space="preserve">izrađenih od </w:t>
      </w:r>
      <w:r w:rsidR="00F12753" w:rsidRPr="00524D7D">
        <w:rPr>
          <w:color w:val="000000"/>
          <w:u w:val="single"/>
          <w:lang w:eastAsia="hr-HR"/>
        </w:rPr>
        <w:t xml:space="preserve">strane Ministarstva financija, a nalaze se na </w:t>
      </w:r>
      <w:r w:rsidR="00C67137">
        <w:rPr>
          <w:color w:val="000000"/>
          <w:u w:val="single"/>
          <w:lang w:eastAsia="hr-HR"/>
        </w:rPr>
        <w:t xml:space="preserve">internet </w:t>
      </w:r>
      <w:r w:rsidR="00F12753" w:rsidRPr="00524D7D">
        <w:rPr>
          <w:color w:val="000000"/>
          <w:u w:val="single"/>
          <w:lang w:eastAsia="hr-HR"/>
        </w:rPr>
        <w:t>adresi</w:t>
      </w:r>
      <w:r w:rsidR="00F12753">
        <w:rPr>
          <w:color w:val="000000"/>
          <w:lang w:eastAsia="hr-HR"/>
        </w:rPr>
        <w:t xml:space="preserve">   </w:t>
      </w:r>
      <w:hyperlink r:id="rId12" w:history="1">
        <w:r w:rsidR="00F12753" w:rsidRPr="00817A4A">
          <w:rPr>
            <w:rStyle w:val="Hiperveza"/>
            <w:lang w:eastAsia="hr-HR"/>
          </w:rPr>
          <w:t>http://www.mfin.hr/adminmax/docs/Upute%20za%20izradu%20proracuna%20JLP-R-S%202018.-2020.pdf</w:t>
        </w:r>
      </w:hyperlink>
      <w:r>
        <w:rPr>
          <w:lang w:eastAsia="hr-HR"/>
        </w:rPr>
        <w:t xml:space="preserve">. </w:t>
      </w:r>
    </w:p>
    <w:p w:rsidR="00F12753" w:rsidRDefault="00F12753" w:rsidP="00AE0B86">
      <w:pPr>
        <w:ind w:right="210"/>
        <w:jc w:val="both"/>
        <w:rPr>
          <w:lang w:eastAsia="hr-HR"/>
        </w:rPr>
      </w:pPr>
    </w:p>
    <w:p w:rsidR="00AA1343" w:rsidRPr="006464A0" w:rsidRDefault="00F12753" w:rsidP="00AE0B86">
      <w:pPr>
        <w:ind w:right="210"/>
        <w:jc w:val="both"/>
        <w:rPr>
          <w:lang w:eastAsia="hr-HR"/>
        </w:rPr>
      </w:pPr>
      <w:r>
        <w:rPr>
          <w:lang w:eastAsia="hr-HR"/>
        </w:rPr>
        <w:t xml:space="preserve">Ističemo da </w:t>
      </w:r>
      <w:r w:rsidR="00AA1343" w:rsidRPr="006464A0">
        <w:rPr>
          <w:lang w:eastAsia="hr-HR"/>
        </w:rPr>
        <w:t xml:space="preserve">proračunski korisnici </w:t>
      </w:r>
      <w:r>
        <w:rPr>
          <w:lang w:eastAsia="hr-HR"/>
        </w:rPr>
        <w:t xml:space="preserve">trebaju </w:t>
      </w:r>
      <w:r w:rsidR="00AA1343" w:rsidRPr="006464A0">
        <w:rPr>
          <w:lang w:eastAsia="hr-HR"/>
        </w:rPr>
        <w:t>uključiva</w:t>
      </w:r>
      <w:r>
        <w:rPr>
          <w:lang w:eastAsia="hr-HR"/>
        </w:rPr>
        <w:t>ti</w:t>
      </w:r>
      <w:r w:rsidR="00AA1343" w:rsidRPr="006464A0">
        <w:rPr>
          <w:lang w:eastAsia="hr-HR"/>
        </w:rPr>
        <w:t xml:space="preserve"> rezultat</w:t>
      </w:r>
      <w:r>
        <w:rPr>
          <w:lang w:eastAsia="hr-HR"/>
        </w:rPr>
        <w:t xml:space="preserve"> u financijski plan, a koji </w:t>
      </w:r>
      <w:r w:rsidR="00AA1343" w:rsidRPr="006464A0">
        <w:rPr>
          <w:lang w:eastAsia="hr-HR"/>
        </w:rPr>
        <w:t xml:space="preserve">je u računovodstvenim evidencijama iskazan na podskupini računa 922 </w:t>
      </w:r>
      <w:r w:rsidR="00C67137">
        <w:rPr>
          <w:lang w:eastAsia="hr-HR"/>
        </w:rPr>
        <w:t>V</w:t>
      </w:r>
      <w:r w:rsidR="00AA1343" w:rsidRPr="006464A0">
        <w:rPr>
          <w:lang w:eastAsia="hr-HR"/>
        </w:rPr>
        <w:t>išak/manjak prihoda.</w:t>
      </w:r>
    </w:p>
    <w:p w:rsidR="00AA1343" w:rsidRPr="00277C2F" w:rsidRDefault="00AA1343" w:rsidP="00AE0B86">
      <w:pPr>
        <w:ind w:right="210"/>
        <w:jc w:val="both"/>
        <w:rPr>
          <w:lang w:eastAsia="hr-HR"/>
        </w:rPr>
      </w:pPr>
      <w:r w:rsidRPr="006464A0">
        <w:rPr>
          <w:lang w:eastAsia="hr-HR"/>
        </w:rPr>
        <w:t>Višak i manjak ne iskazuje se u financijskom planu na računima razreda 6/7 i 3/4, već se u sam financijski plan uključuje bilančna pozicija 922 Višak/manjak prihoda. Činjenica je</w:t>
      </w:r>
      <w:r w:rsidR="00F12753">
        <w:rPr>
          <w:lang w:eastAsia="hr-HR"/>
        </w:rPr>
        <w:t>st</w:t>
      </w:r>
      <w:r w:rsidRPr="006464A0">
        <w:rPr>
          <w:lang w:eastAsia="hr-HR"/>
        </w:rPr>
        <w:t xml:space="preserve"> da je konačni rezultat poslovanja poznat tek u siječnju godine za koju se donosi financijski plan pa se </w:t>
      </w:r>
      <w:r w:rsidRPr="006464A0">
        <w:rPr>
          <w:lang w:eastAsia="hr-HR"/>
        </w:rPr>
        <w:lastRenderedPageBreak/>
        <w:t>zbog toga prilikom planiranja tj. izrade financijskog plana u obzir uzima planirani rezultat poslovanja, odnosno njegova procjena rezultata poslovanja.</w:t>
      </w:r>
    </w:p>
    <w:p w:rsidR="007705D4" w:rsidRPr="007705D4" w:rsidRDefault="007705D4" w:rsidP="00C67137">
      <w:pPr>
        <w:spacing w:before="120"/>
        <w:ind w:right="210"/>
        <w:jc w:val="both"/>
      </w:pPr>
      <w:r w:rsidRPr="007705D4">
        <w:t>Model financijsko</w:t>
      </w:r>
      <w:r w:rsidR="00775205">
        <w:t xml:space="preserve">g plana proračunskog </w:t>
      </w:r>
      <w:r w:rsidR="00A16D7B">
        <w:t xml:space="preserve">i izvanproračunskog </w:t>
      </w:r>
      <w:r w:rsidR="00775205">
        <w:t xml:space="preserve">korisnika </w:t>
      </w:r>
      <w:r w:rsidRPr="007705D4">
        <w:t>dan je u prilogu ovih Uputa</w:t>
      </w:r>
      <w:r w:rsidR="00C67137">
        <w:t xml:space="preserve"> (Prilog 1)</w:t>
      </w:r>
      <w:r w:rsidRPr="007705D4">
        <w:t>. Sastoji se od Općeg dijela, Plana prihoda i</w:t>
      </w:r>
      <w:r w:rsidR="00775205">
        <w:t xml:space="preserve"> primitaka te</w:t>
      </w:r>
      <w:r w:rsidRPr="007705D4">
        <w:t xml:space="preserve"> Plana rashoda i izdataka.</w:t>
      </w:r>
    </w:p>
    <w:p w:rsidR="00F12753" w:rsidRPr="00564CDD" w:rsidRDefault="00F12753" w:rsidP="00AE0B86">
      <w:pPr>
        <w:ind w:right="210"/>
      </w:pPr>
      <w:bookmarkStart w:id="32" w:name="_Toc429639811"/>
      <w:bookmarkStart w:id="33" w:name="_Toc429639996"/>
    </w:p>
    <w:p w:rsidR="007705D4" w:rsidRPr="00A16D7B" w:rsidRDefault="00A16D7B" w:rsidP="00AE0B86">
      <w:pPr>
        <w:pStyle w:val="Naslov2"/>
        <w:spacing w:before="120"/>
        <w:ind w:right="210"/>
        <w:rPr>
          <w:rFonts w:ascii="Times New Roman" w:hAnsi="Times New Roman"/>
          <w:i w:val="0"/>
          <w:sz w:val="24"/>
          <w:szCs w:val="24"/>
        </w:rPr>
      </w:pPr>
      <w:bookmarkStart w:id="34" w:name="_Toc494972750"/>
      <w:r>
        <w:rPr>
          <w:rFonts w:ascii="Times New Roman" w:hAnsi="Times New Roman"/>
          <w:i w:val="0"/>
          <w:sz w:val="24"/>
          <w:szCs w:val="24"/>
        </w:rPr>
        <w:t>6.1. P</w:t>
      </w:r>
      <w:r w:rsidR="00C67137">
        <w:rPr>
          <w:rFonts w:ascii="Times New Roman" w:hAnsi="Times New Roman"/>
          <w:i w:val="0"/>
          <w:sz w:val="24"/>
          <w:szCs w:val="24"/>
        </w:rPr>
        <w:t>rocjena prihoda</w:t>
      </w:r>
      <w:r w:rsidR="007705D4" w:rsidRPr="00A16D7B">
        <w:rPr>
          <w:rFonts w:ascii="Times New Roman" w:hAnsi="Times New Roman"/>
          <w:i w:val="0"/>
          <w:sz w:val="24"/>
          <w:szCs w:val="24"/>
        </w:rPr>
        <w:t xml:space="preserve"> i primi</w:t>
      </w:r>
      <w:bookmarkEnd w:id="32"/>
      <w:bookmarkEnd w:id="33"/>
      <w:r w:rsidR="00C67137">
        <w:rPr>
          <w:rFonts w:ascii="Times New Roman" w:hAnsi="Times New Roman"/>
          <w:i w:val="0"/>
          <w:sz w:val="24"/>
          <w:szCs w:val="24"/>
        </w:rPr>
        <w:t>taka</w:t>
      </w:r>
      <w:bookmarkEnd w:id="34"/>
    </w:p>
    <w:p w:rsidR="007705D4" w:rsidRDefault="00BE4C76" w:rsidP="00AE0B86">
      <w:pPr>
        <w:spacing w:before="120"/>
        <w:ind w:right="210"/>
        <w:jc w:val="both"/>
      </w:pPr>
      <w:r>
        <w:t>Kao što je već navedeno, p</w:t>
      </w:r>
      <w:r w:rsidR="007705D4" w:rsidRPr="007705D4">
        <w:t xml:space="preserve">roračunski </w:t>
      </w:r>
      <w:r w:rsidR="00A16D7B">
        <w:t>i izvanproračunski korisnici</w:t>
      </w:r>
      <w:r w:rsidR="007705D4" w:rsidRPr="007705D4">
        <w:t xml:space="preserve"> prihode i primitke </w:t>
      </w:r>
      <w:r w:rsidR="007705D4" w:rsidRPr="0064589A">
        <w:t>za 201</w:t>
      </w:r>
      <w:r w:rsidR="00C55F51" w:rsidRPr="0064589A">
        <w:t>8</w:t>
      </w:r>
      <w:r w:rsidR="007705D4" w:rsidRPr="0064589A">
        <w:t>. godinu planiraju na razini podskupine (treća razina računskog plana), a za 201</w:t>
      </w:r>
      <w:r w:rsidR="00C55F51" w:rsidRPr="0064589A">
        <w:t>9</w:t>
      </w:r>
      <w:r w:rsidR="007705D4" w:rsidRPr="0064589A">
        <w:t>. i 20</w:t>
      </w:r>
      <w:r w:rsidR="00C55F51" w:rsidRPr="0064589A">
        <w:t>20</w:t>
      </w:r>
      <w:r w:rsidR="007705D4" w:rsidRPr="0064589A">
        <w:t>. na razini skupine (druga razina računskog plana), a izvori financiranja definirani su</w:t>
      </w:r>
      <w:r w:rsidR="007705D4" w:rsidRPr="007705D4">
        <w:t xml:space="preserve"> Pravilnikom o proračunskim klasifikacijama.</w:t>
      </w:r>
    </w:p>
    <w:p w:rsidR="007705D4" w:rsidRDefault="007705D4" w:rsidP="00AE0B86">
      <w:pPr>
        <w:ind w:right="210"/>
        <w:jc w:val="both"/>
      </w:pPr>
      <w:r w:rsidRPr="007705D4">
        <w:t xml:space="preserve">Proračunski </w:t>
      </w:r>
      <w:r w:rsidR="00A16D7B">
        <w:t xml:space="preserve">i izvanproračunski </w:t>
      </w:r>
      <w:r w:rsidRPr="007705D4">
        <w:t>korisnici obvezni su izraditi procjenu priho</w:t>
      </w:r>
      <w:r w:rsidR="00A16D7B">
        <w:t>da i primitaka za razdoblje 201</w:t>
      </w:r>
      <w:r w:rsidR="00790CA4">
        <w:t>8</w:t>
      </w:r>
      <w:r w:rsidRPr="007705D4">
        <w:t>. – 20</w:t>
      </w:r>
      <w:r w:rsidR="00790CA4">
        <w:t>20</w:t>
      </w:r>
      <w:r w:rsidRPr="007705D4">
        <w:t>. po izvorima financiranja. Izvori financiranja predstavljaju skupine prihoda i primitaka iz kojih se podmiruju rashodi i izdaci određene vrste i utvrđene namjene.</w:t>
      </w:r>
    </w:p>
    <w:p w:rsidR="00A16D7B" w:rsidRDefault="007705D4" w:rsidP="00AE0B86">
      <w:pPr>
        <w:ind w:right="210"/>
        <w:jc w:val="both"/>
      </w:pPr>
      <w:r w:rsidRPr="007705D4">
        <w:t>Os</w:t>
      </w:r>
      <w:r w:rsidR="00A16D7B">
        <w:t>novni izvori financiranja jesu:</w:t>
      </w:r>
    </w:p>
    <w:p w:rsidR="00A16D7B" w:rsidRDefault="007705D4" w:rsidP="00AE0B86">
      <w:pPr>
        <w:numPr>
          <w:ilvl w:val="0"/>
          <w:numId w:val="31"/>
        </w:numPr>
        <w:ind w:right="210"/>
        <w:jc w:val="both"/>
      </w:pPr>
      <w:r w:rsidRPr="007705D4">
        <w:t>Opći prihodi i primici</w:t>
      </w:r>
      <w:r w:rsidR="00EC2B60">
        <w:t xml:space="preserve"> (Prihodi od poreza, prihodi</w:t>
      </w:r>
      <w:r w:rsidR="00EC2B60" w:rsidRPr="007705D4">
        <w:t xml:space="preserve"> od financijske imovine, prihod</w:t>
      </w:r>
      <w:r w:rsidR="00EC2B60">
        <w:t>i</w:t>
      </w:r>
      <w:r w:rsidR="00EC2B60" w:rsidRPr="007705D4">
        <w:t xml:space="preserve"> o</w:t>
      </w:r>
      <w:r w:rsidR="00EC2B60">
        <w:t>d nefinancijske imovine, prihodi</w:t>
      </w:r>
      <w:r w:rsidR="00EC2B60" w:rsidRPr="007705D4">
        <w:t xml:space="preserve"> od administrativnih</w:t>
      </w:r>
      <w:r w:rsidR="00EC2B60">
        <w:t>/</w:t>
      </w:r>
      <w:r w:rsidR="00EC2B60" w:rsidRPr="007705D4">
        <w:t>upravnih</w:t>
      </w:r>
      <w:r w:rsidR="00EC2B60">
        <w:t xml:space="preserve"> pristojbi i prihodi</w:t>
      </w:r>
      <w:r w:rsidR="00EC2B60" w:rsidRPr="007705D4">
        <w:t xml:space="preserve"> od kazni</w:t>
      </w:r>
      <w:r w:rsidR="00EC2B60">
        <w:t xml:space="preserve">. </w:t>
      </w:r>
      <w:r w:rsidR="00DE3AAE">
        <w:t>P</w:t>
      </w:r>
      <w:r w:rsidR="00EC2B60" w:rsidRPr="007705D4">
        <w:t xml:space="preserve">roračunski korisnik </w:t>
      </w:r>
      <w:r w:rsidR="00137931">
        <w:t xml:space="preserve">ovdje </w:t>
      </w:r>
      <w:r w:rsidR="00EC2B60" w:rsidRPr="007705D4">
        <w:t>uključuje</w:t>
      </w:r>
      <w:r w:rsidR="00137931">
        <w:t xml:space="preserve"> i</w:t>
      </w:r>
      <w:r w:rsidR="00EC2B60" w:rsidRPr="007705D4">
        <w:t xml:space="preserve"> prihode koje ostvari iz nadležnog proračuna</w:t>
      </w:r>
      <w:r w:rsidR="00DE3AAE">
        <w:t>.)</w:t>
      </w:r>
      <w:r w:rsidR="00A16D7B">
        <w:t>,</w:t>
      </w:r>
    </w:p>
    <w:p w:rsidR="00DE3AAE" w:rsidRDefault="007705D4" w:rsidP="00AE0B86">
      <w:pPr>
        <w:numPr>
          <w:ilvl w:val="0"/>
          <w:numId w:val="31"/>
        </w:numPr>
        <w:ind w:right="210"/>
        <w:jc w:val="both"/>
      </w:pPr>
      <w:r w:rsidRPr="007705D4">
        <w:t>Vlastiti prihodi</w:t>
      </w:r>
      <w:r w:rsidR="00DE3AAE">
        <w:t xml:space="preserve"> (</w:t>
      </w:r>
      <w:r w:rsidR="00DE3AAE" w:rsidRPr="007705D4">
        <w:t xml:space="preserve">prihodi koje korisnik ostvari obavljanjem poslova na tržištu i u tržišnim uvjetima, a koje mogu obavljati i drugi pravni </w:t>
      </w:r>
      <w:r w:rsidR="00DE3AAE">
        <w:t xml:space="preserve">subjekti izvan općeg proračuna, npr. </w:t>
      </w:r>
      <w:r w:rsidR="00DE3AAE" w:rsidRPr="007705D4">
        <w:t>iznajmljivanje prostora, obavljanje ugostiteljskih usluga i sl.).</w:t>
      </w:r>
    </w:p>
    <w:p w:rsidR="00A16D7B" w:rsidRDefault="007705D4" w:rsidP="00AE0B86">
      <w:pPr>
        <w:numPr>
          <w:ilvl w:val="0"/>
          <w:numId w:val="31"/>
        </w:numPr>
        <w:ind w:right="210"/>
        <w:jc w:val="both"/>
      </w:pPr>
      <w:r w:rsidRPr="007705D4">
        <w:t>Prihodi za posebne namjene</w:t>
      </w:r>
      <w:r w:rsidR="00DE3AAE">
        <w:t xml:space="preserve"> (</w:t>
      </w:r>
      <w:r w:rsidR="00DE3AAE" w:rsidRPr="007705D4">
        <w:t>prihodi čije su korištenje i namjena utvrđen</w:t>
      </w:r>
      <w:r w:rsidR="00DE3AAE">
        <w:t xml:space="preserve">i posebnim zakonima i propisima, npr. </w:t>
      </w:r>
      <w:r w:rsidR="00DE3AAE" w:rsidRPr="007705D4">
        <w:t>komunalna naknada, spomenička r</w:t>
      </w:r>
      <w:r w:rsidR="00DE3AAE">
        <w:t>enta</w:t>
      </w:r>
      <w:r w:rsidR="00DE3AAE" w:rsidRPr="007705D4">
        <w:t xml:space="preserve"> i </w:t>
      </w:r>
      <w:r w:rsidR="00DE3AAE">
        <w:t>sl.)</w:t>
      </w:r>
      <w:r w:rsidR="00DE3AAE" w:rsidRPr="007705D4">
        <w:t>.</w:t>
      </w:r>
    </w:p>
    <w:p w:rsidR="00DE3AAE" w:rsidRDefault="007705D4" w:rsidP="00AE0B86">
      <w:pPr>
        <w:numPr>
          <w:ilvl w:val="0"/>
          <w:numId w:val="31"/>
        </w:numPr>
        <w:ind w:right="210"/>
        <w:jc w:val="both"/>
      </w:pPr>
      <w:r w:rsidRPr="007705D4">
        <w:t>Pomoći</w:t>
      </w:r>
      <w:r w:rsidR="00DE3AAE">
        <w:t xml:space="preserve"> (</w:t>
      </w:r>
      <w:r w:rsidR="00DE3AAE" w:rsidRPr="007705D4">
        <w:t>prihodi ostvareni od inozemnih vlada, od međunarodnih organizacija te institucija i tijela EU, prihodi iz drugih/nenadležnih proračuna, od izvanproračunskih korisnika, iz državnog proračuna temeljem prijenosa EU sredstava</w:t>
      </w:r>
      <w:r w:rsidR="00DE3AAE">
        <w:t>)</w:t>
      </w:r>
      <w:r w:rsidR="00A16D7B">
        <w:t>,</w:t>
      </w:r>
    </w:p>
    <w:p w:rsidR="00DE3AAE" w:rsidRDefault="007705D4" w:rsidP="00AE0B86">
      <w:pPr>
        <w:numPr>
          <w:ilvl w:val="0"/>
          <w:numId w:val="31"/>
        </w:numPr>
        <w:ind w:right="210"/>
        <w:jc w:val="both"/>
      </w:pPr>
      <w:r w:rsidRPr="007705D4">
        <w:t>Donacije</w:t>
      </w:r>
      <w:r w:rsidR="00DE3AAE">
        <w:t xml:space="preserve"> (</w:t>
      </w:r>
      <w:r w:rsidR="00DE3AAE" w:rsidRPr="007705D4">
        <w:t>prihodi ostvareni od fizičkih osoba, neprofitnih organizacija, trgovačkih društava i od ostalih subjekata izvan općeg proračuna. Proračunski korisnici ne mogu planirati donacije od drugih proračuna i proračunskih korisnika.</w:t>
      </w:r>
      <w:r w:rsidR="00DE3AAE">
        <w:t>),</w:t>
      </w:r>
    </w:p>
    <w:p w:rsidR="00A16D7B" w:rsidRDefault="007705D4" w:rsidP="00AE0B86">
      <w:pPr>
        <w:numPr>
          <w:ilvl w:val="0"/>
          <w:numId w:val="31"/>
        </w:numPr>
        <w:ind w:right="210"/>
        <w:jc w:val="both"/>
      </w:pPr>
      <w:r w:rsidRPr="007705D4">
        <w:t xml:space="preserve">Prihodi od prodaje ili zamjene nefinancijske imovine i naknade s naslova osiguranja </w:t>
      </w:r>
      <w:r w:rsidR="00DE3AAE">
        <w:t>(</w:t>
      </w:r>
      <w:r w:rsidR="00BE4C76">
        <w:t>P</w:t>
      </w:r>
      <w:r w:rsidR="00DE3AAE" w:rsidRPr="007705D4">
        <w:t>rihodi ostvareni prodajom ili zamjenom nefinancijske imovine i od naknade štete s osnove osiguranja, a mogu se koristiti za kapitalne rashode, za ulaganja u dionice i udjele trgovačkih društava te za otplate glavnice temeljem dugoročnog z</w:t>
      </w:r>
      <w:r w:rsidR="00BE4C76">
        <w:t xml:space="preserve">aduživanja. Kapitalni rashodi </w:t>
      </w:r>
      <w:r w:rsidR="00DE3AAE" w:rsidRPr="007705D4">
        <w:t>su rashodi za nabavu nefinancijske imovine, rashodi za održavanje nefinancijske imovine, kapitalne pomoći koje se daju trgov</w:t>
      </w:r>
      <w:r w:rsidR="00DE3AAE">
        <w:t xml:space="preserve">ačkim društvima u kojima Županija </w:t>
      </w:r>
      <w:r w:rsidR="00DE3AAE" w:rsidRPr="007705D4">
        <w:t>ima odlučujući utjecaj na upravljanje za nabavu nefinancijske imovine i dodatna ulaganja u nefinancijsku imovinu.</w:t>
      </w:r>
      <w:r w:rsidR="00DE3AAE">
        <w:t>),</w:t>
      </w:r>
    </w:p>
    <w:p w:rsidR="007705D4" w:rsidRPr="007705D4" w:rsidRDefault="007705D4" w:rsidP="00AE0B86">
      <w:pPr>
        <w:numPr>
          <w:ilvl w:val="0"/>
          <w:numId w:val="31"/>
        </w:numPr>
        <w:ind w:right="210"/>
        <w:jc w:val="both"/>
      </w:pPr>
      <w:r w:rsidRPr="007705D4">
        <w:t>Namjenski primici</w:t>
      </w:r>
      <w:r w:rsidR="00DE3AAE">
        <w:t xml:space="preserve"> (</w:t>
      </w:r>
      <w:r w:rsidRPr="007705D4">
        <w:t>primici od financijske imovine i zaduživanja, čija je namjena utvrđena posebnim ugovorima i/ili propisima</w:t>
      </w:r>
      <w:r w:rsidR="00DE3AAE">
        <w:t>)</w:t>
      </w:r>
      <w:r w:rsidRPr="007705D4">
        <w:t>.</w:t>
      </w:r>
    </w:p>
    <w:p w:rsidR="007705D4" w:rsidRPr="007705D4" w:rsidRDefault="007705D4" w:rsidP="00AE0B86">
      <w:pPr>
        <w:spacing w:before="120"/>
        <w:ind w:right="210" w:firstLine="426"/>
        <w:jc w:val="both"/>
        <w:rPr>
          <w:b/>
          <w:color w:val="FF0000"/>
        </w:rPr>
      </w:pPr>
    </w:p>
    <w:p w:rsidR="007705D4" w:rsidRPr="00B26488" w:rsidRDefault="00B26488" w:rsidP="00AE0B86">
      <w:pPr>
        <w:pStyle w:val="Naslov2"/>
        <w:spacing w:before="0" w:after="0"/>
        <w:ind w:right="210"/>
        <w:rPr>
          <w:rFonts w:ascii="Times New Roman" w:hAnsi="Times New Roman"/>
          <w:i w:val="0"/>
          <w:sz w:val="24"/>
          <w:szCs w:val="24"/>
        </w:rPr>
      </w:pPr>
      <w:bookmarkStart w:id="35" w:name="_Toc429639812"/>
      <w:bookmarkStart w:id="36" w:name="_Toc429639997"/>
      <w:bookmarkStart w:id="37" w:name="_Toc494972751"/>
      <w:r>
        <w:rPr>
          <w:rFonts w:ascii="Times New Roman" w:hAnsi="Times New Roman"/>
          <w:i w:val="0"/>
          <w:sz w:val="24"/>
          <w:szCs w:val="24"/>
        </w:rPr>
        <w:t xml:space="preserve">6.2. </w:t>
      </w:r>
      <w:r w:rsidR="007705D4" w:rsidRPr="00B26488">
        <w:rPr>
          <w:rFonts w:ascii="Times New Roman" w:hAnsi="Times New Roman"/>
          <w:i w:val="0"/>
          <w:sz w:val="24"/>
          <w:szCs w:val="24"/>
        </w:rPr>
        <w:t>Prijedlog plana rashoda i izdataka</w:t>
      </w:r>
      <w:bookmarkEnd w:id="35"/>
      <w:bookmarkEnd w:id="36"/>
      <w:bookmarkEnd w:id="37"/>
    </w:p>
    <w:p w:rsidR="007705D4" w:rsidRPr="0064589A" w:rsidRDefault="007705D4" w:rsidP="00AE0B86">
      <w:pPr>
        <w:spacing w:before="120"/>
        <w:ind w:right="210"/>
        <w:jc w:val="both"/>
      </w:pPr>
      <w:r w:rsidRPr="007705D4">
        <w:t>Proračunski korisnici u sklopu funkcija koje se decentraliziraju</w:t>
      </w:r>
      <w:r w:rsidR="00780337">
        <w:t>,</w:t>
      </w:r>
      <w:r w:rsidRPr="007705D4">
        <w:t xml:space="preserve"> kod planiranja rashoda koji se financiraju prema minimalnim standardima dužni su primjenjivati </w:t>
      </w:r>
      <w:r w:rsidR="00036BBB">
        <w:t>iznose</w:t>
      </w:r>
      <w:r w:rsidR="00036BBB" w:rsidRPr="008E1AAD">
        <w:t xml:space="preserve"> na </w:t>
      </w:r>
      <w:r w:rsidR="00036BBB" w:rsidRPr="0064589A">
        <w:t>razini plana</w:t>
      </w:r>
      <w:r w:rsidR="00790CA4" w:rsidRPr="0064589A">
        <w:t xml:space="preserve"> koji će biti dostavljen od strane nadležnih upravih odjela K</w:t>
      </w:r>
      <w:r w:rsidR="0064589A">
        <w:t>rapinsko-zagorske županije</w:t>
      </w:r>
      <w:r w:rsidR="00790CA4" w:rsidRPr="0064589A">
        <w:t>.</w:t>
      </w:r>
    </w:p>
    <w:p w:rsidR="007705D4" w:rsidRPr="0064589A" w:rsidRDefault="007705D4" w:rsidP="00AE0B86">
      <w:pPr>
        <w:ind w:right="210"/>
        <w:jc w:val="both"/>
      </w:pPr>
      <w:r w:rsidRPr="007705D4">
        <w:t xml:space="preserve">Proračunski korisnici obvezni su izraditi prijedlog plana rashoda i izdataka za </w:t>
      </w:r>
      <w:r w:rsidRPr="003A375A">
        <w:t>razdoblje 201</w:t>
      </w:r>
      <w:r w:rsidR="00790CA4" w:rsidRPr="003A375A">
        <w:t>8</w:t>
      </w:r>
      <w:r w:rsidRPr="003A375A">
        <w:t>. - 20</w:t>
      </w:r>
      <w:r w:rsidR="00790CA4" w:rsidRPr="003A375A">
        <w:t>20</w:t>
      </w:r>
      <w:r w:rsidR="00036BBB" w:rsidRPr="003A375A">
        <w:t xml:space="preserve">. </w:t>
      </w:r>
      <w:r w:rsidRPr="003A375A">
        <w:t>razvrstane prema proračunskim klasifikacijama u skladu s Pravilnikom o proračunskim</w:t>
      </w:r>
      <w:r w:rsidRPr="0064589A">
        <w:t xml:space="preserve"> klasifikacijama i Pravilnikom o proračunskom računovodstvu i Računskom planu.</w:t>
      </w:r>
    </w:p>
    <w:p w:rsidR="007705D4" w:rsidRPr="0064589A" w:rsidRDefault="007705D4" w:rsidP="00AE0B86">
      <w:pPr>
        <w:ind w:right="210"/>
        <w:jc w:val="both"/>
      </w:pPr>
      <w:r w:rsidRPr="0064589A">
        <w:lastRenderedPageBreak/>
        <w:t>Upravna vijeća, školski odbori i ostala upravljačka tijela proračunskih korisnika obvezni su usvojiti financijski plan do kraja godine</w:t>
      </w:r>
      <w:r w:rsidR="00036BBB" w:rsidRPr="0064589A">
        <w:t xml:space="preserve">, kako bi se od </w:t>
      </w:r>
      <w:r w:rsidR="00D8607D" w:rsidRPr="0064589A">
        <w:t>0</w:t>
      </w:r>
      <w:r w:rsidR="00036BBB" w:rsidRPr="0064589A">
        <w:t>1. siječnja 201</w:t>
      </w:r>
      <w:r w:rsidR="00790CA4" w:rsidRPr="0064589A">
        <w:t>8</w:t>
      </w:r>
      <w:r w:rsidRPr="0064589A">
        <w:t>. mogle preuzimati i izvršavati nove obveze.</w:t>
      </w:r>
    </w:p>
    <w:p w:rsidR="00FA63D0" w:rsidRDefault="00FA63D0" w:rsidP="00AE0B86">
      <w:pPr>
        <w:pStyle w:val="Naslov2"/>
        <w:spacing w:before="0"/>
        <w:ind w:right="210"/>
        <w:rPr>
          <w:rFonts w:ascii="Times New Roman" w:hAnsi="Times New Roman"/>
          <w:i w:val="0"/>
          <w:sz w:val="24"/>
          <w:szCs w:val="24"/>
        </w:rPr>
      </w:pPr>
      <w:bookmarkStart w:id="38" w:name="_Toc429639813"/>
      <w:bookmarkStart w:id="39" w:name="_Toc429639998"/>
    </w:p>
    <w:p w:rsidR="007705D4" w:rsidRPr="00036BBB" w:rsidRDefault="00036BBB" w:rsidP="00AE0B86">
      <w:pPr>
        <w:pStyle w:val="Naslov2"/>
        <w:spacing w:before="0"/>
        <w:ind w:right="210"/>
        <w:rPr>
          <w:rFonts w:ascii="Times New Roman" w:hAnsi="Times New Roman"/>
          <w:i w:val="0"/>
          <w:sz w:val="24"/>
          <w:szCs w:val="24"/>
        </w:rPr>
      </w:pPr>
      <w:bookmarkStart w:id="40" w:name="_Toc494972752"/>
      <w:r>
        <w:rPr>
          <w:rFonts w:ascii="Times New Roman" w:hAnsi="Times New Roman"/>
          <w:i w:val="0"/>
          <w:sz w:val="24"/>
          <w:szCs w:val="24"/>
        </w:rPr>
        <w:t xml:space="preserve">6.3. </w:t>
      </w:r>
      <w:r w:rsidR="007705D4" w:rsidRPr="00036BBB">
        <w:rPr>
          <w:rFonts w:ascii="Times New Roman" w:hAnsi="Times New Roman"/>
          <w:i w:val="0"/>
          <w:sz w:val="24"/>
          <w:szCs w:val="24"/>
        </w:rPr>
        <w:t>Obrazloženje financijskog plana</w:t>
      </w:r>
      <w:bookmarkEnd w:id="38"/>
      <w:bookmarkEnd w:id="39"/>
      <w:bookmarkEnd w:id="40"/>
    </w:p>
    <w:p w:rsidR="007705D4" w:rsidRPr="00CA4956" w:rsidRDefault="007705D4" w:rsidP="00AE0B86">
      <w:pPr>
        <w:spacing w:before="120"/>
        <w:ind w:right="210"/>
        <w:jc w:val="both"/>
      </w:pPr>
      <w:r w:rsidRPr="00CA4956">
        <w:t>Obrazloženje financijskog plana proračunskog korisnika je podloga za analiziranje rezultata (učinaka) i oblikovanje budućih ciljeva, usmjeravanje djelovanja proračunskog korisnika te osnova za utvrđivanje odgovornosti.</w:t>
      </w:r>
    </w:p>
    <w:p w:rsidR="007705D4" w:rsidRPr="00CA4956" w:rsidRDefault="00A2695B" w:rsidP="00AE0B86">
      <w:pPr>
        <w:ind w:right="210"/>
        <w:jc w:val="both"/>
      </w:pPr>
      <w:r>
        <w:t>U skladu s člancima 29. i</w:t>
      </w:r>
      <w:r w:rsidR="007705D4" w:rsidRPr="00CA4956">
        <w:t xml:space="preserve"> 30. Zakona o proračunu proračunski korisnici su dužni uz prijedlog financijskog plana izraditi i dostaviti obrazloženje prijedloga financijskog plana.</w:t>
      </w:r>
    </w:p>
    <w:p w:rsidR="00765402" w:rsidRDefault="00765402" w:rsidP="00AE0B86">
      <w:pPr>
        <w:spacing w:before="120"/>
        <w:ind w:right="210"/>
        <w:jc w:val="both"/>
      </w:pPr>
      <w:r>
        <w:t>U prošlogodišnjim u</w:t>
      </w:r>
      <w:r w:rsidRPr="00765402">
        <w:t xml:space="preserve">putama </w:t>
      </w:r>
      <w:r>
        <w:t xml:space="preserve">za izradu proračuna </w:t>
      </w:r>
      <w:r w:rsidR="00A2695B">
        <w:t xml:space="preserve">detaljnije je </w:t>
      </w:r>
      <w:r w:rsidRPr="00765402">
        <w:t>ukazano na značaj obrazloženja kao sastavnog i zakonski obveznog dijela financ</w:t>
      </w:r>
      <w:r>
        <w:t>i</w:t>
      </w:r>
      <w:r w:rsidRPr="00765402">
        <w:t>jskog plana</w:t>
      </w:r>
      <w:r w:rsidR="00A2695B">
        <w:t xml:space="preserve"> te Vas upućujem</w:t>
      </w:r>
      <w:r w:rsidR="00FA63D0">
        <w:t>o</w:t>
      </w:r>
      <w:r w:rsidR="00A2695B">
        <w:t xml:space="preserve"> na </w:t>
      </w:r>
      <w:r w:rsidR="00FA63D0">
        <w:t xml:space="preserve">navedene </w:t>
      </w:r>
      <w:r w:rsidR="00A2695B">
        <w:t>Upute koje se nalaze na internet stranici Županije.</w:t>
      </w:r>
      <w:r w:rsidRPr="00765402">
        <w:t xml:space="preserve"> </w:t>
      </w:r>
    </w:p>
    <w:p w:rsidR="00F74B13" w:rsidRDefault="00F74B13" w:rsidP="00F74B13">
      <w:pPr>
        <w:suppressAutoHyphens w:val="0"/>
        <w:spacing w:before="120"/>
        <w:ind w:right="210"/>
        <w:jc w:val="both"/>
        <w:rPr>
          <w:b/>
          <w:lang w:eastAsia="hr-HR"/>
        </w:rPr>
      </w:pPr>
      <w:bookmarkStart w:id="41" w:name="_Toc491348193"/>
    </w:p>
    <w:p w:rsidR="004F2CBA" w:rsidRPr="00830F1D" w:rsidRDefault="00A95FF7" w:rsidP="00830F1D">
      <w:pPr>
        <w:pStyle w:val="Naslov2"/>
        <w:rPr>
          <w:rFonts w:ascii="Times New Roman" w:hAnsi="Times New Roman"/>
          <w:i w:val="0"/>
          <w:sz w:val="24"/>
          <w:szCs w:val="24"/>
          <w:lang w:eastAsia="hr-HR"/>
        </w:rPr>
      </w:pPr>
      <w:bookmarkStart w:id="42" w:name="_Toc494972753"/>
      <w:r w:rsidRPr="00830F1D">
        <w:rPr>
          <w:rFonts w:ascii="Times New Roman" w:hAnsi="Times New Roman"/>
          <w:i w:val="0"/>
          <w:sz w:val="24"/>
          <w:szCs w:val="24"/>
          <w:lang w:eastAsia="hr-HR"/>
        </w:rPr>
        <w:t xml:space="preserve">6.4. </w:t>
      </w:r>
      <w:r w:rsidR="004F2CBA" w:rsidRPr="00830F1D">
        <w:rPr>
          <w:rFonts w:ascii="Times New Roman" w:hAnsi="Times New Roman"/>
          <w:i w:val="0"/>
          <w:sz w:val="24"/>
          <w:szCs w:val="24"/>
          <w:lang w:eastAsia="hr-HR"/>
        </w:rPr>
        <w:t>Postupak izmjene i dopune financijskog plana proračunsk</w:t>
      </w:r>
      <w:r w:rsidRPr="00830F1D">
        <w:rPr>
          <w:rFonts w:ascii="Times New Roman" w:hAnsi="Times New Roman"/>
          <w:i w:val="0"/>
          <w:sz w:val="24"/>
          <w:szCs w:val="24"/>
          <w:lang w:eastAsia="hr-HR"/>
        </w:rPr>
        <w:t>ih</w:t>
      </w:r>
      <w:r w:rsidR="004F2CBA" w:rsidRPr="00830F1D">
        <w:rPr>
          <w:rFonts w:ascii="Times New Roman" w:hAnsi="Times New Roman"/>
          <w:i w:val="0"/>
          <w:sz w:val="24"/>
          <w:szCs w:val="24"/>
          <w:lang w:eastAsia="hr-HR"/>
        </w:rPr>
        <w:t xml:space="preserve"> korisnika</w:t>
      </w:r>
      <w:bookmarkEnd w:id="42"/>
    </w:p>
    <w:p w:rsidR="004F2CBA" w:rsidRPr="004F2CBA" w:rsidRDefault="004F2CBA" w:rsidP="00AE0B86">
      <w:pPr>
        <w:suppressAutoHyphens w:val="0"/>
        <w:spacing w:before="120"/>
        <w:ind w:right="210"/>
        <w:jc w:val="both"/>
        <w:rPr>
          <w:lang w:eastAsia="hr-HR"/>
        </w:rPr>
      </w:pPr>
      <w:r w:rsidRPr="004F2CBA">
        <w:rPr>
          <w:lang w:eastAsia="hr-HR"/>
        </w:rPr>
        <w:t>S obzirom da se posebni dio proračuna jedinice lokalne i područne (regionalne) samouprave sastoji od financijskih planova proračunskih korisnika, razvidna je obveza uključivanja svih</w:t>
      </w:r>
      <w:r w:rsidR="00B93755" w:rsidRPr="005D56F5">
        <w:rPr>
          <w:lang w:eastAsia="hr-HR"/>
        </w:rPr>
        <w:t xml:space="preserve"> </w:t>
      </w:r>
      <w:r w:rsidRPr="004F2CBA">
        <w:rPr>
          <w:lang w:eastAsia="hr-HR"/>
        </w:rPr>
        <w:t>prihoda i primitaka, rashoda i izdataka svih proračunskih korisnika u proračun, sukladno ekonomskoj, programskoj, funkcijskoj, organizacijskoj, lokacijskoj klasifikaciji te svim izvorima financiranja. Navedeno je u skladu s primjenom načela jedinstva i sveobuhvatnosti proračuna.</w:t>
      </w:r>
    </w:p>
    <w:p w:rsidR="004F2CBA" w:rsidRPr="004F2CBA" w:rsidRDefault="004F2CBA" w:rsidP="00AE0B86">
      <w:pPr>
        <w:suppressAutoHyphens w:val="0"/>
        <w:spacing w:before="120"/>
        <w:ind w:right="210"/>
        <w:jc w:val="both"/>
        <w:rPr>
          <w:lang w:eastAsia="hr-HR"/>
        </w:rPr>
      </w:pPr>
      <w:r w:rsidRPr="004F2CBA">
        <w:rPr>
          <w:lang w:eastAsia="hr-HR"/>
        </w:rPr>
        <w:t xml:space="preserve">Prema Zakonu o proračunu te Pravilniku o proračunskom računovodstvu i Računskom planu namjenski prihodi i primici te vlastiti prihodi koje ostvare proračunski korisnici jedinica lokalne i područne (regionalne) samouprave, bez obzira na njihovu uključenost u proračun i sustav riznice, i nadalje ostaju prihodi i primici proračunskih korisnika te se tako i evidentiraju. Prihodi su proračunskih korisnika jer korisnici njima raspolažu, odnosno utvrđuju koji će se rashodi podmiriti iz tih izvora. </w:t>
      </w:r>
    </w:p>
    <w:p w:rsidR="004F2CBA" w:rsidRPr="004F2CBA" w:rsidRDefault="004F2CBA" w:rsidP="00AE0B86">
      <w:pPr>
        <w:suppressAutoHyphens w:val="0"/>
        <w:ind w:right="210"/>
        <w:jc w:val="both"/>
        <w:rPr>
          <w:lang w:eastAsia="hr-HR"/>
        </w:rPr>
      </w:pPr>
      <w:r w:rsidRPr="004F2CBA">
        <w:rPr>
          <w:lang w:eastAsia="hr-HR"/>
        </w:rPr>
        <w:t>Sukladno Zakonu o proračunu namjenski prihodi i primici te vlastiti prihodi uplaćuju se u proračun. Odlukom o izvršavanju proračuna moguće je odrediti izuzeće od obveze uplate ovih prihoda i primitaka u proračun</w:t>
      </w:r>
      <w:r w:rsidR="00E37080" w:rsidRPr="005D56F5">
        <w:rPr>
          <w:lang w:eastAsia="hr-HR"/>
        </w:rPr>
        <w:t xml:space="preserve"> Krapinsko-zagorske županije</w:t>
      </w:r>
      <w:r w:rsidRPr="004F2CBA">
        <w:rPr>
          <w:lang w:eastAsia="hr-HR"/>
        </w:rPr>
        <w:t xml:space="preserve">. </w:t>
      </w:r>
    </w:p>
    <w:p w:rsidR="004F2CBA" w:rsidRPr="004F2CBA" w:rsidRDefault="004F2CBA" w:rsidP="00AE0B86">
      <w:pPr>
        <w:suppressAutoHyphens w:val="0"/>
        <w:ind w:right="210"/>
        <w:jc w:val="both"/>
        <w:rPr>
          <w:lang w:eastAsia="hr-HR"/>
        </w:rPr>
      </w:pPr>
      <w:r w:rsidRPr="004F2CBA">
        <w:rPr>
          <w:lang w:eastAsia="hr-HR"/>
        </w:rPr>
        <w:t>Izuzeće od uplate vlastitih i namjenskih prihoda i primitaka proračunskih korisnika ne znači izuzeće od planiranja navedenih prihoda u proračunu. Sukladno navedenom, ostvarivanje spomenutih prihoda i primitaka te trošenje rashoda financiranih iz ovih izvora, a izuzetih od uplate u proračun, mora se pratiti izvještajno, kroz polugodišnji i godišnji izvještaj o izvršenju financijskih planova te dodatno na zahtjev nadležnog upravnog odjela.</w:t>
      </w:r>
    </w:p>
    <w:p w:rsidR="004F2CBA" w:rsidRPr="004F2CBA" w:rsidRDefault="004F2CBA" w:rsidP="00AE0B86">
      <w:pPr>
        <w:suppressAutoHyphens w:val="0"/>
        <w:ind w:right="210"/>
        <w:jc w:val="both"/>
        <w:rPr>
          <w:lang w:eastAsia="hr-HR"/>
        </w:rPr>
      </w:pPr>
      <w:r w:rsidRPr="004F2CBA">
        <w:rPr>
          <w:lang w:eastAsia="hr-HR"/>
        </w:rPr>
        <w:t>Tijekom godine moguće su nepredviđene okolnosti koje dovode do neplaniranih ostvarenja prihoda i primitaka te rashoda i izdataka proračunskih korisn</w:t>
      </w:r>
      <w:r w:rsidR="00E37080" w:rsidRPr="005D56F5">
        <w:rPr>
          <w:lang w:eastAsia="hr-HR"/>
        </w:rPr>
        <w:t>ika</w:t>
      </w:r>
      <w:r w:rsidRPr="004F2CBA">
        <w:rPr>
          <w:lang w:eastAsia="hr-HR"/>
        </w:rPr>
        <w:t>. S obzirom da Zakon o proračunu ne propisuje proceduru u ovakvim slučajevima, proračunski korisnici bili su u dvojbi oko donošenja izmjena i dopuna financijskog plana radi usklađivanja s novim ostvarenjem prihoda i primitaka odnosno rashoda i izdataka.</w:t>
      </w:r>
    </w:p>
    <w:p w:rsidR="004F2CBA" w:rsidRPr="004F2CBA" w:rsidRDefault="004F2CBA" w:rsidP="00AE0B86">
      <w:pPr>
        <w:suppressAutoHyphens w:val="0"/>
        <w:ind w:right="210"/>
        <w:jc w:val="both"/>
        <w:rPr>
          <w:lang w:eastAsia="hr-HR"/>
        </w:rPr>
      </w:pPr>
      <w:r w:rsidRPr="004F2CBA">
        <w:rPr>
          <w:lang w:eastAsia="hr-HR"/>
        </w:rPr>
        <w:t>Osnovno pitanje je mogu li upravljačka tijela donositi izmjene i dopune financijskog plana bez prethodne suglasnosti jedinice lokalne i područne (regionalne) samouprave, odnosno bez donošenja izmjena i dopuna proračuna jedinice lokalne i područne (regionalne) samouprave.</w:t>
      </w:r>
      <w:r w:rsidR="00E37080" w:rsidRPr="005D56F5">
        <w:rPr>
          <w:lang w:eastAsia="hr-HR"/>
        </w:rPr>
        <w:t xml:space="preserve"> </w:t>
      </w:r>
      <w:r w:rsidRPr="004F2CBA">
        <w:rPr>
          <w:lang w:eastAsia="hr-HR"/>
        </w:rPr>
        <w:t xml:space="preserve">Kada je riječ o promjenama u financijskom planu proračunskih korisnika koje su vezane uz financiranje iz izvora općih prihoda i primitaka odnosno iz nadležnog lokalnog proračuna, podrazumijeva se da navedenom nije moguće pristupiti bez suglasnosti jedinice lokalne i područne (regionalne) samouprave odnosno preraspodjela ili izmjena i dopuna proračuna. </w:t>
      </w:r>
    </w:p>
    <w:p w:rsidR="004F2CBA" w:rsidRPr="005D56F5" w:rsidRDefault="004F2CBA" w:rsidP="00AE0B86">
      <w:pPr>
        <w:suppressAutoHyphens w:val="0"/>
        <w:ind w:right="210"/>
        <w:jc w:val="both"/>
        <w:rPr>
          <w:lang w:eastAsia="hr-HR"/>
        </w:rPr>
      </w:pPr>
      <w:r w:rsidRPr="004F2CBA">
        <w:rPr>
          <w:lang w:eastAsia="hr-HR"/>
        </w:rPr>
        <w:lastRenderedPageBreak/>
        <w:t xml:space="preserve">Proračunski korisnici koji tokom godine ostvare vlastite i namjenske prihode koji nisu bili planirani, uravnotežuju se izmjenama i dopunama financijskog plana koji je ili postaje sastavni dio izmjena i dopuna proračuna </w:t>
      </w:r>
      <w:r w:rsidR="00E37080" w:rsidRPr="005D56F5">
        <w:rPr>
          <w:lang w:eastAsia="hr-HR"/>
        </w:rPr>
        <w:t>Krapinsko-zagorske</w:t>
      </w:r>
      <w:r w:rsidRPr="004F2CBA">
        <w:rPr>
          <w:lang w:eastAsia="hr-HR"/>
        </w:rPr>
        <w:t xml:space="preserve"> županije.</w:t>
      </w:r>
      <w:r w:rsidR="00E37080" w:rsidRPr="005D56F5">
        <w:rPr>
          <w:lang w:eastAsia="hr-HR"/>
        </w:rPr>
        <w:t xml:space="preserve"> </w:t>
      </w:r>
      <w:r w:rsidRPr="004F2CBA">
        <w:rPr>
          <w:lang w:eastAsia="hr-HR"/>
        </w:rPr>
        <w:t>Ukoliko i naknadno, nema provođenja</w:t>
      </w:r>
      <w:r w:rsidR="00E37080" w:rsidRPr="005D56F5">
        <w:rPr>
          <w:lang w:eastAsia="hr-HR"/>
        </w:rPr>
        <w:t xml:space="preserve"> </w:t>
      </w:r>
      <w:r w:rsidRPr="004F2CBA">
        <w:rPr>
          <w:lang w:eastAsia="hr-HR"/>
        </w:rPr>
        <w:t>i</w:t>
      </w:r>
      <w:r w:rsidR="00E37080" w:rsidRPr="005D56F5">
        <w:rPr>
          <w:lang w:eastAsia="hr-HR"/>
        </w:rPr>
        <w:t>zmjena i dopuna proračuna Krapinsko-zagorske županije, s</w:t>
      </w:r>
      <w:r w:rsidRPr="004F2CBA">
        <w:rPr>
          <w:lang w:eastAsia="hr-HR"/>
        </w:rPr>
        <w:t xml:space="preserve"> usvojenim izmjenama i dopunama financijskog plana proračunskih korisnika iz izvora vlastitih i namjenskih prihoda, postupa se u skladu sa proračunskim odredbama</w:t>
      </w:r>
      <w:r w:rsidR="00E37080" w:rsidRPr="005D56F5">
        <w:rPr>
          <w:lang w:eastAsia="hr-HR"/>
        </w:rPr>
        <w:t xml:space="preserve"> </w:t>
      </w:r>
      <w:r w:rsidRPr="004F2CBA">
        <w:rPr>
          <w:lang w:eastAsia="hr-HR"/>
        </w:rPr>
        <w:t>kojom se omogućava fleksibilnost do visine uplaćenih sredstava</w:t>
      </w:r>
      <w:r w:rsidR="00E37080" w:rsidRPr="005D56F5">
        <w:rPr>
          <w:lang w:eastAsia="hr-HR"/>
        </w:rPr>
        <w:t>.</w:t>
      </w:r>
    </w:p>
    <w:p w:rsidR="005D56F5" w:rsidRPr="004F2CBA" w:rsidRDefault="005D56F5" w:rsidP="00AE0B86">
      <w:pPr>
        <w:suppressAutoHyphens w:val="0"/>
        <w:ind w:right="210"/>
        <w:jc w:val="both"/>
        <w:rPr>
          <w:lang w:eastAsia="hr-HR"/>
        </w:rPr>
      </w:pPr>
    </w:p>
    <w:p w:rsidR="004F2CBA" w:rsidRPr="00830F1D" w:rsidRDefault="005D56F5" w:rsidP="00830F1D">
      <w:pPr>
        <w:pStyle w:val="Naslov1"/>
        <w:rPr>
          <w:rFonts w:ascii="Times New Roman" w:hAnsi="Times New Roman"/>
          <w:sz w:val="24"/>
          <w:szCs w:val="24"/>
          <w:lang w:eastAsia="hr-HR"/>
        </w:rPr>
      </w:pPr>
      <w:bookmarkStart w:id="43" w:name="_Toc494972754"/>
      <w:r w:rsidRPr="00830F1D">
        <w:rPr>
          <w:rFonts w:ascii="Times New Roman" w:hAnsi="Times New Roman"/>
          <w:sz w:val="24"/>
          <w:szCs w:val="24"/>
          <w:lang w:eastAsia="hr-HR"/>
        </w:rPr>
        <w:t>7. Terminski plan</w:t>
      </w:r>
      <w:bookmarkEnd w:id="43"/>
    </w:p>
    <w:p w:rsidR="004F2CBA" w:rsidRPr="005D56F5" w:rsidRDefault="005D56F5" w:rsidP="00AE0B86">
      <w:pPr>
        <w:keepNext/>
        <w:keepLines/>
        <w:suppressAutoHyphens w:val="0"/>
        <w:spacing w:before="200"/>
        <w:ind w:right="210"/>
        <w:jc w:val="both"/>
        <w:outlineLvl w:val="1"/>
        <w:rPr>
          <w:bCs/>
          <w:lang w:eastAsia="hr-HR"/>
        </w:rPr>
      </w:pPr>
      <w:bookmarkStart w:id="44" w:name="_Toc494969661"/>
      <w:bookmarkStart w:id="45" w:name="_Toc494972755"/>
      <w:r w:rsidRPr="005D56F5">
        <w:rPr>
          <w:bCs/>
          <w:lang w:eastAsia="hr-HR"/>
        </w:rPr>
        <w:t>Upravni odjeli Krapinsko-zagorske županije dužni su prijedloge financijskih planova, uključujući i proračunske korisnike iz svoje nadležnosti, dostaviti u Upravni odjel za financije, proračun i javnu nabavu najkasnije do 20. listopada 2017. godine.</w:t>
      </w:r>
      <w:bookmarkEnd w:id="44"/>
      <w:bookmarkEnd w:id="45"/>
      <w:r w:rsidRPr="005D56F5">
        <w:rPr>
          <w:bCs/>
          <w:lang w:eastAsia="hr-HR"/>
        </w:rPr>
        <w:t xml:space="preserve"> </w:t>
      </w:r>
    </w:p>
    <w:p w:rsidR="004F2CBA" w:rsidRDefault="004F2CBA" w:rsidP="00AE0B86">
      <w:pPr>
        <w:keepNext/>
        <w:keepLines/>
        <w:suppressAutoHyphens w:val="0"/>
        <w:spacing w:before="200"/>
        <w:ind w:right="210"/>
        <w:jc w:val="both"/>
        <w:outlineLvl w:val="1"/>
        <w:rPr>
          <w:b/>
          <w:bCs/>
          <w:lang w:eastAsia="hr-HR"/>
        </w:rPr>
      </w:pPr>
    </w:p>
    <w:p w:rsidR="00682A6A" w:rsidRPr="005D56F5" w:rsidRDefault="00682A6A" w:rsidP="00682A6A">
      <w:pPr>
        <w:keepNext/>
        <w:keepLines/>
        <w:suppressAutoHyphens w:val="0"/>
        <w:ind w:right="210"/>
        <w:jc w:val="both"/>
        <w:outlineLvl w:val="1"/>
        <w:rPr>
          <w:b/>
          <w:bCs/>
          <w:lang w:eastAsia="hr-HR"/>
        </w:rPr>
      </w:pPr>
    </w:p>
    <w:bookmarkEnd w:id="41"/>
    <w:p w:rsidR="001A02CD" w:rsidRPr="001A02CD" w:rsidRDefault="00D432D8" w:rsidP="00AE0B86">
      <w:pPr>
        <w:ind w:right="210"/>
        <w:jc w:val="both"/>
        <w:rPr>
          <w:b/>
        </w:rPr>
      </w:pPr>
      <w:r>
        <w:t xml:space="preserve">                                                                                                                             P</w:t>
      </w:r>
      <w:r w:rsidR="001A02CD">
        <w:t>ročelni</w:t>
      </w:r>
      <w:r w:rsidR="00843B43">
        <w:t>k</w:t>
      </w:r>
      <w:r w:rsidR="001A02CD">
        <w:t xml:space="preserve"> </w:t>
      </w:r>
    </w:p>
    <w:p w:rsidR="000537F0" w:rsidRDefault="000537F0" w:rsidP="00AE0B86">
      <w:pPr>
        <w:spacing w:before="120"/>
        <w:ind w:right="210"/>
        <w:jc w:val="both"/>
      </w:pPr>
      <w:r w:rsidRPr="001A02CD">
        <w:t xml:space="preserve">                                                                                                             </w:t>
      </w:r>
      <w:r w:rsidR="00D432D8">
        <w:t xml:space="preserve">               </w:t>
      </w:r>
      <w:r w:rsidRPr="001A02CD">
        <w:t>I</w:t>
      </w:r>
      <w:r w:rsidR="00D432D8">
        <w:t>gor Cigula</w:t>
      </w:r>
    </w:p>
    <w:p w:rsidR="00310622" w:rsidRDefault="00310622" w:rsidP="00AE0B86">
      <w:pPr>
        <w:spacing w:before="120"/>
        <w:ind w:right="210"/>
        <w:jc w:val="both"/>
      </w:pPr>
    </w:p>
    <w:p w:rsidR="000537F0" w:rsidRPr="008B59F2" w:rsidRDefault="00682A6A" w:rsidP="00AE0B86">
      <w:pPr>
        <w:ind w:right="210"/>
        <w:jc w:val="both"/>
      </w:pPr>
      <w:r>
        <w:t>Prilog</w:t>
      </w:r>
      <w:r w:rsidR="000537F0" w:rsidRPr="008B59F2">
        <w:t xml:space="preserve">: </w:t>
      </w:r>
    </w:p>
    <w:p w:rsidR="00034A5E" w:rsidRPr="008B59F2" w:rsidRDefault="00034A5E" w:rsidP="00AE0B86">
      <w:pPr>
        <w:numPr>
          <w:ilvl w:val="0"/>
          <w:numId w:val="3"/>
        </w:numPr>
        <w:ind w:right="210"/>
        <w:jc w:val="both"/>
      </w:pPr>
      <w:r w:rsidRPr="008B59F2">
        <w:t>P</w:t>
      </w:r>
      <w:r w:rsidR="00B61B70" w:rsidRPr="008B59F2">
        <w:t xml:space="preserve">rilog </w:t>
      </w:r>
      <w:r w:rsidR="008B59F2" w:rsidRPr="008B59F2">
        <w:t>1 (Tabele financijski plan)</w:t>
      </w:r>
    </w:p>
    <w:p w:rsidR="00034A5E" w:rsidRPr="00034A5E" w:rsidRDefault="00034A5E" w:rsidP="00AE0B86">
      <w:pPr>
        <w:ind w:right="210"/>
        <w:jc w:val="both"/>
        <w:rPr>
          <w:sz w:val="18"/>
          <w:szCs w:val="18"/>
        </w:rPr>
      </w:pPr>
    </w:p>
    <w:p w:rsidR="00905C1C" w:rsidRPr="00717EB4" w:rsidRDefault="00905C1C" w:rsidP="00AE0B86">
      <w:pPr>
        <w:ind w:right="210"/>
        <w:jc w:val="both"/>
      </w:pPr>
      <w:r w:rsidRPr="00717EB4">
        <w:t xml:space="preserve">Dostaviti: </w:t>
      </w:r>
    </w:p>
    <w:p w:rsidR="00843B43" w:rsidRDefault="00843B43" w:rsidP="00AE0B86">
      <w:pPr>
        <w:numPr>
          <w:ilvl w:val="0"/>
          <w:numId w:val="4"/>
        </w:numPr>
        <w:tabs>
          <w:tab w:val="clear" w:pos="360"/>
          <w:tab w:val="num" w:pos="720"/>
        </w:tabs>
        <w:ind w:left="720" w:right="210"/>
        <w:jc w:val="both"/>
        <w:rPr>
          <w:color w:val="000000"/>
        </w:rPr>
      </w:pPr>
      <w:r>
        <w:rPr>
          <w:color w:val="000000"/>
        </w:rPr>
        <w:t xml:space="preserve">Župan, Željko Kolar </w:t>
      </w:r>
    </w:p>
    <w:p w:rsidR="00843B43" w:rsidRDefault="00843B43" w:rsidP="00AE0B86">
      <w:pPr>
        <w:numPr>
          <w:ilvl w:val="0"/>
          <w:numId w:val="4"/>
        </w:numPr>
        <w:tabs>
          <w:tab w:val="clear" w:pos="360"/>
          <w:tab w:val="num" w:pos="720"/>
        </w:tabs>
        <w:ind w:left="720" w:right="210"/>
        <w:jc w:val="both"/>
        <w:rPr>
          <w:color w:val="000000"/>
        </w:rPr>
      </w:pPr>
      <w:r>
        <w:rPr>
          <w:color w:val="000000"/>
        </w:rPr>
        <w:t>Zamjenica župana, Jasna Petek</w:t>
      </w:r>
    </w:p>
    <w:p w:rsidR="00843B43" w:rsidRDefault="00843B43" w:rsidP="00AE0B86">
      <w:pPr>
        <w:numPr>
          <w:ilvl w:val="0"/>
          <w:numId w:val="4"/>
        </w:numPr>
        <w:tabs>
          <w:tab w:val="clear" w:pos="360"/>
          <w:tab w:val="num" w:pos="720"/>
        </w:tabs>
        <w:ind w:left="720" w:right="210"/>
        <w:jc w:val="both"/>
        <w:rPr>
          <w:color w:val="000000"/>
        </w:rPr>
      </w:pPr>
      <w:r>
        <w:rPr>
          <w:color w:val="000000"/>
        </w:rPr>
        <w:t xml:space="preserve">Zamjenik župana,  Anđelko Ferek-Jambrek </w:t>
      </w:r>
    </w:p>
    <w:p w:rsidR="00843B43" w:rsidRDefault="00843B43" w:rsidP="00AE0B86">
      <w:pPr>
        <w:numPr>
          <w:ilvl w:val="0"/>
          <w:numId w:val="4"/>
        </w:numPr>
        <w:tabs>
          <w:tab w:val="clear" w:pos="360"/>
          <w:tab w:val="num" w:pos="720"/>
        </w:tabs>
        <w:ind w:left="720" w:right="210"/>
        <w:jc w:val="both"/>
        <w:rPr>
          <w:color w:val="000000"/>
        </w:rPr>
      </w:pPr>
      <w:r>
        <w:rPr>
          <w:color w:val="000000"/>
        </w:rPr>
        <w:t>Upravni odjel za financije,</w:t>
      </w:r>
      <w:r w:rsidR="005C7186">
        <w:rPr>
          <w:color w:val="000000"/>
        </w:rPr>
        <w:t xml:space="preserve"> </w:t>
      </w:r>
      <w:r>
        <w:rPr>
          <w:color w:val="000000"/>
        </w:rPr>
        <w:t>proračun i javnu nabavu,</w:t>
      </w:r>
    </w:p>
    <w:p w:rsidR="00843B43" w:rsidRPr="0076587B" w:rsidRDefault="00843B43" w:rsidP="00AE0B86">
      <w:pPr>
        <w:numPr>
          <w:ilvl w:val="0"/>
          <w:numId w:val="4"/>
        </w:numPr>
        <w:tabs>
          <w:tab w:val="clear" w:pos="360"/>
          <w:tab w:val="num" w:pos="720"/>
        </w:tabs>
        <w:ind w:left="720" w:right="210"/>
        <w:jc w:val="both"/>
        <w:rPr>
          <w:color w:val="000000"/>
        </w:rPr>
      </w:pPr>
      <w:r w:rsidRPr="0076587B">
        <w:rPr>
          <w:color w:val="000000"/>
        </w:rPr>
        <w:t>Upravni odjel za gospodarstvo, poljoprivredu, promet, komunal</w:t>
      </w:r>
      <w:r w:rsidR="00717EB4">
        <w:rPr>
          <w:color w:val="000000"/>
        </w:rPr>
        <w:t>nu infrastrukturu i EU fondove,</w:t>
      </w:r>
      <w:r w:rsidRPr="0076587B">
        <w:rPr>
          <w:color w:val="000000"/>
        </w:rPr>
        <w:t xml:space="preserve"> </w:t>
      </w:r>
    </w:p>
    <w:p w:rsidR="00843B43" w:rsidRDefault="00843B43" w:rsidP="00AE0B86">
      <w:pPr>
        <w:numPr>
          <w:ilvl w:val="0"/>
          <w:numId w:val="4"/>
        </w:numPr>
        <w:tabs>
          <w:tab w:val="clear" w:pos="360"/>
          <w:tab w:val="num" w:pos="720"/>
        </w:tabs>
        <w:ind w:left="720" w:right="210"/>
        <w:jc w:val="both"/>
        <w:rPr>
          <w:color w:val="000000"/>
        </w:rPr>
      </w:pPr>
      <w:r>
        <w:rPr>
          <w:color w:val="000000"/>
        </w:rPr>
        <w:t xml:space="preserve">Upravni odjel za prostorno uređenje, gradnju i zaštitu okoliša,  </w:t>
      </w:r>
    </w:p>
    <w:p w:rsidR="00843B43" w:rsidRDefault="00843B43" w:rsidP="00AE0B86">
      <w:pPr>
        <w:numPr>
          <w:ilvl w:val="0"/>
          <w:numId w:val="4"/>
        </w:numPr>
        <w:tabs>
          <w:tab w:val="clear" w:pos="360"/>
          <w:tab w:val="num" w:pos="720"/>
        </w:tabs>
        <w:ind w:left="720" w:right="210"/>
        <w:jc w:val="both"/>
        <w:rPr>
          <w:color w:val="000000"/>
        </w:rPr>
      </w:pPr>
      <w:r>
        <w:rPr>
          <w:color w:val="000000"/>
        </w:rPr>
        <w:t xml:space="preserve">Upravni  odjel za obrazovanje, kulturu, šport i tehničku kulturu,                                                                  </w:t>
      </w:r>
    </w:p>
    <w:p w:rsidR="00843B43" w:rsidRDefault="00843B43" w:rsidP="00AE0B86">
      <w:pPr>
        <w:numPr>
          <w:ilvl w:val="0"/>
          <w:numId w:val="4"/>
        </w:numPr>
        <w:tabs>
          <w:tab w:val="clear" w:pos="360"/>
          <w:tab w:val="num" w:pos="720"/>
        </w:tabs>
        <w:ind w:left="720" w:right="210"/>
        <w:jc w:val="both"/>
        <w:rPr>
          <w:color w:val="000000"/>
        </w:rPr>
      </w:pPr>
      <w:r>
        <w:rPr>
          <w:color w:val="000000"/>
        </w:rPr>
        <w:t>Upravni odjel za zdravstvo, socijalnu skrb, udruge i mlade,</w:t>
      </w:r>
    </w:p>
    <w:p w:rsidR="00843B43" w:rsidRDefault="00AF0672" w:rsidP="00AE0B86">
      <w:pPr>
        <w:numPr>
          <w:ilvl w:val="0"/>
          <w:numId w:val="4"/>
        </w:numPr>
        <w:tabs>
          <w:tab w:val="clear" w:pos="360"/>
          <w:tab w:val="num" w:pos="720"/>
        </w:tabs>
        <w:ind w:left="720" w:right="210"/>
        <w:jc w:val="both"/>
        <w:rPr>
          <w:color w:val="000000"/>
        </w:rPr>
      </w:pPr>
      <w:r>
        <w:rPr>
          <w:color w:val="000000"/>
        </w:rPr>
        <w:t xml:space="preserve">Upravni odjel Ured župana, </w:t>
      </w:r>
    </w:p>
    <w:p w:rsidR="00310622" w:rsidRDefault="00310622" w:rsidP="00AE0B86">
      <w:pPr>
        <w:numPr>
          <w:ilvl w:val="0"/>
          <w:numId w:val="4"/>
        </w:numPr>
        <w:tabs>
          <w:tab w:val="clear" w:pos="360"/>
          <w:tab w:val="num" w:pos="720"/>
        </w:tabs>
        <w:ind w:left="720" w:right="210"/>
        <w:jc w:val="both"/>
        <w:rPr>
          <w:color w:val="000000"/>
        </w:rPr>
      </w:pPr>
      <w:r>
        <w:rPr>
          <w:color w:val="000000"/>
        </w:rPr>
        <w:t>Upravni odjel</w:t>
      </w:r>
      <w:r w:rsidR="00717EB4">
        <w:rPr>
          <w:color w:val="000000"/>
        </w:rPr>
        <w:t xml:space="preserve"> za opće i zajedničke poslove, </w:t>
      </w:r>
    </w:p>
    <w:p w:rsidR="00843B43" w:rsidRDefault="00843B43" w:rsidP="00AE0B86">
      <w:pPr>
        <w:numPr>
          <w:ilvl w:val="0"/>
          <w:numId w:val="4"/>
        </w:numPr>
        <w:tabs>
          <w:tab w:val="clear" w:pos="360"/>
          <w:tab w:val="num" w:pos="720"/>
        </w:tabs>
        <w:ind w:left="720" w:right="210"/>
        <w:jc w:val="both"/>
        <w:rPr>
          <w:color w:val="000000"/>
        </w:rPr>
      </w:pPr>
      <w:r>
        <w:rPr>
          <w:color w:val="000000"/>
        </w:rPr>
        <w:t xml:space="preserve">Upravni odjel za poslove županijske skupštine, </w:t>
      </w:r>
    </w:p>
    <w:p w:rsidR="00843B43" w:rsidRDefault="00843B43" w:rsidP="00AE0B86">
      <w:pPr>
        <w:numPr>
          <w:ilvl w:val="0"/>
          <w:numId w:val="4"/>
        </w:numPr>
        <w:tabs>
          <w:tab w:val="clear" w:pos="360"/>
          <w:tab w:val="num" w:pos="720"/>
        </w:tabs>
        <w:ind w:left="720" w:right="210"/>
        <w:jc w:val="both"/>
        <w:rPr>
          <w:color w:val="000000"/>
        </w:rPr>
      </w:pPr>
      <w:r>
        <w:rPr>
          <w:color w:val="000000"/>
        </w:rPr>
        <w:t>Služba za unutarn</w:t>
      </w:r>
      <w:r w:rsidR="00717EB4">
        <w:rPr>
          <w:color w:val="000000"/>
        </w:rPr>
        <w:t xml:space="preserve">ju reviziju, </w:t>
      </w:r>
    </w:p>
    <w:p w:rsidR="00843B43" w:rsidRPr="006E686A" w:rsidRDefault="00843B43" w:rsidP="00AE0B86">
      <w:pPr>
        <w:numPr>
          <w:ilvl w:val="0"/>
          <w:numId w:val="4"/>
        </w:numPr>
        <w:tabs>
          <w:tab w:val="clear" w:pos="360"/>
          <w:tab w:val="num" w:pos="720"/>
        </w:tabs>
        <w:ind w:left="720" w:right="210"/>
        <w:jc w:val="both"/>
        <w:rPr>
          <w:color w:val="000000"/>
        </w:rPr>
      </w:pPr>
      <w:r w:rsidRPr="006E686A">
        <w:rPr>
          <w:color w:val="000000"/>
        </w:rPr>
        <w:t>Zavod za prostorno uređenje i gradnju KZŽ</w:t>
      </w:r>
      <w:r>
        <w:rPr>
          <w:color w:val="000000"/>
        </w:rPr>
        <w:t xml:space="preserve">, </w:t>
      </w:r>
      <w:r w:rsidRPr="006E686A">
        <w:rPr>
          <w:color w:val="000000"/>
        </w:rPr>
        <w:t xml:space="preserve"> </w:t>
      </w:r>
    </w:p>
    <w:p w:rsidR="00843B43" w:rsidRDefault="00843B43" w:rsidP="00AE0B86">
      <w:pPr>
        <w:numPr>
          <w:ilvl w:val="0"/>
          <w:numId w:val="4"/>
        </w:numPr>
        <w:tabs>
          <w:tab w:val="clear" w:pos="360"/>
          <w:tab w:val="num" w:pos="720"/>
        </w:tabs>
        <w:ind w:left="720" w:right="210"/>
        <w:jc w:val="both"/>
        <w:rPr>
          <w:color w:val="000000"/>
        </w:rPr>
      </w:pPr>
      <w:r>
        <w:rPr>
          <w:color w:val="000000"/>
        </w:rPr>
        <w:t>JU za upravljanje zaštićenim prirodnim vrijednostima</w:t>
      </w:r>
      <w:r w:rsidR="00717EB4">
        <w:rPr>
          <w:color w:val="000000"/>
        </w:rPr>
        <w:t xml:space="preserve"> na području KZŽ,  </w:t>
      </w:r>
    </w:p>
    <w:p w:rsidR="00843B43" w:rsidRPr="00F72471" w:rsidRDefault="00843B43" w:rsidP="00AE0B86">
      <w:pPr>
        <w:numPr>
          <w:ilvl w:val="0"/>
          <w:numId w:val="4"/>
        </w:numPr>
        <w:tabs>
          <w:tab w:val="clear" w:pos="360"/>
          <w:tab w:val="num" w:pos="720"/>
        </w:tabs>
        <w:ind w:left="720" w:right="210"/>
        <w:jc w:val="both"/>
      </w:pPr>
      <w:r w:rsidRPr="00F72471">
        <w:t>Županijska uprava za ceste Krapinsko-z</w:t>
      </w:r>
      <w:r w:rsidR="00717EB4">
        <w:t xml:space="preserve">agorske županije, </w:t>
      </w:r>
    </w:p>
    <w:p w:rsidR="00034A5E" w:rsidRPr="00F72471" w:rsidRDefault="00034A5E" w:rsidP="00AE0B86">
      <w:pPr>
        <w:numPr>
          <w:ilvl w:val="0"/>
          <w:numId w:val="4"/>
        </w:numPr>
        <w:tabs>
          <w:tab w:val="clear" w:pos="360"/>
          <w:tab w:val="num" w:pos="720"/>
        </w:tabs>
        <w:ind w:left="720" w:right="210"/>
        <w:jc w:val="both"/>
      </w:pPr>
      <w:r w:rsidRPr="00F72471">
        <w:t>Službeni glasnik</w:t>
      </w:r>
      <w:r w:rsidR="00717EB4">
        <w:t xml:space="preserve"> d.o.o.,</w:t>
      </w:r>
    </w:p>
    <w:p w:rsidR="00034A5E" w:rsidRPr="00F72471" w:rsidRDefault="00034A5E" w:rsidP="00AE0B86">
      <w:pPr>
        <w:numPr>
          <w:ilvl w:val="0"/>
          <w:numId w:val="4"/>
        </w:numPr>
        <w:tabs>
          <w:tab w:val="clear" w:pos="360"/>
          <w:tab w:val="num" w:pos="720"/>
        </w:tabs>
        <w:ind w:left="720" w:right="210"/>
        <w:jc w:val="both"/>
      </w:pPr>
      <w:r w:rsidRPr="00F72471">
        <w:t>Zagorska razvojna agencija</w:t>
      </w:r>
      <w:r w:rsidR="00717EB4">
        <w:t xml:space="preserve"> d.o.o.,</w:t>
      </w:r>
    </w:p>
    <w:p w:rsidR="00034A5E" w:rsidRPr="00F72471" w:rsidRDefault="00034A5E" w:rsidP="00AE0B86">
      <w:pPr>
        <w:numPr>
          <w:ilvl w:val="0"/>
          <w:numId w:val="4"/>
        </w:numPr>
        <w:tabs>
          <w:tab w:val="clear" w:pos="360"/>
          <w:tab w:val="num" w:pos="720"/>
        </w:tabs>
        <w:ind w:left="720" w:right="210"/>
        <w:jc w:val="both"/>
      </w:pPr>
      <w:r w:rsidRPr="00F72471">
        <w:t>REGE</w:t>
      </w:r>
      <w:r w:rsidR="00717EB4">
        <w:t>A,</w:t>
      </w:r>
    </w:p>
    <w:p w:rsidR="00034A5E" w:rsidRDefault="004C7B09" w:rsidP="00AE0B86">
      <w:pPr>
        <w:numPr>
          <w:ilvl w:val="0"/>
          <w:numId w:val="4"/>
        </w:numPr>
        <w:tabs>
          <w:tab w:val="clear" w:pos="360"/>
          <w:tab w:val="num" w:pos="720"/>
        </w:tabs>
        <w:ind w:left="720" w:right="210"/>
        <w:jc w:val="both"/>
      </w:pPr>
      <w:r>
        <w:t>Krapinsko</w:t>
      </w:r>
      <w:r w:rsidR="00717EB4">
        <w:t>-</w:t>
      </w:r>
      <w:r>
        <w:t>zagorski aerodrom</w:t>
      </w:r>
      <w:r w:rsidR="00717EB4">
        <w:t xml:space="preserve"> d.o.o.,</w:t>
      </w:r>
    </w:p>
    <w:p w:rsidR="004C7B09" w:rsidRDefault="004C7B09" w:rsidP="00AE0B86">
      <w:pPr>
        <w:numPr>
          <w:ilvl w:val="0"/>
          <w:numId w:val="4"/>
        </w:numPr>
        <w:tabs>
          <w:tab w:val="clear" w:pos="360"/>
          <w:tab w:val="num" w:pos="720"/>
        </w:tabs>
        <w:ind w:left="720" w:right="210"/>
        <w:jc w:val="both"/>
      </w:pPr>
      <w:r>
        <w:t>Osnovne škole</w:t>
      </w:r>
      <w:r w:rsidR="00717EB4">
        <w:t>,</w:t>
      </w:r>
    </w:p>
    <w:p w:rsidR="004C7B09" w:rsidRDefault="004C7B09" w:rsidP="00AE0B86">
      <w:pPr>
        <w:numPr>
          <w:ilvl w:val="0"/>
          <w:numId w:val="4"/>
        </w:numPr>
        <w:tabs>
          <w:tab w:val="clear" w:pos="360"/>
          <w:tab w:val="num" w:pos="720"/>
        </w:tabs>
        <w:ind w:left="720" w:right="210"/>
        <w:jc w:val="both"/>
      </w:pPr>
      <w:r>
        <w:t>Srednje škole i učenički domovi</w:t>
      </w:r>
      <w:r w:rsidR="00717EB4">
        <w:t>,</w:t>
      </w:r>
    </w:p>
    <w:p w:rsidR="004C7B09" w:rsidRPr="00F72471" w:rsidRDefault="004C7B09" w:rsidP="00AE0B86">
      <w:pPr>
        <w:numPr>
          <w:ilvl w:val="0"/>
          <w:numId w:val="4"/>
        </w:numPr>
        <w:tabs>
          <w:tab w:val="clear" w:pos="360"/>
          <w:tab w:val="num" w:pos="720"/>
        </w:tabs>
        <w:ind w:left="720" w:right="210"/>
        <w:jc w:val="both"/>
      </w:pPr>
      <w:r>
        <w:t>Zdravstvene ustanove</w:t>
      </w:r>
      <w:r w:rsidR="00717EB4">
        <w:t>,</w:t>
      </w:r>
    </w:p>
    <w:p w:rsidR="00843B43" w:rsidRPr="00F72471" w:rsidRDefault="00843B43" w:rsidP="00AE0B86">
      <w:pPr>
        <w:numPr>
          <w:ilvl w:val="0"/>
          <w:numId w:val="4"/>
        </w:numPr>
        <w:tabs>
          <w:tab w:val="clear" w:pos="360"/>
          <w:tab w:val="num" w:pos="720"/>
        </w:tabs>
        <w:ind w:left="720" w:right="210"/>
        <w:jc w:val="both"/>
      </w:pPr>
      <w:r w:rsidRPr="00F72471">
        <w:t>Evidencija</w:t>
      </w:r>
      <w:r w:rsidR="00717EB4">
        <w:t>,</w:t>
      </w:r>
    </w:p>
    <w:p w:rsidR="000537F0" w:rsidRPr="00682A6A" w:rsidRDefault="00843B43" w:rsidP="00682A6A">
      <w:pPr>
        <w:numPr>
          <w:ilvl w:val="0"/>
          <w:numId w:val="4"/>
        </w:numPr>
        <w:tabs>
          <w:tab w:val="clear" w:pos="360"/>
          <w:tab w:val="num" w:pos="720"/>
        </w:tabs>
        <w:ind w:left="720" w:right="210"/>
        <w:jc w:val="both"/>
        <w:rPr>
          <w:color w:val="000000"/>
        </w:rPr>
      </w:pPr>
      <w:r>
        <w:rPr>
          <w:color w:val="000000"/>
        </w:rPr>
        <w:t>Arhiva</w:t>
      </w:r>
      <w:r w:rsidR="00717EB4">
        <w:rPr>
          <w:color w:val="000000"/>
        </w:rPr>
        <w:t>.</w:t>
      </w:r>
    </w:p>
    <w:sectPr w:rsidR="000537F0" w:rsidRPr="00682A6A" w:rsidSect="009A75A3">
      <w:footerReference w:type="default" r:id="rId13"/>
      <w:pgSz w:w="11906" w:h="16838"/>
      <w:pgMar w:top="1438" w:right="926" w:bottom="1078"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431" w:rsidRDefault="00092431" w:rsidP="007F40F6">
      <w:r>
        <w:separator/>
      </w:r>
    </w:p>
  </w:endnote>
  <w:endnote w:type="continuationSeparator" w:id="0">
    <w:p w:rsidR="00092431" w:rsidRDefault="00092431" w:rsidP="007F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5A3" w:rsidRDefault="009A75A3">
    <w:pPr>
      <w:pStyle w:val="Podnoje"/>
      <w:jc w:val="center"/>
    </w:pPr>
    <w:r>
      <w:fldChar w:fldCharType="begin"/>
    </w:r>
    <w:r>
      <w:instrText>PAGE   \* MERGEFORMAT</w:instrText>
    </w:r>
    <w:r>
      <w:fldChar w:fldCharType="separate"/>
    </w:r>
    <w:r w:rsidR="0093724D">
      <w:rPr>
        <w:noProof/>
      </w:rPr>
      <w:t>11</w:t>
    </w:r>
    <w:r>
      <w:fldChar w:fldCharType="end"/>
    </w:r>
  </w:p>
  <w:p w:rsidR="009A75A3" w:rsidRDefault="009A75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431" w:rsidRDefault="00092431" w:rsidP="007F40F6">
      <w:r>
        <w:separator/>
      </w:r>
    </w:p>
  </w:footnote>
  <w:footnote w:type="continuationSeparator" w:id="0">
    <w:p w:rsidR="00092431" w:rsidRDefault="00092431" w:rsidP="007F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5815E75"/>
    <w:multiLevelType w:val="hybridMultilevel"/>
    <w:tmpl w:val="17AC9532"/>
    <w:lvl w:ilvl="0" w:tplc="CB16C706">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44494"/>
    <w:multiLevelType w:val="hybridMultilevel"/>
    <w:tmpl w:val="45764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BF314A"/>
    <w:multiLevelType w:val="hybridMultilevel"/>
    <w:tmpl w:val="01429A16"/>
    <w:lvl w:ilvl="0" w:tplc="DB003D7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8CD4F8A"/>
    <w:multiLevelType w:val="hybridMultilevel"/>
    <w:tmpl w:val="66FEA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6E242F"/>
    <w:multiLevelType w:val="hybridMultilevel"/>
    <w:tmpl w:val="CA3C0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0F2508"/>
    <w:multiLevelType w:val="hybridMultilevel"/>
    <w:tmpl w:val="B880A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1B17311"/>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DD0311"/>
    <w:multiLevelType w:val="hybridMultilevel"/>
    <w:tmpl w:val="4C6AE39C"/>
    <w:lvl w:ilvl="0" w:tplc="6DA820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002CF5"/>
    <w:multiLevelType w:val="hybridMultilevel"/>
    <w:tmpl w:val="E14E2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A42E5B"/>
    <w:multiLevelType w:val="hybridMultilevel"/>
    <w:tmpl w:val="26BEA98A"/>
    <w:lvl w:ilvl="0" w:tplc="CB16C706">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06C31"/>
    <w:multiLevelType w:val="multilevel"/>
    <w:tmpl w:val="C862EADA"/>
    <w:lvl w:ilvl="0">
      <w:start w:val="1"/>
      <w:numFmt w:val="decimal"/>
      <w:lvlText w:val="%1."/>
      <w:lvlJc w:val="left"/>
      <w:pPr>
        <w:ind w:left="855" w:hanging="855"/>
      </w:pPr>
      <w:rPr>
        <w:rFonts w:hint="default"/>
        <w:u w:val="none"/>
      </w:rPr>
    </w:lvl>
    <w:lvl w:ilvl="1">
      <w:start w:val="1"/>
      <w:numFmt w:val="decimal"/>
      <w:lvlText w:val="%1.%2."/>
      <w:lvlJc w:val="left"/>
      <w:pPr>
        <w:ind w:left="1215" w:hanging="855"/>
      </w:pPr>
      <w:rPr>
        <w:rFonts w:hint="default"/>
        <w:u w:val="none"/>
      </w:rPr>
    </w:lvl>
    <w:lvl w:ilvl="2">
      <w:start w:val="1"/>
      <w:numFmt w:val="decimal"/>
      <w:lvlText w:val="%1.%2.%3."/>
      <w:lvlJc w:val="left"/>
      <w:pPr>
        <w:ind w:left="1575" w:hanging="855"/>
      </w:pPr>
      <w:rPr>
        <w:rFonts w:hint="default"/>
        <w:u w:val="none"/>
      </w:rPr>
    </w:lvl>
    <w:lvl w:ilvl="3">
      <w:start w:val="1"/>
      <w:numFmt w:val="decimal"/>
      <w:lvlText w:val="%1.%2.%3.%4."/>
      <w:lvlJc w:val="left"/>
      <w:pPr>
        <w:ind w:left="1935" w:hanging="855"/>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7" w15:restartNumberingAfterBreak="0">
    <w:nsid w:val="27B469CC"/>
    <w:multiLevelType w:val="hybridMultilevel"/>
    <w:tmpl w:val="11261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C812B8"/>
    <w:multiLevelType w:val="hybridMultilevel"/>
    <w:tmpl w:val="15BC2D08"/>
    <w:lvl w:ilvl="0" w:tplc="B58A1710">
      <w:numFmt w:val="bullet"/>
      <w:lvlText w:val="-"/>
      <w:lvlJc w:val="left"/>
      <w:pPr>
        <w:ind w:left="5153" w:hanging="360"/>
      </w:pPr>
      <w:rPr>
        <w:rFonts w:ascii="Times New Roman" w:eastAsia="Times New Roman" w:hAnsi="Times New Roman" w:cs="Times New Roman" w:hint="default"/>
      </w:rPr>
    </w:lvl>
    <w:lvl w:ilvl="1" w:tplc="041A0003" w:tentative="1">
      <w:start w:val="1"/>
      <w:numFmt w:val="bullet"/>
      <w:lvlText w:val="o"/>
      <w:lvlJc w:val="left"/>
      <w:pPr>
        <w:ind w:left="5873" w:hanging="360"/>
      </w:pPr>
      <w:rPr>
        <w:rFonts w:ascii="Courier New" w:hAnsi="Courier New" w:cs="Courier New" w:hint="default"/>
      </w:rPr>
    </w:lvl>
    <w:lvl w:ilvl="2" w:tplc="041A0005" w:tentative="1">
      <w:start w:val="1"/>
      <w:numFmt w:val="bullet"/>
      <w:lvlText w:val=""/>
      <w:lvlJc w:val="left"/>
      <w:pPr>
        <w:ind w:left="6593" w:hanging="360"/>
      </w:pPr>
      <w:rPr>
        <w:rFonts w:ascii="Wingdings" w:hAnsi="Wingdings" w:hint="default"/>
      </w:rPr>
    </w:lvl>
    <w:lvl w:ilvl="3" w:tplc="041A0001" w:tentative="1">
      <w:start w:val="1"/>
      <w:numFmt w:val="bullet"/>
      <w:lvlText w:val=""/>
      <w:lvlJc w:val="left"/>
      <w:pPr>
        <w:ind w:left="7313" w:hanging="360"/>
      </w:pPr>
      <w:rPr>
        <w:rFonts w:ascii="Symbol" w:hAnsi="Symbol" w:hint="default"/>
      </w:rPr>
    </w:lvl>
    <w:lvl w:ilvl="4" w:tplc="041A0003" w:tentative="1">
      <w:start w:val="1"/>
      <w:numFmt w:val="bullet"/>
      <w:lvlText w:val="o"/>
      <w:lvlJc w:val="left"/>
      <w:pPr>
        <w:ind w:left="8033" w:hanging="360"/>
      </w:pPr>
      <w:rPr>
        <w:rFonts w:ascii="Courier New" w:hAnsi="Courier New" w:cs="Courier New" w:hint="default"/>
      </w:rPr>
    </w:lvl>
    <w:lvl w:ilvl="5" w:tplc="041A0005" w:tentative="1">
      <w:start w:val="1"/>
      <w:numFmt w:val="bullet"/>
      <w:lvlText w:val=""/>
      <w:lvlJc w:val="left"/>
      <w:pPr>
        <w:ind w:left="8753" w:hanging="360"/>
      </w:pPr>
      <w:rPr>
        <w:rFonts w:ascii="Wingdings" w:hAnsi="Wingdings" w:hint="default"/>
      </w:rPr>
    </w:lvl>
    <w:lvl w:ilvl="6" w:tplc="041A0001" w:tentative="1">
      <w:start w:val="1"/>
      <w:numFmt w:val="bullet"/>
      <w:lvlText w:val=""/>
      <w:lvlJc w:val="left"/>
      <w:pPr>
        <w:ind w:left="9473" w:hanging="360"/>
      </w:pPr>
      <w:rPr>
        <w:rFonts w:ascii="Symbol" w:hAnsi="Symbol" w:hint="default"/>
      </w:rPr>
    </w:lvl>
    <w:lvl w:ilvl="7" w:tplc="041A0003" w:tentative="1">
      <w:start w:val="1"/>
      <w:numFmt w:val="bullet"/>
      <w:lvlText w:val="o"/>
      <w:lvlJc w:val="left"/>
      <w:pPr>
        <w:ind w:left="10193" w:hanging="360"/>
      </w:pPr>
      <w:rPr>
        <w:rFonts w:ascii="Courier New" w:hAnsi="Courier New" w:cs="Courier New" w:hint="default"/>
      </w:rPr>
    </w:lvl>
    <w:lvl w:ilvl="8" w:tplc="041A0005" w:tentative="1">
      <w:start w:val="1"/>
      <w:numFmt w:val="bullet"/>
      <w:lvlText w:val=""/>
      <w:lvlJc w:val="left"/>
      <w:pPr>
        <w:ind w:left="10913" w:hanging="360"/>
      </w:pPr>
      <w:rPr>
        <w:rFonts w:ascii="Wingdings" w:hAnsi="Wingdings" w:hint="default"/>
      </w:rPr>
    </w:lvl>
  </w:abstractNum>
  <w:abstractNum w:abstractNumId="19" w15:restartNumberingAfterBreak="0">
    <w:nsid w:val="35F2387A"/>
    <w:multiLevelType w:val="hybridMultilevel"/>
    <w:tmpl w:val="AA006F4C"/>
    <w:lvl w:ilvl="0" w:tplc="AEDCC5E6">
      <w:numFmt w:val="bullet"/>
      <w:lvlText w:val="-"/>
      <w:lvlJc w:val="left"/>
      <w:pPr>
        <w:ind w:left="5265" w:hanging="360"/>
      </w:pPr>
      <w:rPr>
        <w:rFonts w:ascii="Times New Roman" w:eastAsia="Times New Roman" w:hAnsi="Times New Roman" w:cs="Times New Roman" w:hint="default"/>
      </w:rPr>
    </w:lvl>
    <w:lvl w:ilvl="1" w:tplc="041A0003" w:tentative="1">
      <w:start w:val="1"/>
      <w:numFmt w:val="bullet"/>
      <w:lvlText w:val="o"/>
      <w:lvlJc w:val="left"/>
      <w:pPr>
        <w:ind w:left="5985" w:hanging="360"/>
      </w:pPr>
      <w:rPr>
        <w:rFonts w:ascii="Courier New" w:hAnsi="Courier New" w:cs="Courier New" w:hint="default"/>
      </w:rPr>
    </w:lvl>
    <w:lvl w:ilvl="2" w:tplc="041A0005" w:tentative="1">
      <w:start w:val="1"/>
      <w:numFmt w:val="bullet"/>
      <w:lvlText w:val=""/>
      <w:lvlJc w:val="left"/>
      <w:pPr>
        <w:ind w:left="6705" w:hanging="360"/>
      </w:pPr>
      <w:rPr>
        <w:rFonts w:ascii="Wingdings" w:hAnsi="Wingdings" w:hint="default"/>
      </w:rPr>
    </w:lvl>
    <w:lvl w:ilvl="3" w:tplc="041A0001" w:tentative="1">
      <w:start w:val="1"/>
      <w:numFmt w:val="bullet"/>
      <w:lvlText w:val=""/>
      <w:lvlJc w:val="left"/>
      <w:pPr>
        <w:ind w:left="7425" w:hanging="360"/>
      </w:pPr>
      <w:rPr>
        <w:rFonts w:ascii="Symbol" w:hAnsi="Symbol" w:hint="default"/>
      </w:rPr>
    </w:lvl>
    <w:lvl w:ilvl="4" w:tplc="041A0003" w:tentative="1">
      <w:start w:val="1"/>
      <w:numFmt w:val="bullet"/>
      <w:lvlText w:val="o"/>
      <w:lvlJc w:val="left"/>
      <w:pPr>
        <w:ind w:left="8145" w:hanging="360"/>
      </w:pPr>
      <w:rPr>
        <w:rFonts w:ascii="Courier New" w:hAnsi="Courier New" w:cs="Courier New" w:hint="default"/>
      </w:rPr>
    </w:lvl>
    <w:lvl w:ilvl="5" w:tplc="041A0005" w:tentative="1">
      <w:start w:val="1"/>
      <w:numFmt w:val="bullet"/>
      <w:lvlText w:val=""/>
      <w:lvlJc w:val="left"/>
      <w:pPr>
        <w:ind w:left="8865" w:hanging="360"/>
      </w:pPr>
      <w:rPr>
        <w:rFonts w:ascii="Wingdings" w:hAnsi="Wingdings" w:hint="default"/>
      </w:rPr>
    </w:lvl>
    <w:lvl w:ilvl="6" w:tplc="041A0001" w:tentative="1">
      <w:start w:val="1"/>
      <w:numFmt w:val="bullet"/>
      <w:lvlText w:val=""/>
      <w:lvlJc w:val="left"/>
      <w:pPr>
        <w:ind w:left="9585" w:hanging="360"/>
      </w:pPr>
      <w:rPr>
        <w:rFonts w:ascii="Symbol" w:hAnsi="Symbol" w:hint="default"/>
      </w:rPr>
    </w:lvl>
    <w:lvl w:ilvl="7" w:tplc="041A0003" w:tentative="1">
      <w:start w:val="1"/>
      <w:numFmt w:val="bullet"/>
      <w:lvlText w:val="o"/>
      <w:lvlJc w:val="left"/>
      <w:pPr>
        <w:ind w:left="10305" w:hanging="360"/>
      </w:pPr>
      <w:rPr>
        <w:rFonts w:ascii="Courier New" w:hAnsi="Courier New" w:cs="Courier New" w:hint="default"/>
      </w:rPr>
    </w:lvl>
    <w:lvl w:ilvl="8" w:tplc="041A0005" w:tentative="1">
      <w:start w:val="1"/>
      <w:numFmt w:val="bullet"/>
      <w:lvlText w:val=""/>
      <w:lvlJc w:val="left"/>
      <w:pPr>
        <w:ind w:left="11025" w:hanging="360"/>
      </w:pPr>
      <w:rPr>
        <w:rFonts w:ascii="Wingdings" w:hAnsi="Wingdings" w:hint="default"/>
      </w:rPr>
    </w:lvl>
  </w:abstractNum>
  <w:abstractNum w:abstractNumId="20" w15:restartNumberingAfterBreak="0">
    <w:nsid w:val="385F61B1"/>
    <w:multiLevelType w:val="multilevel"/>
    <w:tmpl w:val="1F56A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1281B"/>
    <w:multiLevelType w:val="multilevel"/>
    <w:tmpl w:val="BDEC9C90"/>
    <w:lvl w:ilvl="0">
      <w:start w:val="1"/>
      <w:numFmt w:val="decimal"/>
      <w:lvlText w:val="%1."/>
      <w:lvlJc w:val="left"/>
      <w:pPr>
        <w:ind w:left="720" w:hanging="360"/>
      </w:pPr>
      <w:rPr>
        <w:rFonts w:hint="default"/>
      </w:rPr>
    </w:lvl>
    <w:lvl w:ilvl="1">
      <w:start w:val="3"/>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3EC6A16"/>
    <w:multiLevelType w:val="hybridMultilevel"/>
    <w:tmpl w:val="E03624DE"/>
    <w:lvl w:ilvl="0" w:tplc="8412329C">
      <w:numFmt w:val="bullet"/>
      <w:lvlText w:val="-"/>
      <w:lvlJc w:val="left"/>
      <w:pPr>
        <w:ind w:left="5303" w:hanging="360"/>
      </w:pPr>
      <w:rPr>
        <w:rFonts w:ascii="Times New Roman" w:eastAsia="Times New Roman" w:hAnsi="Times New Roman" w:cs="Times New Roman" w:hint="default"/>
      </w:rPr>
    </w:lvl>
    <w:lvl w:ilvl="1" w:tplc="041A0003" w:tentative="1">
      <w:start w:val="1"/>
      <w:numFmt w:val="bullet"/>
      <w:lvlText w:val="o"/>
      <w:lvlJc w:val="left"/>
      <w:pPr>
        <w:ind w:left="6023" w:hanging="360"/>
      </w:pPr>
      <w:rPr>
        <w:rFonts w:ascii="Courier New" w:hAnsi="Courier New" w:cs="Courier New" w:hint="default"/>
      </w:rPr>
    </w:lvl>
    <w:lvl w:ilvl="2" w:tplc="041A0005" w:tentative="1">
      <w:start w:val="1"/>
      <w:numFmt w:val="bullet"/>
      <w:lvlText w:val=""/>
      <w:lvlJc w:val="left"/>
      <w:pPr>
        <w:ind w:left="6743" w:hanging="360"/>
      </w:pPr>
      <w:rPr>
        <w:rFonts w:ascii="Wingdings" w:hAnsi="Wingdings" w:hint="default"/>
      </w:rPr>
    </w:lvl>
    <w:lvl w:ilvl="3" w:tplc="041A0001" w:tentative="1">
      <w:start w:val="1"/>
      <w:numFmt w:val="bullet"/>
      <w:lvlText w:val=""/>
      <w:lvlJc w:val="left"/>
      <w:pPr>
        <w:ind w:left="7463" w:hanging="360"/>
      </w:pPr>
      <w:rPr>
        <w:rFonts w:ascii="Symbol" w:hAnsi="Symbol" w:hint="default"/>
      </w:rPr>
    </w:lvl>
    <w:lvl w:ilvl="4" w:tplc="041A0003" w:tentative="1">
      <w:start w:val="1"/>
      <w:numFmt w:val="bullet"/>
      <w:lvlText w:val="o"/>
      <w:lvlJc w:val="left"/>
      <w:pPr>
        <w:ind w:left="8183" w:hanging="360"/>
      </w:pPr>
      <w:rPr>
        <w:rFonts w:ascii="Courier New" w:hAnsi="Courier New" w:cs="Courier New" w:hint="default"/>
      </w:rPr>
    </w:lvl>
    <w:lvl w:ilvl="5" w:tplc="041A0005" w:tentative="1">
      <w:start w:val="1"/>
      <w:numFmt w:val="bullet"/>
      <w:lvlText w:val=""/>
      <w:lvlJc w:val="left"/>
      <w:pPr>
        <w:ind w:left="8903" w:hanging="360"/>
      </w:pPr>
      <w:rPr>
        <w:rFonts w:ascii="Wingdings" w:hAnsi="Wingdings" w:hint="default"/>
      </w:rPr>
    </w:lvl>
    <w:lvl w:ilvl="6" w:tplc="041A0001" w:tentative="1">
      <w:start w:val="1"/>
      <w:numFmt w:val="bullet"/>
      <w:lvlText w:val=""/>
      <w:lvlJc w:val="left"/>
      <w:pPr>
        <w:ind w:left="9623" w:hanging="360"/>
      </w:pPr>
      <w:rPr>
        <w:rFonts w:ascii="Symbol" w:hAnsi="Symbol" w:hint="default"/>
      </w:rPr>
    </w:lvl>
    <w:lvl w:ilvl="7" w:tplc="041A0003" w:tentative="1">
      <w:start w:val="1"/>
      <w:numFmt w:val="bullet"/>
      <w:lvlText w:val="o"/>
      <w:lvlJc w:val="left"/>
      <w:pPr>
        <w:ind w:left="10343" w:hanging="360"/>
      </w:pPr>
      <w:rPr>
        <w:rFonts w:ascii="Courier New" w:hAnsi="Courier New" w:cs="Courier New" w:hint="default"/>
      </w:rPr>
    </w:lvl>
    <w:lvl w:ilvl="8" w:tplc="041A0005" w:tentative="1">
      <w:start w:val="1"/>
      <w:numFmt w:val="bullet"/>
      <w:lvlText w:val=""/>
      <w:lvlJc w:val="left"/>
      <w:pPr>
        <w:ind w:left="11063" w:hanging="360"/>
      </w:pPr>
      <w:rPr>
        <w:rFonts w:ascii="Wingdings" w:hAnsi="Wingdings" w:hint="default"/>
      </w:rPr>
    </w:lvl>
  </w:abstractNum>
  <w:abstractNum w:abstractNumId="23" w15:restartNumberingAfterBreak="0">
    <w:nsid w:val="44E4218F"/>
    <w:multiLevelType w:val="hybridMultilevel"/>
    <w:tmpl w:val="4D148D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FF3139"/>
    <w:multiLevelType w:val="hybridMultilevel"/>
    <w:tmpl w:val="407A0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2F7EEE"/>
    <w:multiLevelType w:val="multilevel"/>
    <w:tmpl w:val="89CAB058"/>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F231599"/>
    <w:multiLevelType w:val="hybridMultilevel"/>
    <w:tmpl w:val="6BC4A888"/>
    <w:lvl w:ilvl="0" w:tplc="61BA743E">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24"/>
        </w:tabs>
        <w:ind w:left="24" w:hanging="360"/>
      </w:pPr>
      <w:rPr>
        <w:rFonts w:ascii="Courier New" w:hAnsi="Courier New" w:hint="default"/>
      </w:rPr>
    </w:lvl>
    <w:lvl w:ilvl="2" w:tplc="041A0005" w:tentative="1">
      <w:start w:val="1"/>
      <w:numFmt w:val="bullet"/>
      <w:lvlText w:val=""/>
      <w:lvlJc w:val="left"/>
      <w:pPr>
        <w:tabs>
          <w:tab w:val="num" w:pos="744"/>
        </w:tabs>
        <w:ind w:left="744" w:hanging="360"/>
      </w:pPr>
      <w:rPr>
        <w:rFonts w:ascii="Wingdings" w:hAnsi="Wingdings" w:hint="default"/>
      </w:rPr>
    </w:lvl>
    <w:lvl w:ilvl="3" w:tplc="041A0001" w:tentative="1">
      <w:start w:val="1"/>
      <w:numFmt w:val="bullet"/>
      <w:lvlText w:val=""/>
      <w:lvlJc w:val="left"/>
      <w:pPr>
        <w:tabs>
          <w:tab w:val="num" w:pos="1464"/>
        </w:tabs>
        <w:ind w:left="1464" w:hanging="360"/>
      </w:pPr>
      <w:rPr>
        <w:rFonts w:ascii="Symbol" w:hAnsi="Symbol" w:hint="default"/>
      </w:rPr>
    </w:lvl>
    <w:lvl w:ilvl="4" w:tplc="041A0003" w:tentative="1">
      <w:start w:val="1"/>
      <w:numFmt w:val="bullet"/>
      <w:lvlText w:val="o"/>
      <w:lvlJc w:val="left"/>
      <w:pPr>
        <w:tabs>
          <w:tab w:val="num" w:pos="2184"/>
        </w:tabs>
        <w:ind w:left="2184" w:hanging="360"/>
      </w:pPr>
      <w:rPr>
        <w:rFonts w:ascii="Courier New" w:hAnsi="Courier New" w:hint="default"/>
      </w:rPr>
    </w:lvl>
    <w:lvl w:ilvl="5" w:tplc="041A0005" w:tentative="1">
      <w:start w:val="1"/>
      <w:numFmt w:val="bullet"/>
      <w:lvlText w:val=""/>
      <w:lvlJc w:val="left"/>
      <w:pPr>
        <w:tabs>
          <w:tab w:val="num" w:pos="2904"/>
        </w:tabs>
        <w:ind w:left="2904" w:hanging="360"/>
      </w:pPr>
      <w:rPr>
        <w:rFonts w:ascii="Wingdings" w:hAnsi="Wingdings" w:hint="default"/>
      </w:rPr>
    </w:lvl>
    <w:lvl w:ilvl="6" w:tplc="041A0001" w:tentative="1">
      <w:start w:val="1"/>
      <w:numFmt w:val="bullet"/>
      <w:lvlText w:val=""/>
      <w:lvlJc w:val="left"/>
      <w:pPr>
        <w:tabs>
          <w:tab w:val="num" w:pos="3624"/>
        </w:tabs>
        <w:ind w:left="3624" w:hanging="360"/>
      </w:pPr>
      <w:rPr>
        <w:rFonts w:ascii="Symbol" w:hAnsi="Symbol" w:hint="default"/>
      </w:rPr>
    </w:lvl>
    <w:lvl w:ilvl="7" w:tplc="041A0003" w:tentative="1">
      <w:start w:val="1"/>
      <w:numFmt w:val="bullet"/>
      <w:lvlText w:val="o"/>
      <w:lvlJc w:val="left"/>
      <w:pPr>
        <w:tabs>
          <w:tab w:val="num" w:pos="4344"/>
        </w:tabs>
        <w:ind w:left="4344" w:hanging="360"/>
      </w:pPr>
      <w:rPr>
        <w:rFonts w:ascii="Courier New" w:hAnsi="Courier New" w:hint="default"/>
      </w:rPr>
    </w:lvl>
    <w:lvl w:ilvl="8" w:tplc="041A0005" w:tentative="1">
      <w:start w:val="1"/>
      <w:numFmt w:val="bullet"/>
      <w:lvlText w:val=""/>
      <w:lvlJc w:val="left"/>
      <w:pPr>
        <w:tabs>
          <w:tab w:val="num" w:pos="5064"/>
        </w:tabs>
        <w:ind w:left="5064" w:hanging="360"/>
      </w:pPr>
      <w:rPr>
        <w:rFonts w:ascii="Wingdings" w:hAnsi="Wingdings" w:hint="default"/>
      </w:rPr>
    </w:lvl>
  </w:abstractNum>
  <w:abstractNum w:abstractNumId="27" w15:restartNumberingAfterBreak="0">
    <w:nsid w:val="5F6C6F1F"/>
    <w:multiLevelType w:val="hybridMultilevel"/>
    <w:tmpl w:val="6FC65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7348F1"/>
    <w:multiLevelType w:val="hybridMultilevel"/>
    <w:tmpl w:val="02689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F00FC5"/>
    <w:multiLevelType w:val="hybridMultilevel"/>
    <w:tmpl w:val="6344A8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AA750F"/>
    <w:multiLevelType w:val="hybridMultilevel"/>
    <w:tmpl w:val="135AC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812344"/>
    <w:multiLevelType w:val="hybridMultilevel"/>
    <w:tmpl w:val="BA221B4A"/>
    <w:lvl w:ilvl="0" w:tplc="21E47D3A">
      <w:start w:val="1"/>
      <w:numFmt w:val="decimal"/>
      <w:lvlText w:val="%1."/>
      <w:lvlJc w:val="left"/>
      <w:pPr>
        <w:ind w:left="720" w:hanging="360"/>
      </w:pPr>
      <w:rPr>
        <w:rFonts w:ascii="TimesNewRomanPSMT" w:eastAsia="Times New Roman" w:hAnsi="TimesNewRomanPSMT" w:cs="TimesNewRomanPS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6C5F0F"/>
    <w:multiLevelType w:val="hybridMultilevel"/>
    <w:tmpl w:val="2A7A01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224C0D"/>
    <w:multiLevelType w:val="hybridMultilevel"/>
    <w:tmpl w:val="C97E90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910BEE"/>
    <w:multiLevelType w:val="multilevel"/>
    <w:tmpl w:val="AB88F0E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26"/>
  </w:num>
  <w:num w:numId="9">
    <w:abstractNumId w:val="6"/>
  </w:num>
  <w:num w:numId="10">
    <w:abstractNumId w:val="15"/>
  </w:num>
  <w:num w:numId="11">
    <w:abstractNumId w:val="8"/>
  </w:num>
  <w:num w:numId="12">
    <w:abstractNumId w:val="31"/>
  </w:num>
  <w:num w:numId="13">
    <w:abstractNumId w:val="21"/>
  </w:num>
  <w:num w:numId="14">
    <w:abstractNumId w:val="22"/>
  </w:num>
  <w:num w:numId="15">
    <w:abstractNumId w:val="18"/>
  </w:num>
  <w:num w:numId="16">
    <w:abstractNumId w:val="19"/>
  </w:num>
  <w:num w:numId="17">
    <w:abstractNumId w:val="13"/>
  </w:num>
  <w:num w:numId="18">
    <w:abstractNumId w:val="16"/>
  </w:num>
  <w:num w:numId="19">
    <w:abstractNumId w:val="25"/>
  </w:num>
  <w:num w:numId="20">
    <w:abstractNumId w:val="14"/>
  </w:num>
  <w:num w:numId="21">
    <w:abstractNumId w:val="34"/>
  </w:num>
  <w:num w:numId="22">
    <w:abstractNumId w:val="11"/>
  </w:num>
  <w:num w:numId="23">
    <w:abstractNumId w:val="29"/>
  </w:num>
  <w:num w:numId="24">
    <w:abstractNumId w:val="23"/>
  </w:num>
  <w:num w:numId="25">
    <w:abstractNumId w:val="33"/>
  </w:num>
  <w:num w:numId="26">
    <w:abstractNumId w:val="7"/>
  </w:num>
  <w:num w:numId="27">
    <w:abstractNumId w:val="20"/>
  </w:num>
  <w:num w:numId="28">
    <w:abstractNumId w:val="28"/>
  </w:num>
  <w:num w:numId="29">
    <w:abstractNumId w:val="24"/>
  </w:num>
  <w:num w:numId="30">
    <w:abstractNumId w:val="17"/>
  </w:num>
  <w:num w:numId="31">
    <w:abstractNumId w:val="27"/>
  </w:num>
  <w:num w:numId="32">
    <w:abstractNumId w:val="9"/>
  </w:num>
  <w:num w:numId="33">
    <w:abstractNumId w:val="10"/>
  </w:num>
  <w:num w:numId="34">
    <w:abstractNumId w:val="3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B3"/>
    <w:rsid w:val="0000067E"/>
    <w:rsid w:val="0000742B"/>
    <w:rsid w:val="00015A80"/>
    <w:rsid w:val="00021FCE"/>
    <w:rsid w:val="00034A5E"/>
    <w:rsid w:val="00036BBB"/>
    <w:rsid w:val="00040AD7"/>
    <w:rsid w:val="000537F0"/>
    <w:rsid w:val="00053CF0"/>
    <w:rsid w:val="0006001A"/>
    <w:rsid w:val="0006204A"/>
    <w:rsid w:val="00091C55"/>
    <w:rsid w:val="00092431"/>
    <w:rsid w:val="000931DA"/>
    <w:rsid w:val="000B0CE5"/>
    <w:rsid w:val="000B7600"/>
    <w:rsid w:val="000C256E"/>
    <w:rsid w:val="000D5F7C"/>
    <w:rsid w:val="000F268B"/>
    <w:rsid w:val="000F35F4"/>
    <w:rsid w:val="000F7711"/>
    <w:rsid w:val="00100A61"/>
    <w:rsid w:val="001056C1"/>
    <w:rsid w:val="00112AEC"/>
    <w:rsid w:val="00122F5C"/>
    <w:rsid w:val="00127710"/>
    <w:rsid w:val="00137931"/>
    <w:rsid w:val="00141D92"/>
    <w:rsid w:val="00147707"/>
    <w:rsid w:val="00163A05"/>
    <w:rsid w:val="00167484"/>
    <w:rsid w:val="0017204A"/>
    <w:rsid w:val="0017432E"/>
    <w:rsid w:val="00177403"/>
    <w:rsid w:val="001879D4"/>
    <w:rsid w:val="00196217"/>
    <w:rsid w:val="00196F7C"/>
    <w:rsid w:val="001A02CD"/>
    <w:rsid w:val="001C2111"/>
    <w:rsid w:val="001E049F"/>
    <w:rsid w:val="001E742E"/>
    <w:rsid w:val="001F2DB3"/>
    <w:rsid w:val="00210A1B"/>
    <w:rsid w:val="00211350"/>
    <w:rsid w:val="00214B4C"/>
    <w:rsid w:val="00223B63"/>
    <w:rsid w:val="00224742"/>
    <w:rsid w:val="0022495B"/>
    <w:rsid w:val="00227015"/>
    <w:rsid w:val="00232B35"/>
    <w:rsid w:val="002618DB"/>
    <w:rsid w:val="00266ECD"/>
    <w:rsid w:val="002679AB"/>
    <w:rsid w:val="00275787"/>
    <w:rsid w:val="00276D88"/>
    <w:rsid w:val="00277D2F"/>
    <w:rsid w:val="002A11BB"/>
    <w:rsid w:val="002A4284"/>
    <w:rsid w:val="002A5B2A"/>
    <w:rsid w:val="002B08C3"/>
    <w:rsid w:val="002B2B09"/>
    <w:rsid w:val="002C7326"/>
    <w:rsid w:val="002C7848"/>
    <w:rsid w:val="002E18A3"/>
    <w:rsid w:val="002F3931"/>
    <w:rsid w:val="002F402B"/>
    <w:rsid w:val="0030368F"/>
    <w:rsid w:val="00310622"/>
    <w:rsid w:val="00313047"/>
    <w:rsid w:val="003279A8"/>
    <w:rsid w:val="00331E28"/>
    <w:rsid w:val="0034520D"/>
    <w:rsid w:val="00350610"/>
    <w:rsid w:val="003706CE"/>
    <w:rsid w:val="00371ECA"/>
    <w:rsid w:val="00372C3E"/>
    <w:rsid w:val="00393723"/>
    <w:rsid w:val="00394B80"/>
    <w:rsid w:val="003A375A"/>
    <w:rsid w:val="003B3C59"/>
    <w:rsid w:val="003E412A"/>
    <w:rsid w:val="003E471B"/>
    <w:rsid w:val="003F265B"/>
    <w:rsid w:val="003F6DD8"/>
    <w:rsid w:val="004024E1"/>
    <w:rsid w:val="0040558B"/>
    <w:rsid w:val="0041697B"/>
    <w:rsid w:val="00417189"/>
    <w:rsid w:val="00423E15"/>
    <w:rsid w:val="0042546B"/>
    <w:rsid w:val="00444386"/>
    <w:rsid w:val="004458EF"/>
    <w:rsid w:val="00452B62"/>
    <w:rsid w:val="004540B4"/>
    <w:rsid w:val="00474B47"/>
    <w:rsid w:val="00481B42"/>
    <w:rsid w:val="0048421B"/>
    <w:rsid w:val="0048610C"/>
    <w:rsid w:val="004913E4"/>
    <w:rsid w:val="004B6485"/>
    <w:rsid w:val="004B7EA5"/>
    <w:rsid w:val="004C04E1"/>
    <w:rsid w:val="004C1293"/>
    <w:rsid w:val="004C404F"/>
    <w:rsid w:val="004C7B09"/>
    <w:rsid w:val="004D5060"/>
    <w:rsid w:val="004F2CBA"/>
    <w:rsid w:val="005013BE"/>
    <w:rsid w:val="00505A54"/>
    <w:rsid w:val="0051023B"/>
    <w:rsid w:val="0051144D"/>
    <w:rsid w:val="00524D7D"/>
    <w:rsid w:val="00525309"/>
    <w:rsid w:val="005303D0"/>
    <w:rsid w:val="00533A0C"/>
    <w:rsid w:val="00534CBC"/>
    <w:rsid w:val="00546899"/>
    <w:rsid w:val="0054699C"/>
    <w:rsid w:val="00564CDD"/>
    <w:rsid w:val="005776B3"/>
    <w:rsid w:val="005938C3"/>
    <w:rsid w:val="005B7C00"/>
    <w:rsid w:val="005C1641"/>
    <w:rsid w:val="005C2761"/>
    <w:rsid w:val="005C287E"/>
    <w:rsid w:val="005C5FFA"/>
    <w:rsid w:val="005C7186"/>
    <w:rsid w:val="005D3C80"/>
    <w:rsid w:val="005D56F5"/>
    <w:rsid w:val="005D664D"/>
    <w:rsid w:val="005F06EF"/>
    <w:rsid w:val="00601539"/>
    <w:rsid w:val="006034AB"/>
    <w:rsid w:val="006069B8"/>
    <w:rsid w:val="00614249"/>
    <w:rsid w:val="006142B5"/>
    <w:rsid w:val="006214FD"/>
    <w:rsid w:val="0064589A"/>
    <w:rsid w:val="006573CB"/>
    <w:rsid w:val="00663435"/>
    <w:rsid w:val="00672EA3"/>
    <w:rsid w:val="00682A6A"/>
    <w:rsid w:val="00685A10"/>
    <w:rsid w:val="00686D0D"/>
    <w:rsid w:val="00687268"/>
    <w:rsid w:val="00691F1D"/>
    <w:rsid w:val="0069232B"/>
    <w:rsid w:val="006A1A90"/>
    <w:rsid w:val="006B0A5B"/>
    <w:rsid w:val="006D1446"/>
    <w:rsid w:val="006E0643"/>
    <w:rsid w:val="006E3E44"/>
    <w:rsid w:val="006F0557"/>
    <w:rsid w:val="00717EB4"/>
    <w:rsid w:val="00721F77"/>
    <w:rsid w:val="00722823"/>
    <w:rsid w:val="00724364"/>
    <w:rsid w:val="00726858"/>
    <w:rsid w:val="00736F08"/>
    <w:rsid w:val="00745ED7"/>
    <w:rsid w:val="00756312"/>
    <w:rsid w:val="00765402"/>
    <w:rsid w:val="00767D8A"/>
    <w:rsid w:val="007705D4"/>
    <w:rsid w:val="00773948"/>
    <w:rsid w:val="00775205"/>
    <w:rsid w:val="00780337"/>
    <w:rsid w:val="00790CA4"/>
    <w:rsid w:val="00796A6A"/>
    <w:rsid w:val="007B2AFB"/>
    <w:rsid w:val="007B7EBE"/>
    <w:rsid w:val="007C1432"/>
    <w:rsid w:val="007E6E1F"/>
    <w:rsid w:val="007F40F6"/>
    <w:rsid w:val="00817A4A"/>
    <w:rsid w:val="008233E8"/>
    <w:rsid w:val="0082498E"/>
    <w:rsid w:val="00830F1D"/>
    <w:rsid w:val="00843B43"/>
    <w:rsid w:val="00845864"/>
    <w:rsid w:val="00845A91"/>
    <w:rsid w:val="0084618F"/>
    <w:rsid w:val="0085518E"/>
    <w:rsid w:val="00860E6F"/>
    <w:rsid w:val="0086143A"/>
    <w:rsid w:val="008720D4"/>
    <w:rsid w:val="008812D5"/>
    <w:rsid w:val="00881FB4"/>
    <w:rsid w:val="00883F3F"/>
    <w:rsid w:val="00894093"/>
    <w:rsid w:val="00895A70"/>
    <w:rsid w:val="008B59F2"/>
    <w:rsid w:val="008C4D5F"/>
    <w:rsid w:val="008D481C"/>
    <w:rsid w:val="008E1AAD"/>
    <w:rsid w:val="008E3A7B"/>
    <w:rsid w:val="008E5321"/>
    <w:rsid w:val="008E6527"/>
    <w:rsid w:val="008F2712"/>
    <w:rsid w:val="008F2EE7"/>
    <w:rsid w:val="008F5AFF"/>
    <w:rsid w:val="008F763F"/>
    <w:rsid w:val="009033A9"/>
    <w:rsid w:val="009045BA"/>
    <w:rsid w:val="00905C1C"/>
    <w:rsid w:val="00914636"/>
    <w:rsid w:val="00930115"/>
    <w:rsid w:val="00933A3E"/>
    <w:rsid w:val="0093724D"/>
    <w:rsid w:val="00945A4E"/>
    <w:rsid w:val="00961BAD"/>
    <w:rsid w:val="00972E83"/>
    <w:rsid w:val="009931EA"/>
    <w:rsid w:val="00993D56"/>
    <w:rsid w:val="00995846"/>
    <w:rsid w:val="009968CB"/>
    <w:rsid w:val="00996CD6"/>
    <w:rsid w:val="0099739B"/>
    <w:rsid w:val="009A5EF4"/>
    <w:rsid w:val="009A7567"/>
    <w:rsid w:val="009A75A3"/>
    <w:rsid w:val="009B6B7E"/>
    <w:rsid w:val="009C48B3"/>
    <w:rsid w:val="009D197C"/>
    <w:rsid w:val="009E1876"/>
    <w:rsid w:val="009E7451"/>
    <w:rsid w:val="009F3B91"/>
    <w:rsid w:val="009F3F41"/>
    <w:rsid w:val="00A02621"/>
    <w:rsid w:val="00A04E65"/>
    <w:rsid w:val="00A05C16"/>
    <w:rsid w:val="00A14D1D"/>
    <w:rsid w:val="00A16D7B"/>
    <w:rsid w:val="00A20765"/>
    <w:rsid w:val="00A21785"/>
    <w:rsid w:val="00A2695B"/>
    <w:rsid w:val="00A361ED"/>
    <w:rsid w:val="00A40C7B"/>
    <w:rsid w:val="00A61C3D"/>
    <w:rsid w:val="00A74945"/>
    <w:rsid w:val="00A76E7B"/>
    <w:rsid w:val="00A8334D"/>
    <w:rsid w:val="00A858C6"/>
    <w:rsid w:val="00A95FF7"/>
    <w:rsid w:val="00A965C7"/>
    <w:rsid w:val="00AA1343"/>
    <w:rsid w:val="00AA21C3"/>
    <w:rsid w:val="00AB5BBB"/>
    <w:rsid w:val="00AC743C"/>
    <w:rsid w:val="00AD1A25"/>
    <w:rsid w:val="00AE0B86"/>
    <w:rsid w:val="00AE2539"/>
    <w:rsid w:val="00AE43B2"/>
    <w:rsid w:val="00AF0672"/>
    <w:rsid w:val="00AF3E91"/>
    <w:rsid w:val="00AF62F9"/>
    <w:rsid w:val="00B20C1F"/>
    <w:rsid w:val="00B22E98"/>
    <w:rsid w:val="00B26488"/>
    <w:rsid w:val="00B27B34"/>
    <w:rsid w:val="00B42171"/>
    <w:rsid w:val="00B42CC5"/>
    <w:rsid w:val="00B511AD"/>
    <w:rsid w:val="00B578E0"/>
    <w:rsid w:val="00B61B70"/>
    <w:rsid w:val="00B62D6E"/>
    <w:rsid w:val="00B718BF"/>
    <w:rsid w:val="00B73F96"/>
    <w:rsid w:val="00B76F93"/>
    <w:rsid w:val="00B915B4"/>
    <w:rsid w:val="00B92B8E"/>
    <w:rsid w:val="00B93755"/>
    <w:rsid w:val="00B93B82"/>
    <w:rsid w:val="00B944E9"/>
    <w:rsid w:val="00B976C6"/>
    <w:rsid w:val="00B97EA8"/>
    <w:rsid w:val="00BA79BD"/>
    <w:rsid w:val="00BE3401"/>
    <w:rsid w:val="00BE35A0"/>
    <w:rsid w:val="00BE4C76"/>
    <w:rsid w:val="00BE5F1C"/>
    <w:rsid w:val="00BF036E"/>
    <w:rsid w:val="00BF52E8"/>
    <w:rsid w:val="00C025BD"/>
    <w:rsid w:val="00C17B09"/>
    <w:rsid w:val="00C20934"/>
    <w:rsid w:val="00C326DD"/>
    <w:rsid w:val="00C35708"/>
    <w:rsid w:val="00C55F51"/>
    <w:rsid w:val="00C56CDD"/>
    <w:rsid w:val="00C61D44"/>
    <w:rsid w:val="00C643DA"/>
    <w:rsid w:val="00C67137"/>
    <w:rsid w:val="00C70673"/>
    <w:rsid w:val="00C86C1E"/>
    <w:rsid w:val="00CA16DE"/>
    <w:rsid w:val="00CA4956"/>
    <w:rsid w:val="00CB1EC1"/>
    <w:rsid w:val="00CB4958"/>
    <w:rsid w:val="00CC7BE7"/>
    <w:rsid w:val="00CD24C3"/>
    <w:rsid w:val="00CD58CA"/>
    <w:rsid w:val="00CE1C13"/>
    <w:rsid w:val="00CE6FBC"/>
    <w:rsid w:val="00CF2ECA"/>
    <w:rsid w:val="00CF5023"/>
    <w:rsid w:val="00D0116B"/>
    <w:rsid w:val="00D021C3"/>
    <w:rsid w:val="00D42214"/>
    <w:rsid w:val="00D432D8"/>
    <w:rsid w:val="00D4582F"/>
    <w:rsid w:val="00D67CA2"/>
    <w:rsid w:val="00D8607D"/>
    <w:rsid w:val="00DA15DD"/>
    <w:rsid w:val="00DA57FE"/>
    <w:rsid w:val="00DB3586"/>
    <w:rsid w:val="00DD0432"/>
    <w:rsid w:val="00DD4E26"/>
    <w:rsid w:val="00DE3AAE"/>
    <w:rsid w:val="00DF126E"/>
    <w:rsid w:val="00DF7177"/>
    <w:rsid w:val="00E00817"/>
    <w:rsid w:val="00E02D8C"/>
    <w:rsid w:val="00E04284"/>
    <w:rsid w:val="00E042FC"/>
    <w:rsid w:val="00E062F6"/>
    <w:rsid w:val="00E21C1F"/>
    <w:rsid w:val="00E27E5A"/>
    <w:rsid w:val="00E37080"/>
    <w:rsid w:val="00E43396"/>
    <w:rsid w:val="00E70415"/>
    <w:rsid w:val="00E923FF"/>
    <w:rsid w:val="00EC2B60"/>
    <w:rsid w:val="00ED79CC"/>
    <w:rsid w:val="00EF4484"/>
    <w:rsid w:val="00F05383"/>
    <w:rsid w:val="00F12753"/>
    <w:rsid w:val="00F17CE6"/>
    <w:rsid w:val="00F20BB6"/>
    <w:rsid w:val="00F25CEA"/>
    <w:rsid w:val="00F309D7"/>
    <w:rsid w:val="00F40BFC"/>
    <w:rsid w:val="00F42107"/>
    <w:rsid w:val="00F43B40"/>
    <w:rsid w:val="00F43BBF"/>
    <w:rsid w:val="00F458DF"/>
    <w:rsid w:val="00F611A2"/>
    <w:rsid w:val="00F7177D"/>
    <w:rsid w:val="00F72471"/>
    <w:rsid w:val="00F727C1"/>
    <w:rsid w:val="00F73CD0"/>
    <w:rsid w:val="00F74B13"/>
    <w:rsid w:val="00F801FE"/>
    <w:rsid w:val="00F85F92"/>
    <w:rsid w:val="00F93D8E"/>
    <w:rsid w:val="00FA0AB2"/>
    <w:rsid w:val="00FA21C9"/>
    <w:rsid w:val="00FA63D0"/>
    <w:rsid w:val="00FB3AAE"/>
    <w:rsid w:val="00FB45F9"/>
    <w:rsid w:val="00FC454C"/>
    <w:rsid w:val="00FE2660"/>
    <w:rsid w:val="00FE6839"/>
    <w:rsid w:val="00FF3FFA"/>
    <w:rsid w:val="00FF4FC1"/>
    <w:rsid w:val="00FF65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118FE85-6D13-48FE-A86C-D5ED90A9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43A"/>
    <w:pPr>
      <w:suppressAutoHyphens/>
    </w:pPr>
    <w:rPr>
      <w:sz w:val="24"/>
      <w:szCs w:val="24"/>
      <w:lang w:eastAsia="ar-SA"/>
    </w:rPr>
  </w:style>
  <w:style w:type="paragraph" w:styleId="Naslov1">
    <w:name w:val="heading 1"/>
    <w:basedOn w:val="Normal"/>
    <w:next w:val="Normal"/>
    <w:link w:val="Naslov1Char"/>
    <w:uiPriority w:val="9"/>
    <w:qFormat/>
    <w:rsid w:val="0051023B"/>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unhideWhenUsed/>
    <w:qFormat/>
    <w:rsid w:val="0051023B"/>
    <w:pPr>
      <w:keepNext/>
      <w:spacing w:before="240" w:after="60"/>
      <w:outlineLvl w:val="1"/>
    </w:pPr>
    <w:rPr>
      <w:rFonts w:ascii="Cambria" w:hAnsi="Cambria"/>
      <w:b/>
      <w:bCs/>
      <w:i/>
      <w:iCs/>
      <w:sz w:val="28"/>
      <w:szCs w:val="28"/>
    </w:rPr>
  </w:style>
  <w:style w:type="paragraph" w:styleId="Naslov3">
    <w:name w:val="heading 3"/>
    <w:basedOn w:val="Normal"/>
    <w:next w:val="Normal"/>
    <w:qFormat/>
    <w:pPr>
      <w:keepNext/>
      <w:spacing w:before="240" w:after="60"/>
      <w:outlineLvl w:val="2"/>
    </w:pPr>
    <w:rPr>
      <w:rFonts w:ascii="Cambria" w:hAnsi="Cambria"/>
      <w:b/>
      <w:bCs/>
      <w:sz w:val="26"/>
      <w:szCs w:val="26"/>
    </w:rPr>
  </w:style>
  <w:style w:type="paragraph" w:styleId="Naslov4">
    <w:name w:val="heading 4"/>
    <w:basedOn w:val="Normal"/>
    <w:next w:val="Normal"/>
    <w:qFormat/>
    <w:pPr>
      <w:keepNext/>
      <w:numPr>
        <w:ilvl w:val="3"/>
        <w:numId w:val="1"/>
      </w:numPr>
      <w:tabs>
        <w:tab w:val="left" w:pos="2268"/>
      </w:tabs>
      <w:spacing w:before="60" w:after="60"/>
      <w:jc w:val="both"/>
      <w:outlineLvl w:val="3"/>
    </w:pPr>
    <w:rPr>
      <w:rFonts w:ascii="Arial" w:hAnsi="Arial" w:cs="Arial"/>
      <w:b/>
      <w:bCs/>
      <w:color w:val="000000"/>
      <w:sz w:val="22"/>
      <w:szCs w:val="28"/>
    </w:rPr>
  </w:style>
  <w:style w:type="character" w:default="1" w:styleId="Zadanifontodlomka">
    <w:name w:val="Default Paragraph Fon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cs="Times New Roman"/>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Zadanifontodlomka2">
    <w:name w:val="Zadani font odlomka2"/>
  </w:style>
  <w:style w:type="character" w:customStyle="1" w:styleId="Zadanifontodlomka1">
    <w:name w:val="Zadani font odlomka1"/>
  </w:style>
  <w:style w:type="character" w:styleId="Hiperveza">
    <w:name w:val="Hyperlink"/>
    <w:uiPriority w:val="99"/>
    <w:rPr>
      <w:color w:val="0000FF"/>
      <w:u w:val="single"/>
    </w:rPr>
  </w:style>
  <w:style w:type="character" w:styleId="SlijeenaHiperveza">
    <w:name w:val="FollowedHyperlink"/>
    <w:rPr>
      <w:color w:val="800080"/>
      <w:u w:val="single"/>
    </w:rPr>
  </w:style>
  <w:style w:type="character" w:customStyle="1" w:styleId="Naslov3Char">
    <w:name w:val="Naslov 3 Char"/>
    <w:rPr>
      <w:rFonts w:ascii="Cambria" w:eastAsia="Times New Roman" w:hAnsi="Cambria" w:cs="Times New Roman"/>
      <w:b/>
      <w:bCs/>
      <w:sz w:val="26"/>
      <w:szCs w:val="26"/>
    </w:rPr>
  </w:style>
  <w:style w:type="paragraph" w:customStyle="1" w:styleId="Naslov20">
    <w:name w:val="Naslov2"/>
    <w:basedOn w:val="Normal"/>
    <w:next w:val="Tijeloteksta"/>
    <w:pPr>
      <w:keepNext/>
      <w:spacing w:before="240" w:after="120"/>
    </w:pPr>
    <w:rPr>
      <w:rFonts w:ascii="Arial" w:eastAsia="SimSun"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customStyle="1" w:styleId="Opis">
    <w:name w:val="Opis"/>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Naslov10">
    <w:name w:val="Naslov1"/>
    <w:basedOn w:val="Normal"/>
    <w:next w:val="Tijeloteksta"/>
    <w:pPr>
      <w:keepNext/>
      <w:spacing w:before="240" w:after="120"/>
    </w:pPr>
    <w:rPr>
      <w:rFonts w:ascii="Arial" w:eastAsia="SimSun" w:hAnsi="Arial" w:cs="Mangal"/>
      <w:sz w:val="28"/>
      <w:szCs w:val="28"/>
    </w:rPr>
  </w:style>
  <w:style w:type="paragraph" w:customStyle="1" w:styleId="P1">
    <w:name w:val="P 1"/>
    <w:basedOn w:val="Normal"/>
    <w:pPr>
      <w:spacing w:before="120" w:after="120"/>
      <w:ind w:left="567"/>
      <w:jc w:val="both"/>
    </w:pPr>
    <w:rPr>
      <w:rFonts w:ascii="Arial" w:hAnsi="Arial"/>
      <w:color w:val="000000"/>
      <w:sz w:val="20"/>
    </w:rPr>
  </w:style>
  <w:style w:type="paragraph" w:customStyle="1" w:styleId="Tekstbalonia1">
    <w:name w:val="Tekst balončića1"/>
    <w:basedOn w:val="Normal"/>
    <w:rPr>
      <w:rFonts w:ascii="Tahoma" w:hAnsi="Tahoma" w:cs="Tahoma"/>
      <w:sz w:val="16"/>
      <w:szCs w:val="16"/>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CM20">
    <w:name w:val="CM20"/>
    <w:basedOn w:val="Normal"/>
    <w:next w:val="Normal"/>
    <w:pPr>
      <w:widowControl w:val="0"/>
      <w:suppressAutoHyphens w:val="0"/>
      <w:autoSpaceDE w:val="0"/>
      <w:spacing w:line="231" w:lineRule="atLeast"/>
    </w:pPr>
    <w:rPr>
      <w:rFonts w:ascii="Arial" w:hAnsi="Arial" w:cs="Arial"/>
    </w:rPr>
  </w:style>
  <w:style w:type="paragraph" w:customStyle="1" w:styleId="CM8">
    <w:name w:val="CM8"/>
    <w:basedOn w:val="Default"/>
    <w:next w:val="Default"/>
    <w:pPr>
      <w:spacing w:line="253" w:lineRule="atLeast"/>
    </w:pPr>
    <w:rPr>
      <w:rFonts w:eastAsia="Times New Roman"/>
      <w:color w:val="auto"/>
    </w:rPr>
  </w:style>
  <w:style w:type="paragraph" w:customStyle="1" w:styleId="CM26">
    <w:name w:val="CM26"/>
    <w:basedOn w:val="Default"/>
    <w:next w:val="Default"/>
    <w:rPr>
      <w:rFonts w:eastAsia="Times New Roman"/>
      <w:color w:val="auto"/>
    </w:rPr>
  </w:style>
  <w:style w:type="paragraph" w:customStyle="1" w:styleId="CM9">
    <w:name w:val="CM9"/>
    <w:basedOn w:val="Default"/>
    <w:next w:val="Default"/>
    <w:pPr>
      <w:spacing w:line="253" w:lineRule="atLeast"/>
    </w:pPr>
    <w:rPr>
      <w:rFonts w:eastAsia="Times New Roman"/>
      <w:color w:val="auto"/>
    </w:rPr>
  </w:style>
  <w:style w:type="paragraph" w:customStyle="1" w:styleId="CM10">
    <w:name w:val="CM10"/>
    <w:basedOn w:val="Default"/>
    <w:next w:val="Default"/>
    <w:pPr>
      <w:spacing w:line="253" w:lineRule="atLeast"/>
    </w:pPr>
    <w:rPr>
      <w:rFonts w:eastAsia="Times New Roman"/>
      <w:color w:val="auto"/>
    </w:rPr>
  </w:style>
  <w:style w:type="paragraph" w:customStyle="1" w:styleId="CM11">
    <w:name w:val="CM11"/>
    <w:basedOn w:val="Default"/>
    <w:next w:val="Default"/>
    <w:pPr>
      <w:spacing w:line="253" w:lineRule="atLeast"/>
    </w:pPr>
    <w:rPr>
      <w:rFonts w:eastAsia="Times New Roman"/>
      <w:color w:val="auto"/>
    </w:rPr>
  </w:style>
  <w:style w:type="paragraph" w:customStyle="1" w:styleId="CM16">
    <w:name w:val="CM16"/>
    <w:basedOn w:val="Default"/>
    <w:next w:val="Default"/>
    <w:pPr>
      <w:spacing w:line="253" w:lineRule="atLeast"/>
    </w:pPr>
    <w:rPr>
      <w:rFonts w:eastAsia="Times New Roman"/>
      <w:color w:val="auto"/>
    </w:rPr>
  </w:style>
  <w:style w:type="paragraph" w:customStyle="1" w:styleId="CM19">
    <w:name w:val="CM19"/>
    <w:basedOn w:val="Default"/>
    <w:next w:val="Default"/>
    <w:pPr>
      <w:spacing w:line="253" w:lineRule="atLeast"/>
    </w:pPr>
    <w:rPr>
      <w:rFonts w:eastAsia="Times New Roman"/>
      <w:color w:val="auto"/>
    </w:rPr>
  </w:style>
  <w:style w:type="paragraph" w:customStyle="1" w:styleId="CM24">
    <w:name w:val="CM24"/>
    <w:basedOn w:val="Default"/>
    <w:next w:val="Default"/>
    <w:rPr>
      <w:rFonts w:eastAsia="Times New Roman"/>
      <w:color w:val="auto"/>
    </w:rPr>
  </w:style>
  <w:style w:type="paragraph" w:customStyle="1" w:styleId="CM23">
    <w:name w:val="CM23"/>
    <w:basedOn w:val="Default"/>
    <w:next w:val="Default"/>
    <w:rPr>
      <w:rFonts w:eastAsia="Times New Roman"/>
      <w:color w:val="auto"/>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Sadrajokvira">
    <w:name w:val="Sadržaj okvira"/>
    <w:basedOn w:val="Tijeloteksta"/>
  </w:style>
  <w:style w:type="paragraph" w:styleId="Tekstbalonia">
    <w:name w:val="Balloon Text"/>
    <w:basedOn w:val="Normal"/>
    <w:link w:val="TekstbaloniaChar"/>
    <w:uiPriority w:val="99"/>
    <w:semiHidden/>
    <w:unhideWhenUsed/>
    <w:rsid w:val="005C2761"/>
    <w:rPr>
      <w:rFonts w:ascii="Tahoma" w:hAnsi="Tahoma" w:cs="Tahoma"/>
      <w:sz w:val="16"/>
      <w:szCs w:val="16"/>
    </w:rPr>
  </w:style>
  <w:style w:type="character" w:customStyle="1" w:styleId="TekstbaloniaChar">
    <w:name w:val="Tekst balončića Char"/>
    <w:link w:val="Tekstbalonia"/>
    <w:uiPriority w:val="99"/>
    <w:semiHidden/>
    <w:rsid w:val="005C2761"/>
    <w:rPr>
      <w:rFonts w:ascii="Tahoma" w:hAnsi="Tahoma" w:cs="Tahoma"/>
      <w:sz w:val="16"/>
      <w:szCs w:val="16"/>
      <w:lang w:eastAsia="ar-SA"/>
    </w:rPr>
  </w:style>
  <w:style w:type="character" w:customStyle="1" w:styleId="tabliceChar">
    <w:name w:val="tablice Char"/>
    <w:link w:val="tablice"/>
    <w:locked/>
    <w:rsid w:val="003706CE"/>
    <w:rPr>
      <w:rFonts w:ascii="Arial" w:hAnsi="Arial" w:cs="Arial"/>
      <w:i/>
    </w:rPr>
  </w:style>
  <w:style w:type="paragraph" w:customStyle="1" w:styleId="tablice">
    <w:name w:val="tablice"/>
    <w:basedOn w:val="Normal"/>
    <w:link w:val="tabliceChar"/>
    <w:qFormat/>
    <w:rsid w:val="003706CE"/>
    <w:pPr>
      <w:suppressAutoHyphens w:val="0"/>
      <w:spacing w:before="120" w:after="120"/>
      <w:jc w:val="both"/>
    </w:pPr>
    <w:rPr>
      <w:rFonts w:ascii="Arial" w:hAnsi="Arial" w:cs="Arial"/>
      <w:i/>
      <w:sz w:val="20"/>
      <w:szCs w:val="20"/>
      <w:lang w:eastAsia="hr-HR"/>
    </w:rPr>
  </w:style>
  <w:style w:type="character" w:customStyle="1" w:styleId="tijelotekstaChar">
    <w:name w:val="tijelo teksta Char"/>
    <w:link w:val="tijeloteksta0"/>
    <w:locked/>
    <w:rsid w:val="007F40F6"/>
    <w:rPr>
      <w:rFonts w:ascii="Arial" w:hAnsi="Arial" w:cs="Arial"/>
    </w:rPr>
  </w:style>
  <w:style w:type="paragraph" w:customStyle="1" w:styleId="tijeloteksta0">
    <w:name w:val="tijelo teksta"/>
    <w:basedOn w:val="Normal"/>
    <w:link w:val="tijelotekstaChar"/>
    <w:qFormat/>
    <w:rsid w:val="007F40F6"/>
    <w:pPr>
      <w:suppressAutoHyphens w:val="0"/>
      <w:jc w:val="both"/>
    </w:pPr>
    <w:rPr>
      <w:rFonts w:ascii="Arial" w:hAnsi="Arial" w:cs="Arial"/>
      <w:sz w:val="20"/>
      <w:szCs w:val="20"/>
      <w:lang w:eastAsia="hr-HR"/>
    </w:rPr>
  </w:style>
  <w:style w:type="paragraph" w:styleId="Zaglavlje">
    <w:name w:val="header"/>
    <w:basedOn w:val="Normal"/>
    <w:link w:val="ZaglavljeChar"/>
    <w:uiPriority w:val="99"/>
    <w:unhideWhenUsed/>
    <w:rsid w:val="007F40F6"/>
    <w:pPr>
      <w:tabs>
        <w:tab w:val="center" w:pos="4536"/>
        <w:tab w:val="right" w:pos="9072"/>
      </w:tabs>
    </w:pPr>
  </w:style>
  <w:style w:type="character" w:customStyle="1" w:styleId="ZaglavljeChar">
    <w:name w:val="Zaglavlje Char"/>
    <w:link w:val="Zaglavlje"/>
    <w:uiPriority w:val="99"/>
    <w:rsid w:val="007F40F6"/>
    <w:rPr>
      <w:sz w:val="24"/>
      <w:szCs w:val="24"/>
      <w:lang w:eastAsia="ar-SA"/>
    </w:rPr>
  </w:style>
  <w:style w:type="paragraph" w:styleId="Podnoje">
    <w:name w:val="footer"/>
    <w:basedOn w:val="Normal"/>
    <w:link w:val="PodnojeChar"/>
    <w:uiPriority w:val="99"/>
    <w:unhideWhenUsed/>
    <w:rsid w:val="007F40F6"/>
    <w:pPr>
      <w:tabs>
        <w:tab w:val="center" w:pos="4536"/>
        <w:tab w:val="right" w:pos="9072"/>
      </w:tabs>
    </w:pPr>
  </w:style>
  <w:style w:type="character" w:customStyle="1" w:styleId="PodnojeChar">
    <w:name w:val="Podnožje Char"/>
    <w:link w:val="Podnoje"/>
    <w:uiPriority w:val="99"/>
    <w:rsid w:val="007F40F6"/>
    <w:rPr>
      <w:sz w:val="24"/>
      <w:szCs w:val="24"/>
      <w:lang w:eastAsia="ar-SA"/>
    </w:rPr>
  </w:style>
  <w:style w:type="paragraph" w:styleId="Uvuenotijeloteksta">
    <w:name w:val="Body Text Indent"/>
    <w:basedOn w:val="Normal"/>
    <w:link w:val="UvuenotijelotekstaChar"/>
    <w:rsid w:val="00423E15"/>
    <w:pPr>
      <w:suppressAutoHyphens w:val="0"/>
      <w:spacing w:after="120"/>
      <w:ind w:left="283"/>
    </w:pPr>
    <w:rPr>
      <w:lang w:eastAsia="hr-HR"/>
    </w:rPr>
  </w:style>
  <w:style w:type="character" w:customStyle="1" w:styleId="UvuenotijelotekstaChar">
    <w:name w:val="Uvučeno tijelo teksta Char"/>
    <w:link w:val="Uvuenotijeloteksta"/>
    <w:rsid w:val="00423E15"/>
    <w:rPr>
      <w:sz w:val="24"/>
      <w:szCs w:val="24"/>
      <w:lang w:eastAsia="hr-HR"/>
    </w:rPr>
  </w:style>
  <w:style w:type="paragraph" w:customStyle="1" w:styleId="t-9-8">
    <w:name w:val="t-9-8"/>
    <w:basedOn w:val="Normal"/>
    <w:rsid w:val="00423E15"/>
    <w:pPr>
      <w:suppressAutoHyphens w:val="0"/>
      <w:spacing w:before="100" w:beforeAutospacing="1" w:after="100" w:afterAutospacing="1"/>
    </w:pPr>
    <w:rPr>
      <w:lang w:eastAsia="hr-HR"/>
    </w:rPr>
  </w:style>
  <w:style w:type="table" w:styleId="Reetkatablice">
    <w:name w:val="Table Grid"/>
    <w:basedOn w:val="Obinatablica"/>
    <w:uiPriority w:val="59"/>
    <w:rsid w:val="0049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uiPriority w:val="9"/>
    <w:rsid w:val="0051023B"/>
    <w:rPr>
      <w:rFonts w:ascii="Cambria" w:eastAsia="Times New Roman" w:hAnsi="Cambria" w:cs="Times New Roman"/>
      <w:b/>
      <w:bCs/>
      <w:kern w:val="32"/>
      <w:sz w:val="32"/>
      <w:szCs w:val="32"/>
      <w:lang w:eastAsia="ar-SA"/>
    </w:rPr>
  </w:style>
  <w:style w:type="character" w:customStyle="1" w:styleId="Naslov2Char">
    <w:name w:val="Naslov 2 Char"/>
    <w:link w:val="Naslov2"/>
    <w:uiPriority w:val="9"/>
    <w:rsid w:val="0051023B"/>
    <w:rPr>
      <w:rFonts w:ascii="Cambria" w:eastAsia="Times New Roman" w:hAnsi="Cambria" w:cs="Times New Roman"/>
      <w:b/>
      <w:bCs/>
      <w:i/>
      <w:iCs/>
      <w:sz w:val="28"/>
      <w:szCs w:val="28"/>
      <w:lang w:eastAsia="ar-SA"/>
    </w:rPr>
  </w:style>
  <w:style w:type="paragraph" w:styleId="TOCNaslov">
    <w:name w:val="TOC Heading"/>
    <w:basedOn w:val="Naslov1"/>
    <w:next w:val="Normal"/>
    <w:uiPriority w:val="39"/>
    <w:unhideWhenUsed/>
    <w:qFormat/>
    <w:rsid w:val="0051023B"/>
    <w:pPr>
      <w:keepLines/>
      <w:suppressAutoHyphens w:val="0"/>
      <w:spacing w:before="480" w:after="0" w:line="276" w:lineRule="auto"/>
      <w:outlineLvl w:val="9"/>
    </w:pPr>
    <w:rPr>
      <w:color w:val="365F91"/>
      <w:kern w:val="0"/>
      <w:sz w:val="28"/>
      <w:szCs w:val="28"/>
      <w:lang w:eastAsia="hr-HR"/>
    </w:rPr>
  </w:style>
  <w:style w:type="paragraph" w:styleId="Sadraj1">
    <w:name w:val="toc 1"/>
    <w:basedOn w:val="Normal"/>
    <w:next w:val="Normal"/>
    <w:autoRedefine/>
    <w:uiPriority w:val="39"/>
    <w:unhideWhenUsed/>
    <w:qFormat/>
    <w:rsid w:val="0051023B"/>
  </w:style>
  <w:style w:type="paragraph" w:styleId="Sadraj2">
    <w:name w:val="toc 2"/>
    <w:basedOn w:val="Normal"/>
    <w:next w:val="Normal"/>
    <w:autoRedefine/>
    <w:uiPriority w:val="39"/>
    <w:unhideWhenUsed/>
    <w:qFormat/>
    <w:rsid w:val="0069232B"/>
    <w:pPr>
      <w:suppressAutoHyphens w:val="0"/>
      <w:spacing w:after="100" w:line="276" w:lineRule="auto"/>
      <w:ind w:left="220"/>
    </w:pPr>
    <w:rPr>
      <w:rFonts w:ascii="Calibri" w:hAnsi="Calibri"/>
      <w:sz w:val="22"/>
      <w:szCs w:val="22"/>
      <w:lang w:eastAsia="hr-HR"/>
    </w:rPr>
  </w:style>
  <w:style w:type="paragraph" w:styleId="Sadraj3">
    <w:name w:val="toc 3"/>
    <w:basedOn w:val="Normal"/>
    <w:next w:val="Normal"/>
    <w:autoRedefine/>
    <w:uiPriority w:val="39"/>
    <w:semiHidden/>
    <w:unhideWhenUsed/>
    <w:qFormat/>
    <w:rsid w:val="0069232B"/>
    <w:pPr>
      <w:suppressAutoHyphens w:val="0"/>
      <w:spacing w:after="100" w:line="276" w:lineRule="auto"/>
      <w:ind w:left="440"/>
    </w:pPr>
    <w:rPr>
      <w:rFonts w:ascii="Calibri" w:hAnsi="Calibr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83099">
      <w:bodyDiv w:val="1"/>
      <w:marLeft w:val="0"/>
      <w:marRight w:val="0"/>
      <w:marTop w:val="0"/>
      <w:marBottom w:val="0"/>
      <w:divBdr>
        <w:top w:val="none" w:sz="0" w:space="0" w:color="auto"/>
        <w:left w:val="none" w:sz="0" w:space="0" w:color="auto"/>
        <w:bottom w:val="none" w:sz="0" w:space="0" w:color="auto"/>
        <w:right w:val="none" w:sz="0" w:space="0" w:color="auto"/>
      </w:divBdr>
      <w:divsChild>
        <w:div w:id="40640160">
          <w:marLeft w:val="0"/>
          <w:marRight w:val="0"/>
          <w:marTop w:val="0"/>
          <w:marBottom w:val="0"/>
          <w:divBdr>
            <w:top w:val="none" w:sz="0" w:space="0" w:color="auto"/>
            <w:left w:val="none" w:sz="0" w:space="0" w:color="auto"/>
            <w:bottom w:val="none" w:sz="0" w:space="0" w:color="auto"/>
            <w:right w:val="none" w:sz="0" w:space="0" w:color="auto"/>
          </w:divBdr>
        </w:div>
        <w:div w:id="140077081">
          <w:marLeft w:val="0"/>
          <w:marRight w:val="0"/>
          <w:marTop w:val="0"/>
          <w:marBottom w:val="0"/>
          <w:divBdr>
            <w:top w:val="none" w:sz="0" w:space="0" w:color="auto"/>
            <w:left w:val="none" w:sz="0" w:space="0" w:color="auto"/>
            <w:bottom w:val="none" w:sz="0" w:space="0" w:color="auto"/>
            <w:right w:val="none" w:sz="0" w:space="0" w:color="auto"/>
          </w:divBdr>
        </w:div>
        <w:div w:id="480318075">
          <w:marLeft w:val="0"/>
          <w:marRight w:val="0"/>
          <w:marTop w:val="0"/>
          <w:marBottom w:val="0"/>
          <w:divBdr>
            <w:top w:val="none" w:sz="0" w:space="0" w:color="auto"/>
            <w:left w:val="none" w:sz="0" w:space="0" w:color="auto"/>
            <w:bottom w:val="none" w:sz="0" w:space="0" w:color="auto"/>
            <w:right w:val="none" w:sz="0" w:space="0" w:color="auto"/>
          </w:divBdr>
        </w:div>
        <w:div w:id="564949662">
          <w:marLeft w:val="0"/>
          <w:marRight w:val="0"/>
          <w:marTop w:val="0"/>
          <w:marBottom w:val="0"/>
          <w:divBdr>
            <w:top w:val="none" w:sz="0" w:space="0" w:color="auto"/>
            <w:left w:val="none" w:sz="0" w:space="0" w:color="auto"/>
            <w:bottom w:val="none" w:sz="0" w:space="0" w:color="auto"/>
            <w:right w:val="none" w:sz="0" w:space="0" w:color="auto"/>
          </w:divBdr>
        </w:div>
        <w:div w:id="615256131">
          <w:marLeft w:val="0"/>
          <w:marRight w:val="0"/>
          <w:marTop w:val="0"/>
          <w:marBottom w:val="0"/>
          <w:divBdr>
            <w:top w:val="none" w:sz="0" w:space="0" w:color="auto"/>
            <w:left w:val="none" w:sz="0" w:space="0" w:color="auto"/>
            <w:bottom w:val="none" w:sz="0" w:space="0" w:color="auto"/>
            <w:right w:val="none" w:sz="0" w:space="0" w:color="auto"/>
          </w:divBdr>
        </w:div>
        <w:div w:id="699086768">
          <w:marLeft w:val="0"/>
          <w:marRight w:val="0"/>
          <w:marTop w:val="0"/>
          <w:marBottom w:val="0"/>
          <w:divBdr>
            <w:top w:val="none" w:sz="0" w:space="0" w:color="auto"/>
            <w:left w:val="none" w:sz="0" w:space="0" w:color="auto"/>
            <w:bottom w:val="none" w:sz="0" w:space="0" w:color="auto"/>
            <w:right w:val="none" w:sz="0" w:space="0" w:color="auto"/>
          </w:divBdr>
        </w:div>
        <w:div w:id="879706522">
          <w:marLeft w:val="0"/>
          <w:marRight w:val="0"/>
          <w:marTop w:val="0"/>
          <w:marBottom w:val="0"/>
          <w:divBdr>
            <w:top w:val="none" w:sz="0" w:space="0" w:color="auto"/>
            <w:left w:val="none" w:sz="0" w:space="0" w:color="auto"/>
            <w:bottom w:val="none" w:sz="0" w:space="0" w:color="auto"/>
            <w:right w:val="none" w:sz="0" w:space="0" w:color="auto"/>
          </w:divBdr>
        </w:div>
        <w:div w:id="1117139335">
          <w:marLeft w:val="0"/>
          <w:marRight w:val="0"/>
          <w:marTop w:val="0"/>
          <w:marBottom w:val="0"/>
          <w:divBdr>
            <w:top w:val="none" w:sz="0" w:space="0" w:color="auto"/>
            <w:left w:val="none" w:sz="0" w:space="0" w:color="auto"/>
            <w:bottom w:val="none" w:sz="0" w:space="0" w:color="auto"/>
            <w:right w:val="none" w:sz="0" w:space="0" w:color="auto"/>
          </w:divBdr>
        </w:div>
        <w:div w:id="1194461769">
          <w:marLeft w:val="0"/>
          <w:marRight w:val="0"/>
          <w:marTop w:val="0"/>
          <w:marBottom w:val="0"/>
          <w:divBdr>
            <w:top w:val="none" w:sz="0" w:space="0" w:color="auto"/>
            <w:left w:val="none" w:sz="0" w:space="0" w:color="auto"/>
            <w:bottom w:val="none" w:sz="0" w:space="0" w:color="auto"/>
            <w:right w:val="none" w:sz="0" w:space="0" w:color="auto"/>
          </w:divBdr>
        </w:div>
        <w:div w:id="1403412923">
          <w:marLeft w:val="0"/>
          <w:marRight w:val="0"/>
          <w:marTop w:val="0"/>
          <w:marBottom w:val="0"/>
          <w:divBdr>
            <w:top w:val="none" w:sz="0" w:space="0" w:color="auto"/>
            <w:left w:val="none" w:sz="0" w:space="0" w:color="auto"/>
            <w:bottom w:val="none" w:sz="0" w:space="0" w:color="auto"/>
            <w:right w:val="none" w:sz="0" w:space="0" w:color="auto"/>
          </w:divBdr>
        </w:div>
        <w:div w:id="1777287313">
          <w:marLeft w:val="0"/>
          <w:marRight w:val="0"/>
          <w:marTop w:val="0"/>
          <w:marBottom w:val="0"/>
          <w:divBdr>
            <w:top w:val="none" w:sz="0" w:space="0" w:color="auto"/>
            <w:left w:val="none" w:sz="0" w:space="0" w:color="auto"/>
            <w:bottom w:val="none" w:sz="0" w:space="0" w:color="auto"/>
            <w:right w:val="none" w:sz="0" w:space="0" w:color="auto"/>
          </w:divBdr>
        </w:div>
        <w:div w:id="1960140704">
          <w:marLeft w:val="0"/>
          <w:marRight w:val="0"/>
          <w:marTop w:val="0"/>
          <w:marBottom w:val="0"/>
          <w:divBdr>
            <w:top w:val="none" w:sz="0" w:space="0" w:color="auto"/>
            <w:left w:val="none" w:sz="0" w:space="0" w:color="auto"/>
            <w:bottom w:val="none" w:sz="0" w:space="0" w:color="auto"/>
            <w:right w:val="none" w:sz="0" w:space="0" w:color="auto"/>
          </w:divBdr>
        </w:div>
      </w:divsChild>
    </w:div>
    <w:div w:id="1917400980">
      <w:bodyDiv w:val="1"/>
      <w:marLeft w:val="0"/>
      <w:marRight w:val="0"/>
      <w:marTop w:val="0"/>
      <w:marBottom w:val="0"/>
      <w:divBdr>
        <w:top w:val="none" w:sz="0" w:space="0" w:color="auto"/>
        <w:left w:val="none" w:sz="0" w:space="0" w:color="auto"/>
        <w:bottom w:val="none" w:sz="0" w:space="0" w:color="auto"/>
        <w:right w:val="none" w:sz="0" w:space="0" w:color="auto"/>
      </w:divBdr>
      <w:divsChild>
        <w:div w:id="74136530">
          <w:marLeft w:val="0"/>
          <w:marRight w:val="0"/>
          <w:marTop w:val="0"/>
          <w:marBottom w:val="0"/>
          <w:divBdr>
            <w:top w:val="none" w:sz="0" w:space="0" w:color="auto"/>
            <w:left w:val="none" w:sz="0" w:space="0" w:color="auto"/>
            <w:bottom w:val="none" w:sz="0" w:space="0" w:color="auto"/>
            <w:right w:val="none" w:sz="0" w:space="0" w:color="auto"/>
          </w:divBdr>
        </w:div>
        <w:div w:id="92942224">
          <w:marLeft w:val="0"/>
          <w:marRight w:val="0"/>
          <w:marTop w:val="0"/>
          <w:marBottom w:val="0"/>
          <w:divBdr>
            <w:top w:val="none" w:sz="0" w:space="0" w:color="auto"/>
            <w:left w:val="none" w:sz="0" w:space="0" w:color="auto"/>
            <w:bottom w:val="none" w:sz="0" w:space="0" w:color="auto"/>
            <w:right w:val="none" w:sz="0" w:space="0" w:color="auto"/>
          </w:divBdr>
        </w:div>
        <w:div w:id="97603416">
          <w:marLeft w:val="0"/>
          <w:marRight w:val="0"/>
          <w:marTop w:val="0"/>
          <w:marBottom w:val="0"/>
          <w:divBdr>
            <w:top w:val="none" w:sz="0" w:space="0" w:color="auto"/>
            <w:left w:val="none" w:sz="0" w:space="0" w:color="auto"/>
            <w:bottom w:val="none" w:sz="0" w:space="0" w:color="auto"/>
            <w:right w:val="none" w:sz="0" w:space="0" w:color="auto"/>
          </w:divBdr>
        </w:div>
        <w:div w:id="163739531">
          <w:marLeft w:val="0"/>
          <w:marRight w:val="0"/>
          <w:marTop w:val="0"/>
          <w:marBottom w:val="0"/>
          <w:divBdr>
            <w:top w:val="none" w:sz="0" w:space="0" w:color="auto"/>
            <w:left w:val="none" w:sz="0" w:space="0" w:color="auto"/>
            <w:bottom w:val="none" w:sz="0" w:space="0" w:color="auto"/>
            <w:right w:val="none" w:sz="0" w:space="0" w:color="auto"/>
          </w:divBdr>
        </w:div>
        <w:div w:id="171727259">
          <w:marLeft w:val="0"/>
          <w:marRight w:val="0"/>
          <w:marTop w:val="0"/>
          <w:marBottom w:val="0"/>
          <w:divBdr>
            <w:top w:val="none" w:sz="0" w:space="0" w:color="auto"/>
            <w:left w:val="none" w:sz="0" w:space="0" w:color="auto"/>
            <w:bottom w:val="none" w:sz="0" w:space="0" w:color="auto"/>
            <w:right w:val="none" w:sz="0" w:space="0" w:color="auto"/>
          </w:divBdr>
        </w:div>
        <w:div w:id="173963552">
          <w:marLeft w:val="0"/>
          <w:marRight w:val="0"/>
          <w:marTop w:val="0"/>
          <w:marBottom w:val="0"/>
          <w:divBdr>
            <w:top w:val="none" w:sz="0" w:space="0" w:color="auto"/>
            <w:left w:val="none" w:sz="0" w:space="0" w:color="auto"/>
            <w:bottom w:val="none" w:sz="0" w:space="0" w:color="auto"/>
            <w:right w:val="none" w:sz="0" w:space="0" w:color="auto"/>
          </w:divBdr>
        </w:div>
        <w:div w:id="177743805">
          <w:marLeft w:val="0"/>
          <w:marRight w:val="0"/>
          <w:marTop w:val="0"/>
          <w:marBottom w:val="0"/>
          <w:divBdr>
            <w:top w:val="none" w:sz="0" w:space="0" w:color="auto"/>
            <w:left w:val="none" w:sz="0" w:space="0" w:color="auto"/>
            <w:bottom w:val="none" w:sz="0" w:space="0" w:color="auto"/>
            <w:right w:val="none" w:sz="0" w:space="0" w:color="auto"/>
          </w:divBdr>
        </w:div>
        <w:div w:id="188613158">
          <w:marLeft w:val="0"/>
          <w:marRight w:val="0"/>
          <w:marTop w:val="0"/>
          <w:marBottom w:val="0"/>
          <w:divBdr>
            <w:top w:val="none" w:sz="0" w:space="0" w:color="auto"/>
            <w:left w:val="none" w:sz="0" w:space="0" w:color="auto"/>
            <w:bottom w:val="none" w:sz="0" w:space="0" w:color="auto"/>
            <w:right w:val="none" w:sz="0" w:space="0" w:color="auto"/>
          </w:divBdr>
        </w:div>
        <w:div w:id="214242421">
          <w:marLeft w:val="0"/>
          <w:marRight w:val="0"/>
          <w:marTop w:val="0"/>
          <w:marBottom w:val="0"/>
          <w:divBdr>
            <w:top w:val="none" w:sz="0" w:space="0" w:color="auto"/>
            <w:left w:val="none" w:sz="0" w:space="0" w:color="auto"/>
            <w:bottom w:val="none" w:sz="0" w:space="0" w:color="auto"/>
            <w:right w:val="none" w:sz="0" w:space="0" w:color="auto"/>
          </w:divBdr>
        </w:div>
        <w:div w:id="295180612">
          <w:marLeft w:val="0"/>
          <w:marRight w:val="0"/>
          <w:marTop w:val="0"/>
          <w:marBottom w:val="0"/>
          <w:divBdr>
            <w:top w:val="none" w:sz="0" w:space="0" w:color="auto"/>
            <w:left w:val="none" w:sz="0" w:space="0" w:color="auto"/>
            <w:bottom w:val="none" w:sz="0" w:space="0" w:color="auto"/>
            <w:right w:val="none" w:sz="0" w:space="0" w:color="auto"/>
          </w:divBdr>
        </w:div>
        <w:div w:id="302001227">
          <w:marLeft w:val="0"/>
          <w:marRight w:val="0"/>
          <w:marTop w:val="0"/>
          <w:marBottom w:val="0"/>
          <w:divBdr>
            <w:top w:val="none" w:sz="0" w:space="0" w:color="auto"/>
            <w:left w:val="none" w:sz="0" w:space="0" w:color="auto"/>
            <w:bottom w:val="none" w:sz="0" w:space="0" w:color="auto"/>
            <w:right w:val="none" w:sz="0" w:space="0" w:color="auto"/>
          </w:divBdr>
        </w:div>
        <w:div w:id="307900773">
          <w:marLeft w:val="0"/>
          <w:marRight w:val="0"/>
          <w:marTop w:val="0"/>
          <w:marBottom w:val="0"/>
          <w:divBdr>
            <w:top w:val="none" w:sz="0" w:space="0" w:color="auto"/>
            <w:left w:val="none" w:sz="0" w:space="0" w:color="auto"/>
            <w:bottom w:val="none" w:sz="0" w:space="0" w:color="auto"/>
            <w:right w:val="none" w:sz="0" w:space="0" w:color="auto"/>
          </w:divBdr>
        </w:div>
        <w:div w:id="409423217">
          <w:marLeft w:val="0"/>
          <w:marRight w:val="0"/>
          <w:marTop w:val="0"/>
          <w:marBottom w:val="0"/>
          <w:divBdr>
            <w:top w:val="none" w:sz="0" w:space="0" w:color="auto"/>
            <w:left w:val="none" w:sz="0" w:space="0" w:color="auto"/>
            <w:bottom w:val="none" w:sz="0" w:space="0" w:color="auto"/>
            <w:right w:val="none" w:sz="0" w:space="0" w:color="auto"/>
          </w:divBdr>
        </w:div>
        <w:div w:id="497766516">
          <w:marLeft w:val="0"/>
          <w:marRight w:val="0"/>
          <w:marTop w:val="0"/>
          <w:marBottom w:val="0"/>
          <w:divBdr>
            <w:top w:val="none" w:sz="0" w:space="0" w:color="auto"/>
            <w:left w:val="none" w:sz="0" w:space="0" w:color="auto"/>
            <w:bottom w:val="none" w:sz="0" w:space="0" w:color="auto"/>
            <w:right w:val="none" w:sz="0" w:space="0" w:color="auto"/>
          </w:divBdr>
        </w:div>
        <w:div w:id="576284876">
          <w:marLeft w:val="0"/>
          <w:marRight w:val="0"/>
          <w:marTop w:val="0"/>
          <w:marBottom w:val="0"/>
          <w:divBdr>
            <w:top w:val="none" w:sz="0" w:space="0" w:color="auto"/>
            <w:left w:val="none" w:sz="0" w:space="0" w:color="auto"/>
            <w:bottom w:val="none" w:sz="0" w:space="0" w:color="auto"/>
            <w:right w:val="none" w:sz="0" w:space="0" w:color="auto"/>
          </w:divBdr>
        </w:div>
        <w:div w:id="693266573">
          <w:marLeft w:val="0"/>
          <w:marRight w:val="0"/>
          <w:marTop w:val="0"/>
          <w:marBottom w:val="0"/>
          <w:divBdr>
            <w:top w:val="none" w:sz="0" w:space="0" w:color="auto"/>
            <w:left w:val="none" w:sz="0" w:space="0" w:color="auto"/>
            <w:bottom w:val="none" w:sz="0" w:space="0" w:color="auto"/>
            <w:right w:val="none" w:sz="0" w:space="0" w:color="auto"/>
          </w:divBdr>
        </w:div>
        <w:div w:id="698891693">
          <w:marLeft w:val="0"/>
          <w:marRight w:val="0"/>
          <w:marTop w:val="0"/>
          <w:marBottom w:val="0"/>
          <w:divBdr>
            <w:top w:val="none" w:sz="0" w:space="0" w:color="auto"/>
            <w:left w:val="none" w:sz="0" w:space="0" w:color="auto"/>
            <w:bottom w:val="none" w:sz="0" w:space="0" w:color="auto"/>
            <w:right w:val="none" w:sz="0" w:space="0" w:color="auto"/>
          </w:divBdr>
        </w:div>
        <w:div w:id="746153166">
          <w:marLeft w:val="0"/>
          <w:marRight w:val="0"/>
          <w:marTop w:val="0"/>
          <w:marBottom w:val="0"/>
          <w:divBdr>
            <w:top w:val="none" w:sz="0" w:space="0" w:color="auto"/>
            <w:left w:val="none" w:sz="0" w:space="0" w:color="auto"/>
            <w:bottom w:val="none" w:sz="0" w:space="0" w:color="auto"/>
            <w:right w:val="none" w:sz="0" w:space="0" w:color="auto"/>
          </w:divBdr>
        </w:div>
        <w:div w:id="778185813">
          <w:marLeft w:val="0"/>
          <w:marRight w:val="0"/>
          <w:marTop w:val="0"/>
          <w:marBottom w:val="0"/>
          <w:divBdr>
            <w:top w:val="none" w:sz="0" w:space="0" w:color="auto"/>
            <w:left w:val="none" w:sz="0" w:space="0" w:color="auto"/>
            <w:bottom w:val="none" w:sz="0" w:space="0" w:color="auto"/>
            <w:right w:val="none" w:sz="0" w:space="0" w:color="auto"/>
          </w:divBdr>
        </w:div>
        <w:div w:id="828325537">
          <w:marLeft w:val="0"/>
          <w:marRight w:val="0"/>
          <w:marTop w:val="0"/>
          <w:marBottom w:val="0"/>
          <w:divBdr>
            <w:top w:val="none" w:sz="0" w:space="0" w:color="auto"/>
            <w:left w:val="none" w:sz="0" w:space="0" w:color="auto"/>
            <w:bottom w:val="none" w:sz="0" w:space="0" w:color="auto"/>
            <w:right w:val="none" w:sz="0" w:space="0" w:color="auto"/>
          </w:divBdr>
        </w:div>
        <w:div w:id="865099279">
          <w:marLeft w:val="0"/>
          <w:marRight w:val="0"/>
          <w:marTop w:val="0"/>
          <w:marBottom w:val="0"/>
          <w:divBdr>
            <w:top w:val="none" w:sz="0" w:space="0" w:color="auto"/>
            <w:left w:val="none" w:sz="0" w:space="0" w:color="auto"/>
            <w:bottom w:val="none" w:sz="0" w:space="0" w:color="auto"/>
            <w:right w:val="none" w:sz="0" w:space="0" w:color="auto"/>
          </w:divBdr>
        </w:div>
        <w:div w:id="923148009">
          <w:marLeft w:val="0"/>
          <w:marRight w:val="0"/>
          <w:marTop w:val="0"/>
          <w:marBottom w:val="0"/>
          <w:divBdr>
            <w:top w:val="none" w:sz="0" w:space="0" w:color="auto"/>
            <w:left w:val="none" w:sz="0" w:space="0" w:color="auto"/>
            <w:bottom w:val="none" w:sz="0" w:space="0" w:color="auto"/>
            <w:right w:val="none" w:sz="0" w:space="0" w:color="auto"/>
          </w:divBdr>
        </w:div>
        <w:div w:id="950165409">
          <w:marLeft w:val="0"/>
          <w:marRight w:val="0"/>
          <w:marTop w:val="0"/>
          <w:marBottom w:val="0"/>
          <w:divBdr>
            <w:top w:val="none" w:sz="0" w:space="0" w:color="auto"/>
            <w:left w:val="none" w:sz="0" w:space="0" w:color="auto"/>
            <w:bottom w:val="none" w:sz="0" w:space="0" w:color="auto"/>
            <w:right w:val="none" w:sz="0" w:space="0" w:color="auto"/>
          </w:divBdr>
        </w:div>
        <w:div w:id="951588707">
          <w:marLeft w:val="0"/>
          <w:marRight w:val="0"/>
          <w:marTop w:val="0"/>
          <w:marBottom w:val="0"/>
          <w:divBdr>
            <w:top w:val="none" w:sz="0" w:space="0" w:color="auto"/>
            <w:left w:val="none" w:sz="0" w:space="0" w:color="auto"/>
            <w:bottom w:val="none" w:sz="0" w:space="0" w:color="auto"/>
            <w:right w:val="none" w:sz="0" w:space="0" w:color="auto"/>
          </w:divBdr>
        </w:div>
        <w:div w:id="1003623869">
          <w:marLeft w:val="0"/>
          <w:marRight w:val="0"/>
          <w:marTop w:val="0"/>
          <w:marBottom w:val="0"/>
          <w:divBdr>
            <w:top w:val="none" w:sz="0" w:space="0" w:color="auto"/>
            <w:left w:val="none" w:sz="0" w:space="0" w:color="auto"/>
            <w:bottom w:val="none" w:sz="0" w:space="0" w:color="auto"/>
            <w:right w:val="none" w:sz="0" w:space="0" w:color="auto"/>
          </w:divBdr>
        </w:div>
        <w:div w:id="1030763132">
          <w:marLeft w:val="0"/>
          <w:marRight w:val="0"/>
          <w:marTop w:val="0"/>
          <w:marBottom w:val="0"/>
          <w:divBdr>
            <w:top w:val="none" w:sz="0" w:space="0" w:color="auto"/>
            <w:left w:val="none" w:sz="0" w:space="0" w:color="auto"/>
            <w:bottom w:val="none" w:sz="0" w:space="0" w:color="auto"/>
            <w:right w:val="none" w:sz="0" w:space="0" w:color="auto"/>
          </w:divBdr>
        </w:div>
        <w:div w:id="1037196391">
          <w:marLeft w:val="0"/>
          <w:marRight w:val="0"/>
          <w:marTop w:val="0"/>
          <w:marBottom w:val="0"/>
          <w:divBdr>
            <w:top w:val="none" w:sz="0" w:space="0" w:color="auto"/>
            <w:left w:val="none" w:sz="0" w:space="0" w:color="auto"/>
            <w:bottom w:val="none" w:sz="0" w:space="0" w:color="auto"/>
            <w:right w:val="none" w:sz="0" w:space="0" w:color="auto"/>
          </w:divBdr>
        </w:div>
        <w:div w:id="1105149676">
          <w:marLeft w:val="0"/>
          <w:marRight w:val="0"/>
          <w:marTop w:val="0"/>
          <w:marBottom w:val="0"/>
          <w:divBdr>
            <w:top w:val="none" w:sz="0" w:space="0" w:color="auto"/>
            <w:left w:val="none" w:sz="0" w:space="0" w:color="auto"/>
            <w:bottom w:val="none" w:sz="0" w:space="0" w:color="auto"/>
            <w:right w:val="none" w:sz="0" w:space="0" w:color="auto"/>
          </w:divBdr>
        </w:div>
        <w:div w:id="1196966349">
          <w:marLeft w:val="0"/>
          <w:marRight w:val="0"/>
          <w:marTop w:val="0"/>
          <w:marBottom w:val="0"/>
          <w:divBdr>
            <w:top w:val="none" w:sz="0" w:space="0" w:color="auto"/>
            <w:left w:val="none" w:sz="0" w:space="0" w:color="auto"/>
            <w:bottom w:val="none" w:sz="0" w:space="0" w:color="auto"/>
            <w:right w:val="none" w:sz="0" w:space="0" w:color="auto"/>
          </w:divBdr>
        </w:div>
        <w:div w:id="1212420353">
          <w:marLeft w:val="0"/>
          <w:marRight w:val="0"/>
          <w:marTop w:val="0"/>
          <w:marBottom w:val="0"/>
          <w:divBdr>
            <w:top w:val="none" w:sz="0" w:space="0" w:color="auto"/>
            <w:left w:val="none" w:sz="0" w:space="0" w:color="auto"/>
            <w:bottom w:val="none" w:sz="0" w:space="0" w:color="auto"/>
            <w:right w:val="none" w:sz="0" w:space="0" w:color="auto"/>
          </w:divBdr>
        </w:div>
        <w:div w:id="1218590136">
          <w:marLeft w:val="0"/>
          <w:marRight w:val="0"/>
          <w:marTop w:val="0"/>
          <w:marBottom w:val="0"/>
          <w:divBdr>
            <w:top w:val="none" w:sz="0" w:space="0" w:color="auto"/>
            <w:left w:val="none" w:sz="0" w:space="0" w:color="auto"/>
            <w:bottom w:val="none" w:sz="0" w:space="0" w:color="auto"/>
            <w:right w:val="none" w:sz="0" w:space="0" w:color="auto"/>
          </w:divBdr>
        </w:div>
        <w:div w:id="1229069850">
          <w:marLeft w:val="0"/>
          <w:marRight w:val="0"/>
          <w:marTop w:val="0"/>
          <w:marBottom w:val="0"/>
          <w:divBdr>
            <w:top w:val="none" w:sz="0" w:space="0" w:color="auto"/>
            <w:left w:val="none" w:sz="0" w:space="0" w:color="auto"/>
            <w:bottom w:val="none" w:sz="0" w:space="0" w:color="auto"/>
            <w:right w:val="none" w:sz="0" w:space="0" w:color="auto"/>
          </w:divBdr>
        </w:div>
        <w:div w:id="1256548531">
          <w:marLeft w:val="0"/>
          <w:marRight w:val="0"/>
          <w:marTop w:val="0"/>
          <w:marBottom w:val="0"/>
          <w:divBdr>
            <w:top w:val="none" w:sz="0" w:space="0" w:color="auto"/>
            <w:left w:val="none" w:sz="0" w:space="0" w:color="auto"/>
            <w:bottom w:val="none" w:sz="0" w:space="0" w:color="auto"/>
            <w:right w:val="none" w:sz="0" w:space="0" w:color="auto"/>
          </w:divBdr>
        </w:div>
        <w:div w:id="1273976894">
          <w:marLeft w:val="0"/>
          <w:marRight w:val="0"/>
          <w:marTop w:val="0"/>
          <w:marBottom w:val="0"/>
          <w:divBdr>
            <w:top w:val="none" w:sz="0" w:space="0" w:color="auto"/>
            <w:left w:val="none" w:sz="0" w:space="0" w:color="auto"/>
            <w:bottom w:val="none" w:sz="0" w:space="0" w:color="auto"/>
            <w:right w:val="none" w:sz="0" w:space="0" w:color="auto"/>
          </w:divBdr>
        </w:div>
        <w:div w:id="1279870891">
          <w:marLeft w:val="0"/>
          <w:marRight w:val="0"/>
          <w:marTop w:val="0"/>
          <w:marBottom w:val="0"/>
          <w:divBdr>
            <w:top w:val="none" w:sz="0" w:space="0" w:color="auto"/>
            <w:left w:val="none" w:sz="0" w:space="0" w:color="auto"/>
            <w:bottom w:val="none" w:sz="0" w:space="0" w:color="auto"/>
            <w:right w:val="none" w:sz="0" w:space="0" w:color="auto"/>
          </w:divBdr>
        </w:div>
        <w:div w:id="1344667783">
          <w:marLeft w:val="0"/>
          <w:marRight w:val="0"/>
          <w:marTop w:val="0"/>
          <w:marBottom w:val="0"/>
          <w:divBdr>
            <w:top w:val="none" w:sz="0" w:space="0" w:color="auto"/>
            <w:left w:val="none" w:sz="0" w:space="0" w:color="auto"/>
            <w:bottom w:val="none" w:sz="0" w:space="0" w:color="auto"/>
            <w:right w:val="none" w:sz="0" w:space="0" w:color="auto"/>
          </w:divBdr>
        </w:div>
        <w:div w:id="1367028743">
          <w:marLeft w:val="0"/>
          <w:marRight w:val="0"/>
          <w:marTop w:val="0"/>
          <w:marBottom w:val="0"/>
          <w:divBdr>
            <w:top w:val="none" w:sz="0" w:space="0" w:color="auto"/>
            <w:left w:val="none" w:sz="0" w:space="0" w:color="auto"/>
            <w:bottom w:val="none" w:sz="0" w:space="0" w:color="auto"/>
            <w:right w:val="none" w:sz="0" w:space="0" w:color="auto"/>
          </w:divBdr>
        </w:div>
        <w:div w:id="1370836094">
          <w:marLeft w:val="0"/>
          <w:marRight w:val="0"/>
          <w:marTop w:val="0"/>
          <w:marBottom w:val="0"/>
          <w:divBdr>
            <w:top w:val="none" w:sz="0" w:space="0" w:color="auto"/>
            <w:left w:val="none" w:sz="0" w:space="0" w:color="auto"/>
            <w:bottom w:val="none" w:sz="0" w:space="0" w:color="auto"/>
            <w:right w:val="none" w:sz="0" w:space="0" w:color="auto"/>
          </w:divBdr>
        </w:div>
        <w:div w:id="1376344429">
          <w:marLeft w:val="0"/>
          <w:marRight w:val="0"/>
          <w:marTop w:val="0"/>
          <w:marBottom w:val="0"/>
          <w:divBdr>
            <w:top w:val="none" w:sz="0" w:space="0" w:color="auto"/>
            <w:left w:val="none" w:sz="0" w:space="0" w:color="auto"/>
            <w:bottom w:val="none" w:sz="0" w:space="0" w:color="auto"/>
            <w:right w:val="none" w:sz="0" w:space="0" w:color="auto"/>
          </w:divBdr>
        </w:div>
        <w:div w:id="1391803929">
          <w:marLeft w:val="0"/>
          <w:marRight w:val="0"/>
          <w:marTop w:val="0"/>
          <w:marBottom w:val="0"/>
          <w:divBdr>
            <w:top w:val="none" w:sz="0" w:space="0" w:color="auto"/>
            <w:left w:val="none" w:sz="0" w:space="0" w:color="auto"/>
            <w:bottom w:val="none" w:sz="0" w:space="0" w:color="auto"/>
            <w:right w:val="none" w:sz="0" w:space="0" w:color="auto"/>
          </w:divBdr>
        </w:div>
        <w:div w:id="1393505862">
          <w:marLeft w:val="0"/>
          <w:marRight w:val="0"/>
          <w:marTop w:val="0"/>
          <w:marBottom w:val="0"/>
          <w:divBdr>
            <w:top w:val="none" w:sz="0" w:space="0" w:color="auto"/>
            <w:left w:val="none" w:sz="0" w:space="0" w:color="auto"/>
            <w:bottom w:val="none" w:sz="0" w:space="0" w:color="auto"/>
            <w:right w:val="none" w:sz="0" w:space="0" w:color="auto"/>
          </w:divBdr>
        </w:div>
        <w:div w:id="1398239739">
          <w:marLeft w:val="0"/>
          <w:marRight w:val="0"/>
          <w:marTop w:val="0"/>
          <w:marBottom w:val="0"/>
          <w:divBdr>
            <w:top w:val="none" w:sz="0" w:space="0" w:color="auto"/>
            <w:left w:val="none" w:sz="0" w:space="0" w:color="auto"/>
            <w:bottom w:val="none" w:sz="0" w:space="0" w:color="auto"/>
            <w:right w:val="none" w:sz="0" w:space="0" w:color="auto"/>
          </w:divBdr>
        </w:div>
        <w:div w:id="1424834666">
          <w:marLeft w:val="0"/>
          <w:marRight w:val="0"/>
          <w:marTop w:val="0"/>
          <w:marBottom w:val="0"/>
          <w:divBdr>
            <w:top w:val="none" w:sz="0" w:space="0" w:color="auto"/>
            <w:left w:val="none" w:sz="0" w:space="0" w:color="auto"/>
            <w:bottom w:val="none" w:sz="0" w:space="0" w:color="auto"/>
            <w:right w:val="none" w:sz="0" w:space="0" w:color="auto"/>
          </w:divBdr>
        </w:div>
        <w:div w:id="1425151882">
          <w:marLeft w:val="0"/>
          <w:marRight w:val="0"/>
          <w:marTop w:val="0"/>
          <w:marBottom w:val="0"/>
          <w:divBdr>
            <w:top w:val="none" w:sz="0" w:space="0" w:color="auto"/>
            <w:left w:val="none" w:sz="0" w:space="0" w:color="auto"/>
            <w:bottom w:val="none" w:sz="0" w:space="0" w:color="auto"/>
            <w:right w:val="none" w:sz="0" w:space="0" w:color="auto"/>
          </w:divBdr>
        </w:div>
        <w:div w:id="1475027969">
          <w:marLeft w:val="0"/>
          <w:marRight w:val="0"/>
          <w:marTop w:val="0"/>
          <w:marBottom w:val="0"/>
          <w:divBdr>
            <w:top w:val="none" w:sz="0" w:space="0" w:color="auto"/>
            <w:left w:val="none" w:sz="0" w:space="0" w:color="auto"/>
            <w:bottom w:val="none" w:sz="0" w:space="0" w:color="auto"/>
            <w:right w:val="none" w:sz="0" w:space="0" w:color="auto"/>
          </w:divBdr>
        </w:div>
        <w:div w:id="1476488620">
          <w:marLeft w:val="0"/>
          <w:marRight w:val="0"/>
          <w:marTop w:val="0"/>
          <w:marBottom w:val="0"/>
          <w:divBdr>
            <w:top w:val="none" w:sz="0" w:space="0" w:color="auto"/>
            <w:left w:val="none" w:sz="0" w:space="0" w:color="auto"/>
            <w:bottom w:val="none" w:sz="0" w:space="0" w:color="auto"/>
            <w:right w:val="none" w:sz="0" w:space="0" w:color="auto"/>
          </w:divBdr>
        </w:div>
        <w:div w:id="1494298336">
          <w:marLeft w:val="0"/>
          <w:marRight w:val="0"/>
          <w:marTop w:val="0"/>
          <w:marBottom w:val="0"/>
          <w:divBdr>
            <w:top w:val="none" w:sz="0" w:space="0" w:color="auto"/>
            <w:left w:val="none" w:sz="0" w:space="0" w:color="auto"/>
            <w:bottom w:val="none" w:sz="0" w:space="0" w:color="auto"/>
            <w:right w:val="none" w:sz="0" w:space="0" w:color="auto"/>
          </w:divBdr>
        </w:div>
        <w:div w:id="1702902536">
          <w:marLeft w:val="0"/>
          <w:marRight w:val="0"/>
          <w:marTop w:val="0"/>
          <w:marBottom w:val="0"/>
          <w:divBdr>
            <w:top w:val="none" w:sz="0" w:space="0" w:color="auto"/>
            <w:left w:val="none" w:sz="0" w:space="0" w:color="auto"/>
            <w:bottom w:val="none" w:sz="0" w:space="0" w:color="auto"/>
            <w:right w:val="none" w:sz="0" w:space="0" w:color="auto"/>
          </w:divBdr>
        </w:div>
        <w:div w:id="1739203320">
          <w:marLeft w:val="0"/>
          <w:marRight w:val="0"/>
          <w:marTop w:val="0"/>
          <w:marBottom w:val="0"/>
          <w:divBdr>
            <w:top w:val="none" w:sz="0" w:space="0" w:color="auto"/>
            <w:left w:val="none" w:sz="0" w:space="0" w:color="auto"/>
            <w:bottom w:val="none" w:sz="0" w:space="0" w:color="auto"/>
            <w:right w:val="none" w:sz="0" w:space="0" w:color="auto"/>
          </w:divBdr>
        </w:div>
        <w:div w:id="1804615482">
          <w:marLeft w:val="0"/>
          <w:marRight w:val="0"/>
          <w:marTop w:val="0"/>
          <w:marBottom w:val="0"/>
          <w:divBdr>
            <w:top w:val="none" w:sz="0" w:space="0" w:color="auto"/>
            <w:left w:val="none" w:sz="0" w:space="0" w:color="auto"/>
            <w:bottom w:val="none" w:sz="0" w:space="0" w:color="auto"/>
            <w:right w:val="none" w:sz="0" w:space="0" w:color="auto"/>
          </w:divBdr>
        </w:div>
        <w:div w:id="1881240124">
          <w:marLeft w:val="0"/>
          <w:marRight w:val="0"/>
          <w:marTop w:val="0"/>
          <w:marBottom w:val="0"/>
          <w:divBdr>
            <w:top w:val="none" w:sz="0" w:space="0" w:color="auto"/>
            <w:left w:val="none" w:sz="0" w:space="0" w:color="auto"/>
            <w:bottom w:val="none" w:sz="0" w:space="0" w:color="auto"/>
            <w:right w:val="none" w:sz="0" w:space="0" w:color="auto"/>
          </w:divBdr>
        </w:div>
        <w:div w:id="1937325547">
          <w:marLeft w:val="0"/>
          <w:marRight w:val="0"/>
          <w:marTop w:val="0"/>
          <w:marBottom w:val="0"/>
          <w:divBdr>
            <w:top w:val="none" w:sz="0" w:space="0" w:color="auto"/>
            <w:left w:val="none" w:sz="0" w:space="0" w:color="auto"/>
            <w:bottom w:val="none" w:sz="0" w:space="0" w:color="auto"/>
            <w:right w:val="none" w:sz="0" w:space="0" w:color="auto"/>
          </w:divBdr>
        </w:div>
        <w:div w:id="1971396609">
          <w:marLeft w:val="0"/>
          <w:marRight w:val="0"/>
          <w:marTop w:val="0"/>
          <w:marBottom w:val="0"/>
          <w:divBdr>
            <w:top w:val="none" w:sz="0" w:space="0" w:color="auto"/>
            <w:left w:val="none" w:sz="0" w:space="0" w:color="auto"/>
            <w:bottom w:val="none" w:sz="0" w:space="0" w:color="auto"/>
            <w:right w:val="none" w:sz="0" w:space="0" w:color="auto"/>
          </w:divBdr>
        </w:div>
        <w:div w:id="1977951514">
          <w:marLeft w:val="0"/>
          <w:marRight w:val="0"/>
          <w:marTop w:val="0"/>
          <w:marBottom w:val="0"/>
          <w:divBdr>
            <w:top w:val="none" w:sz="0" w:space="0" w:color="auto"/>
            <w:left w:val="none" w:sz="0" w:space="0" w:color="auto"/>
            <w:bottom w:val="none" w:sz="0" w:space="0" w:color="auto"/>
            <w:right w:val="none" w:sz="0" w:space="0" w:color="auto"/>
          </w:divBdr>
        </w:div>
        <w:div w:id="1997147271">
          <w:marLeft w:val="0"/>
          <w:marRight w:val="0"/>
          <w:marTop w:val="0"/>
          <w:marBottom w:val="0"/>
          <w:divBdr>
            <w:top w:val="none" w:sz="0" w:space="0" w:color="auto"/>
            <w:left w:val="none" w:sz="0" w:space="0" w:color="auto"/>
            <w:bottom w:val="none" w:sz="0" w:space="0" w:color="auto"/>
            <w:right w:val="none" w:sz="0" w:space="0" w:color="auto"/>
          </w:divBdr>
        </w:div>
        <w:div w:id="2004969028">
          <w:marLeft w:val="0"/>
          <w:marRight w:val="0"/>
          <w:marTop w:val="0"/>
          <w:marBottom w:val="0"/>
          <w:divBdr>
            <w:top w:val="none" w:sz="0" w:space="0" w:color="auto"/>
            <w:left w:val="none" w:sz="0" w:space="0" w:color="auto"/>
            <w:bottom w:val="none" w:sz="0" w:space="0" w:color="auto"/>
            <w:right w:val="none" w:sz="0" w:space="0" w:color="auto"/>
          </w:divBdr>
        </w:div>
        <w:div w:id="2015571902">
          <w:marLeft w:val="0"/>
          <w:marRight w:val="0"/>
          <w:marTop w:val="0"/>
          <w:marBottom w:val="0"/>
          <w:divBdr>
            <w:top w:val="none" w:sz="0" w:space="0" w:color="auto"/>
            <w:left w:val="none" w:sz="0" w:space="0" w:color="auto"/>
            <w:bottom w:val="none" w:sz="0" w:space="0" w:color="auto"/>
            <w:right w:val="none" w:sz="0" w:space="0" w:color="auto"/>
          </w:divBdr>
        </w:div>
        <w:div w:id="2037802524">
          <w:marLeft w:val="0"/>
          <w:marRight w:val="0"/>
          <w:marTop w:val="0"/>
          <w:marBottom w:val="0"/>
          <w:divBdr>
            <w:top w:val="none" w:sz="0" w:space="0" w:color="auto"/>
            <w:left w:val="none" w:sz="0" w:space="0" w:color="auto"/>
            <w:bottom w:val="none" w:sz="0" w:space="0" w:color="auto"/>
            <w:right w:val="none" w:sz="0" w:space="0" w:color="auto"/>
          </w:divBdr>
        </w:div>
        <w:div w:id="2048094271">
          <w:marLeft w:val="0"/>
          <w:marRight w:val="0"/>
          <w:marTop w:val="0"/>
          <w:marBottom w:val="0"/>
          <w:divBdr>
            <w:top w:val="none" w:sz="0" w:space="0" w:color="auto"/>
            <w:left w:val="none" w:sz="0" w:space="0" w:color="auto"/>
            <w:bottom w:val="none" w:sz="0" w:space="0" w:color="auto"/>
            <w:right w:val="none" w:sz="0" w:space="0" w:color="auto"/>
          </w:divBdr>
        </w:div>
        <w:div w:id="2061132050">
          <w:marLeft w:val="0"/>
          <w:marRight w:val="0"/>
          <w:marTop w:val="0"/>
          <w:marBottom w:val="0"/>
          <w:divBdr>
            <w:top w:val="none" w:sz="0" w:space="0" w:color="auto"/>
            <w:left w:val="none" w:sz="0" w:space="0" w:color="auto"/>
            <w:bottom w:val="none" w:sz="0" w:space="0" w:color="auto"/>
            <w:right w:val="none" w:sz="0" w:space="0" w:color="auto"/>
          </w:divBdr>
        </w:div>
        <w:div w:id="207974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vonko\AppData\Local\Microsoft\Windows\INetCache\Content.Outlook\LBLZ1FAO\www.kzz.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in.hr/adminmax/docs/Upute%20za%20izradu%20proracuna%20JLP-R-S%202018.-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n.hr/adminmax/docs/Upute%20za%20izradu%20proracuna%20JLP-R-S%202018.-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mfin.hr/adminmax/docs/Upute%20za%20izradu%20proracuna%20JLP-R-S%202017.-2019..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74E0-A521-41D9-A7CA-1163022E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5036</Words>
  <Characters>28710</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400-01/05-01/51</vt:lpstr>
      <vt:lpstr>KLASA: 400-01/05-01/51</vt:lpstr>
    </vt:vector>
  </TitlesOfParts>
  <Company>HP</Company>
  <LinksUpToDate>false</LinksUpToDate>
  <CharactersWithSpaces>33679</CharactersWithSpaces>
  <SharedDoc>false</SharedDoc>
  <HLinks>
    <vt:vector size="126" baseType="variant">
      <vt:variant>
        <vt:i4>262145</vt:i4>
      </vt:variant>
      <vt:variant>
        <vt:i4>111</vt:i4>
      </vt:variant>
      <vt:variant>
        <vt:i4>0</vt:i4>
      </vt:variant>
      <vt:variant>
        <vt:i4>5</vt:i4>
      </vt:variant>
      <vt:variant>
        <vt:lpwstr>http://www.mfin.hr/adminmax/docs/Upute za izradu proracuna JLP-R-S 2018.-2020.pdf</vt:lpwstr>
      </vt:variant>
      <vt:variant>
        <vt:lpwstr/>
      </vt:variant>
      <vt:variant>
        <vt:i4>262145</vt:i4>
      </vt:variant>
      <vt:variant>
        <vt:i4>108</vt:i4>
      </vt:variant>
      <vt:variant>
        <vt:i4>0</vt:i4>
      </vt:variant>
      <vt:variant>
        <vt:i4>5</vt:i4>
      </vt:variant>
      <vt:variant>
        <vt:lpwstr>http://www.mfin.hr/adminmax/docs/Upute za izradu proracuna JLP-R-S 2018.-2020.pdf</vt:lpwstr>
      </vt:variant>
      <vt:variant>
        <vt:lpwstr/>
      </vt:variant>
      <vt:variant>
        <vt:i4>8192118</vt:i4>
      </vt:variant>
      <vt:variant>
        <vt:i4>105</vt:i4>
      </vt:variant>
      <vt:variant>
        <vt:i4>0</vt:i4>
      </vt:variant>
      <vt:variant>
        <vt:i4>5</vt:i4>
      </vt:variant>
      <vt:variant>
        <vt:lpwstr>http://www.kzz.hr/</vt:lpwstr>
      </vt:variant>
      <vt:variant>
        <vt:lpwstr/>
      </vt:variant>
      <vt:variant>
        <vt:i4>7667773</vt:i4>
      </vt:variant>
      <vt:variant>
        <vt:i4>102</vt:i4>
      </vt:variant>
      <vt:variant>
        <vt:i4>0</vt:i4>
      </vt:variant>
      <vt:variant>
        <vt:i4>5</vt:i4>
      </vt:variant>
      <vt:variant>
        <vt:lpwstr>http://www.mfin.hr/adminmax/docs/Upute za izradu proracuna JLP-R-S 2017.-2019..pdf</vt:lpwstr>
      </vt:variant>
      <vt:variant>
        <vt:lpwstr/>
      </vt:variant>
      <vt:variant>
        <vt:i4>3604595</vt:i4>
      </vt:variant>
      <vt:variant>
        <vt:i4>99</vt:i4>
      </vt:variant>
      <vt:variant>
        <vt:i4>0</vt:i4>
      </vt:variant>
      <vt:variant>
        <vt:i4>5</vt:i4>
      </vt:variant>
      <vt:variant>
        <vt:lpwstr>C:\Users\Zvonko\AppData\Local\Microsoft\Windows\INetCache\Content.Outlook\LBLZ1FAO\www.kzz.hr</vt:lpwstr>
      </vt:variant>
      <vt:variant>
        <vt:lpwstr/>
      </vt:variant>
      <vt:variant>
        <vt:i4>1048624</vt:i4>
      </vt:variant>
      <vt:variant>
        <vt:i4>92</vt:i4>
      </vt:variant>
      <vt:variant>
        <vt:i4>0</vt:i4>
      </vt:variant>
      <vt:variant>
        <vt:i4>5</vt:i4>
      </vt:variant>
      <vt:variant>
        <vt:lpwstr/>
      </vt:variant>
      <vt:variant>
        <vt:lpwstr>_Toc494972754</vt:lpwstr>
      </vt:variant>
      <vt:variant>
        <vt:i4>1048624</vt:i4>
      </vt:variant>
      <vt:variant>
        <vt:i4>86</vt:i4>
      </vt:variant>
      <vt:variant>
        <vt:i4>0</vt:i4>
      </vt:variant>
      <vt:variant>
        <vt:i4>5</vt:i4>
      </vt:variant>
      <vt:variant>
        <vt:lpwstr/>
      </vt:variant>
      <vt:variant>
        <vt:lpwstr>_Toc494972753</vt:lpwstr>
      </vt:variant>
      <vt:variant>
        <vt:i4>1048624</vt:i4>
      </vt:variant>
      <vt:variant>
        <vt:i4>80</vt:i4>
      </vt:variant>
      <vt:variant>
        <vt:i4>0</vt:i4>
      </vt:variant>
      <vt:variant>
        <vt:i4>5</vt:i4>
      </vt:variant>
      <vt:variant>
        <vt:lpwstr/>
      </vt:variant>
      <vt:variant>
        <vt:lpwstr>_Toc494972752</vt:lpwstr>
      </vt:variant>
      <vt:variant>
        <vt:i4>1048624</vt:i4>
      </vt:variant>
      <vt:variant>
        <vt:i4>74</vt:i4>
      </vt:variant>
      <vt:variant>
        <vt:i4>0</vt:i4>
      </vt:variant>
      <vt:variant>
        <vt:i4>5</vt:i4>
      </vt:variant>
      <vt:variant>
        <vt:lpwstr/>
      </vt:variant>
      <vt:variant>
        <vt:lpwstr>_Toc494972751</vt:lpwstr>
      </vt:variant>
      <vt:variant>
        <vt:i4>1048624</vt:i4>
      </vt:variant>
      <vt:variant>
        <vt:i4>68</vt:i4>
      </vt:variant>
      <vt:variant>
        <vt:i4>0</vt:i4>
      </vt:variant>
      <vt:variant>
        <vt:i4>5</vt:i4>
      </vt:variant>
      <vt:variant>
        <vt:lpwstr/>
      </vt:variant>
      <vt:variant>
        <vt:lpwstr>_Toc494972750</vt:lpwstr>
      </vt:variant>
      <vt:variant>
        <vt:i4>1114160</vt:i4>
      </vt:variant>
      <vt:variant>
        <vt:i4>62</vt:i4>
      </vt:variant>
      <vt:variant>
        <vt:i4>0</vt:i4>
      </vt:variant>
      <vt:variant>
        <vt:i4>5</vt:i4>
      </vt:variant>
      <vt:variant>
        <vt:lpwstr/>
      </vt:variant>
      <vt:variant>
        <vt:lpwstr>_Toc494972749</vt:lpwstr>
      </vt:variant>
      <vt:variant>
        <vt:i4>1114160</vt:i4>
      </vt:variant>
      <vt:variant>
        <vt:i4>56</vt:i4>
      </vt:variant>
      <vt:variant>
        <vt:i4>0</vt:i4>
      </vt:variant>
      <vt:variant>
        <vt:i4>5</vt:i4>
      </vt:variant>
      <vt:variant>
        <vt:lpwstr/>
      </vt:variant>
      <vt:variant>
        <vt:lpwstr>_Toc494972748</vt:lpwstr>
      </vt:variant>
      <vt:variant>
        <vt:i4>1114160</vt:i4>
      </vt:variant>
      <vt:variant>
        <vt:i4>50</vt:i4>
      </vt:variant>
      <vt:variant>
        <vt:i4>0</vt:i4>
      </vt:variant>
      <vt:variant>
        <vt:i4>5</vt:i4>
      </vt:variant>
      <vt:variant>
        <vt:lpwstr/>
      </vt:variant>
      <vt:variant>
        <vt:lpwstr>_Toc494972747</vt:lpwstr>
      </vt:variant>
      <vt:variant>
        <vt:i4>1114160</vt:i4>
      </vt:variant>
      <vt:variant>
        <vt:i4>44</vt:i4>
      </vt:variant>
      <vt:variant>
        <vt:i4>0</vt:i4>
      </vt:variant>
      <vt:variant>
        <vt:i4>5</vt:i4>
      </vt:variant>
      <vt:variant>
        <vt:lpwstr/>
      </vt:variant>
      <vt:variant>
        <vt:lpwstr>_Toc494972746</vt:lpwstr>
      </vt:variant>
      <vt:variant>
        <vt:i4>1114160</vt:i4>
      </vt:variant>
      <vt:variant>
        <vt:i4>38</vt:i4>
      </vt:variant>
      <vt:variant>
        <vt:i4>0</vt:i4>
      </vt:variant>
      <vt:variant>
        <vt:i4>5</vt:i4>
      </vt:variant>
      <vt:variant>
        <vt:lpwstr/>
      </vt:variant>
      <vt:variant>
        <vt:lpwstr>_Toc494972745</vt:lpwstr>
      </vt:variant>
      <vt:variant>
        <vt:i4>1114160</vt:i4>
      </vt:variant>
      <vt:variant>
        <vt:i4>32</vt:i4>
      </vt:variant>
      <vt:variant>
        <vt:i4>0</vt:i4>
      </vt:variant>
      <vt:variant>
        <vt:i4>5</vt:i4>
      </vt:variant>
      <vt:variant>
        <vt:lpwstr/>
      </vt:variant>
      <vt:variant>
        <vt:lpwstr>_Toc494972744</vt:lpwstr>
      </vt:variant>
      <vt:variant>
        <vt:i4>1114160</vt:i4>
      </vt:variant>
      <vt:variant>
        <vt:i4>26</vt:i4>
      </vt:variant>
      <vt:variant>
        <vt:i4>0</vt:i4>
      </vt:variant>
      <vt:variant>
        <vt:i4>5</vt:i4>
      </vt:variant>
      <vt:variant>
        <vt:lpwstr/>
      </vt:variant>
      <vt:variant>
        <vt:lpwstr>_Toc494972743</vt:lpwstr>
      </vt:variant>
      <vt:variant>
        <vt:i4>1114160</vt:i4>
      </vt:variant>
      <vt:variant>
        <vt:i4>20</vt:i4>
      </vt:variant>
      <vt:variant>
        <vt:i4>0</vt:i4>
      </vt:variant>
      <vt:variant>
        <vt:i4>5</vt:i4>
      </vt:variant>
      <vt:variant>
        <vt:lpwstr/>
      </vt:variant>
      <vt:variant>
        <vt:lpwstr>_Toc494972742</vt:lpwstr>
      </vt:variant>
      <vt:variant>
        <vt:i4>1114160</vt:i4>
      </vt:variant>
      <vt:variant>
        <vt:i4>14</vt:i4>
      </vt:variant>
      <vt:variant>
        <vt:i4>0</vt:i4>
      </vt:variant>
      <vt:variant>
        <vt:i4>5</vt:i4>
      </vt:variant>
      <vt:variant>
        <vt:lpwstr/>
      </vt:variant>
      <vt:variant>
        <vt:lpwstr>_Toc494972741</vt:lpwstr>
      </vt:variant>
      <vt:variant>
        <vt:i4>1114160</vt:i4>
      </vt:variant>
      <vt:variant>
        <vt:i4>8</vt:i4>
      </vt:variant>
      <vt:variant>
        <vt:i4>0</vt:i4>
      </vt:variant>
      <vt:variant>
        <vt:i4>5</vt:i4>
      </vt:variant>
      <vt:variant>
        <vt:lpwstr/>
      </vt:variant>
      <vt:variant>
        <vt:lpwstr>_Toc494972740</vt:lpwstr>
      </vt:variant>
      <vt:variant>
        <vt:i4>1441840</vt:i4>
      </vt:variant>
      <vt:variant>
        <vt:i4>2</vt:i4>
      </vt:variant>
      <vt:variant>
        <vt:i4>0</vt:i4>
      </vt:variant>
      <vt:variant>
        <vt:i4>5</vt:i4>
      </vt:variant>
      <vt:variant>
        <vt:lpwstr/>
      </vt:variant>
      <vt:variant>
        <vt:lpwstr>_Toc494972739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400-01/05-01/51</dc:title>
  <dc:subject/>
  <dc:creator>Krapinsko-Zagorska županija</dc:creator>
  <cp:keywords/>
  <cp:lastModifiedBy>Zvonko Tušek</cp:lastModifiedBy>
  <cp:revision>2</cp:revision>
  <cp:lastPrinted>2017-10-05T07:37:00Z</cp:lastPrinted>
  <dcterms:created xsi:type="dcterms:W3CDTF">2018-09-28T12:30:00Z</dcterms:created>
  <dcterms:modified xsi:type="dcterms:W3CDTF">2018-09-28T12:30:00Z</dcterms:modified>
</cp:coreProperties>
</file>