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3C9" w:rsidRDefault="001A53C9" w:rsidP="001A53C9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900B8A">
        <w:rPr>
          <w:rFonts w:ascii="Times New Roman" w:hAnsi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518795" cy="667385"/>
            <wp:effectExtent l="0" t="0" r="0" b="0"/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3C9" w:rsidRDefault="001A53C9" w:rsidP="001A53C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REPUBLIKA HRVATSKA</w:t>
      </w:r>
      <w:r>
        <w:rPr>
          <w:rFonts w:ascii="Times New Roman" w:hAnsi="Times New Roman"/>
          <w:b/>
          <w:sz w:val="24"/>
          <w:szCs w:val="24"/>
        </w:rPr>
        <w:br/>
        <w:t>KRAPINSKO-ZAGORSKA ŽUPANIJA</w:t>
      </w:r>
    </w:p>
    <w:p w:rsidR="001A53C9" w:rsidRDefault="001A53C9" w:rsidP="001A53C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ŽUPAN</w:t>
      </w:r>
    </w:p>
    <w:p w:rsidR="001A53C9" w:rsidRDefault="001A53C9" w:rsidP="001A53C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A53C9" w:rsidRDefault="007D41C6" w:rsidP="001A53C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400</w:t>
      </w:r>
      <w:r w:rsidR="009A3F33">
        <w:rPr>
          <w:rFonts w:ascii="Times New Roman" w:hAnsi="Times New Roman"/>
          <w:sz w:val="24"/>
          <w:szCs w:val="24"/>
        </w:rPr>
        <w:t>-01/19</w:t>
      </w:r>
      <w:r w:rsidR="001A53C9">
        <w:rPr>
          <w:rFonts w:ascii="Times New Roman" w:hAnsi="Times New Roman"/>
          <w:sz w:val="24"/>
          <w:szCs w:val="24"/>
        </w:rPr>
        <w:t>-01/</w:t>
      </w:r>
      <w:r>
        <w:rPr>
          <w:rFonts w:ascii="Times New Roman" w:hAnsi="Times New Roman"/>
          <w:sz w:val="24"/>
          <w:szCs w:val="24"/>
        </w:rPr>
        <w:t>59</w:t>
      </w:r>
    </w:p>
    <w:p w:rsidR="001A53C9" w:rsidRDefault="001A53C9" w:rsidP="001A53C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2140/01-02-20-</w:t>
      </w:r>
      <w:r w:rsidR="006E4C3D">
        <w:rPr>
          <w:rFonts w:ascii="Times New Roman" w:hAnsi="Times New Roman"/>
          <w:sz w:val="24"/>
          <w:szCs w:val="24"/>
        </w:rPr>
        <w:t>2</w:t>
      </w:r>
    </w:p>
    <w:p w:rsidR="001A53C9" w:rsidRDefault="001A53C9" w:rsidP="001A53C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Krapina, 28. veljače 2020.</w:t>
      </w:r>
    </w:p>
    <w:p w:rsidR="001A53C9" w:rsidRDefault="001A53C9" w:rsidP="001A53C9">
      <w:pPr>
        <w:pStyle w:val="NoSpacing"/>
        <w:rPr>
          <w:rFonts w:ascii="Times New Roman" w:hAnsi="Times New Roman"/>
          <w:sz w:val="24"/>
          <w:szCs w:val="24"/>
        </w:rPr>
      </w:pPr>
    </w:p>
    <w:p w:rsidR="001A53C9" w:rsidRDefault="001A53C9" w:rsidP="001A53C9">
      <w:pPr>
        <w:pStyle w:val="NoSpacing"/>
        <w:rPr>
          <w:rFonts w:ascii="Times New Roman" w:hAnsi="Times New Roman"/>
          <w:sz w:val="24"/>
          <w:szCs w:val="24"/>
        </w:rPr>
      </w:pPr>
    </w:p>
    <w:p w:rsidR="00F31BFC" w:rsidRPr="009574FA" w:rsidRDefault="00F31BFC" w:rsidP="00F31BFC">
      <w:pPr>
        <w:tabs>
          <w:tab w:val="left" w:pos="3060"/>
        </w:tabs>
        <w:jc w:val="both"/>
      </w:pPr>
      <w:r>
        <w:t xml:space="preserve">               </w:t>
      </w:r>
      <w:r w:rsidR="001A53C9">
        <w:t>Na temelju članka 48. stavka 1. točke 4. Zakona o lokalnoj i područnoj (regionalnoj) samoupravi (“Narodne novine” broj 33/01, 60/01, 129/05, 109/07, 125/08, 36/09, 150/11,</w:t>
      </w:r>
      <w:r w:rsidR="00F84E2B">
        <w:t xml:space="preserve"> 144/12, 19/13 , 137/15, 123/17 i</w:t>
      </w:r>
      <w:r w:rsidR="001A53C9">
        <w:t xml:space="preserve"> 98/19) </w:t>
      </w:r>
      <w:r>
        <w:t>i članka</w:t>
      </w:r>
      <w:r w:rsidRPr="00975566">
        <w:t xml:space="preserve"> </w:t>
      </w:r>
      <w:r>
        <w:t>32</w:t>
      </w:r>
      <w:r w:rsidRPr="004C14DD">
        <w:t>. Statuta Krapinsko-zagorske županije (“Službeni glasnik</w:t>
      </w:r>
      <w:r w:rsidRPr="00975566">
        <w:t xml:space="preserve"> Krapinsko-zagorsk</w:t>
      </w:r>
      <w:r>
        <w:t>e županije“, broj 13/01, 5/06, 14/09, 11/13</w:t>
      </w:r>
      <w:r w:rsidRPr="00975566">
        <w:t xml:space="preserve"> </w:t>
      </w:r>
      <w:r w:rsidR="006E4C3D">
        <w:t xml:space="preserve">i 26/13 – pročišćeni  tekst i </w:t>
      </w:r>
      <w:r>
        <w:t>13/18</w:t>
      </w:r>
      <w:r w:rsidRPr="00975566">
        <w:t>)</w:t>
      </w:r>
      <w:r>
        <w:t>,</w:t>
      </w:r>
      <w:r w:rsidRPr="00B31BC3">
        <w:t xml:space="preserve"> </w:t>
      </w:r>
      <w:r>
        <w:rPr>
          <w:b/>
        </w:rPr>
        <w:t xml:space="preserve">župan </w:t>
      </w:r>
      <w:r w:rsidRPr="001E3A1A">
        <w:rPr>
          <w:b/>
        </w:rPr>
        <w:t xml:space="preserve">Krapinsko-zagorske županije </w:t>
      </w:r>
      <w:r>
        <w:t>donosi</w:t>
      </w:r>
    </w:p>
    <w:p w:rsidR="001A53C9" w:rsidRDefault="001A53C9" w:rsidP="00F31BFC">
      <w:pPr>
        <w:jc w:val="both"/>
      </w:pPr>
    </w:p>
    <w:p w:rsidR="001A53C9" w:rsidRDefault="001A53C9"/>
    <w:p w:rsidR="00463B3D" w:rsidRPr="00463B3D" w:rsidRDefault="001A53C9" w:rsidP="00463B3D">
      <w:pPr>
        <w:jc w:val="center"/>
        <w:rPr>
          <w:b/>
        </w:rPr>
      </w:pPr>
      <w:r w:rsidRPr="00463B3D">
        <w:rPr>
          <w:b/>
        </w:rPr>
        <w:t>Godišnji plan upravljanja imov</w:t>
      </w:r>
      <w:r w:rsidR="00F31BFC" w:rsidRPr="00463B3D">
        <w:rPr>
          <w:b/>
        </w:rPr>
        <w:t>inom</w:t>
      </w:r>
    </w:p>
    <w:p w:rsidR="001A53C9" w:rsidRDefault="00F31BFC" w:rsidP="00463B3D">
      <w:pPr>
        <w:jc w:val="center"/>
        <w:rPr>
          <w:b/>
        </w:rPr>
      </w:pPr>
      <w:r w:rsidRPr="00463B3D">
        <w:rPr>
          <w:b/>
        </w:rPr>
        <w:t>Krapinsko-zagorske županije za</w:t>
      </w:r>
      <w:r w:rsidR="001A53C9" w:rsidRPr="00463B3D">
        <w:rPr>
          <w:b/>
        </w:rPr>
        <w:t xml:space="preserve"> 2020. godin</w:t>
      </w:r>
      <w:r w:rsidRPr="00463B3D">
        <w:rPr>
          <w:b/>
        </w:rPr>
        <w:t>u</w:t>
      </w:r>
    </w:p>
    <w:p w:rsidR="00463B3D" w:rsidRDefault="00463B3D" w:rsidP="00463B3D">
      <w:pPr>
        <w:jc w:val="center"/>
        <w:rPr>
          <w:b/>
        </w:rPr>
      </w:pPr>
    </w:p>
    <w:p w:rsidR="00463B3D" w:rsidRDefault="00463B3D" w:rsidP="00463B3D">
      <w:pPr>
        <w:rPr>
          <w:b/>
        </w:rPr>
      </w:pPr>
    </w:p>
    <w:p w:rsidR="00A916C0" w:rsidRDefault="00463B3D" w:rsidP="00463B3D">
      <w:r w:rsidRPr="00463B3D">
        <w:t xml:space="preserve">Krapinsko-zagorska županija </w:t>
      </w:r>
      <w:r>
        <w:t xml:space="preserve">donosi plan upravljanja imovinom Krapinsko zagorske županije za 2020. godinu (u daljnjem tekstu: Plan). Planom se određuju kratkoročni ciljevi </w:t>
      </w:r>
      <w:r w:rsidR="00A916C0">
        <w:t xml:space="preserve">u području </w:t>
      </w:r>
      <w:r>
        <w:t>upravljanja imovinom</w:t>
      </w:r>
      <w:r w:rsidR="00A916C0">
        <w:t xml:space="preserve"> Županije.</w:t>
      </w:r>
    </w:p>
    <w:p w:rsidR="00A916C0" w:rsidRDefault="00A916C0" w:rsidP="00463B3D"/>
    <w:p w:rsidR="00742038" w:rsidRPr="002748E4" w:rsidRDefault="00742038" w:rsidP="00463B3D">
      <w:pPr>
        <w:rPr>
          <w:u w:val="single"/>
        </w:rPr>
      </w:pPr>
      <w:r w:rsidRPr="002748E4">
        <w:rPr>
          <w:u w:val="single"/>
        </w:rPr>
        <w:t>Sređivanje imovinsko-pravnih odnosa vezano za poslovni prostor u Mihovljanu.</w:t>
      </w:r>
    </w:p>
    <w:p w:rsidR="00742038" w:rsidRDefault="00742038" w:rsidP="00463B3D"/>
    <w:p w:rsidR="00463B3D" w:rsidRDefault="004247F2" w:rsidP="002748E4">
      <w:pPr>
        <w:jc w:val="both"/>
      </w:pPr>
      <w:r>
        <w:t>Županija je suvlasnik poslovnog prostora u Mihovljanu, Mihovljan 47</w:t>
      </w:r>
      <w:r w:rsidR="0085561D">
        <w:t xml:space="preserve">, </w:t>
      </w:r>
      <w:r w:rsidR="003C19F5">
        <w:t>na čestici označenoj</w:t>
      </w:r>
      <w:r w:rsidR="0085561D">
        <w:t xml:space="preserve"> s k.č.br. 1182/12, </w:t>
      </w:r>
      <w:r w:rsidR="003C19F5">
        <w:t>upisanoj</w:t>
      </w:r>
      <w:r w:rsidR="0085561D">
        <w:t xml:space="preserve"> u z.k. uložak 2268</w:t>
      </w:r>
      <w:r w:rsidR="00BA64F6">
        <w:t xml:space="preserve"> k.o. Mihovljan</w:t>
      </w:r>
      <w:r>
        <w:t xml:space="preserve">, </w:t>
      </w:r>
      <w:r w:rsidR="0085561D">
        <w:t>i to u 37/100 dijela. U preostalom dijelu suvlasnik je Hrvatska pošta d.d.. U prethodnoj godini pokrenut je postupak etažiranja. U 2020. god</w:t>
      </w:r>
      <w:r w:rsidR="00524A80">
        <w:t>ini dovršit će se navedeni postupak, te će se konačno riješiti im</w:t>
      </w:r>
      <w:r w:rsidR="00C070D0">
        <w:t>ovinsko-pravni odnosi suvlasnika odnosno uspostaviti etažno</w:t>
      </w:r>
      <w:r w:rsidR="00524A80">
        <w:t xml:space="preserve"> vlasništava.</w:t>
      </w:r>
      <w:r w:rsidR="002748E4">
        <w:t xml:space="preserve"> Na taj način Županija će sa svojim suvlasničkim dijelom povezati vlasništvo posebnog dijela nekretnine u kojem se nalazi ambulanta.</w:t>
      </w:r>
    </w:p>
    <w:p w:rsidR="002748E4" w:rsidRDefault="002748E4" w:rsidP="002748E4">
      <w:pPr>
        <w:jc w:val="both"/>
      </w:pPr>
    </w:p>
    <w:p w:rsidR="002748E4" w:rsidRPr="00BA64F6" w:rsidRDefault="00BA64F6" w:rsidP="002748E4">
      <w:pPr>
        <w:jc w:val="both"/>
        <w:rPr>
          <w:u w:val="single"/>
        </w:rPr>
      </w:pPr>
      <w:r w:rsidRPr="00BA64F6">
        <w:rPr>
          <w:u w:val="single"/>
        </w:rPr>
        <w:t xml:space="preserve">Dovršetak izgradnje Poslovno-tehnološkog inkubatora </w:t>
      </w:r>
    </w:p>
    <w:p w:rsidR="002748E4" w:rsidRDefault="002748E4" w:rsidP="002748E4">
      <w:pPr>
        <w:jc w:val="both"/>
      </w:pPr>
    </w:p>
    <w:p w:rsidR="002748E4" w:rsidRDefault="00BA64F6" w:rsidP="002748E4">
      <w:pPr>
        <w:jc w:val="both"/>
        <w:rPr>
          <w:shd w:val="clear" w:color="auto" w:fill="FFFFFF"/>
        </w:rPr>
      </w:pPr>
      <w:r w:rsidRPr="00CE16D6">
        <w:t>Županija na zemljištu u Poslovnoj zoni Krapin</w:t>
      </w:r>
      <w:r w:rsidR="007B20D8">
        <w:t>a Nova, označenom s k.č.br. 3950/1</w:t>
      </w:r>
      <w:r w:rsidRPr="00CE16D6">
        <w:t>, upisanom u z.k. uložak 3489 k.o. Krapina Grad, gradi Poslovno-tehnološki inkubator. U 2020. godini zav</w:t>
      </w:r>
      <w:r w:rsidR="00C070D0">
        <w:t>r</w:t>
      </w:r>
      <w:r w:rsidRPr="00CE16D6">
        <w:t>šit će se</w:t>
      </w:r>
      <w:r w:rsidR="00FB30D0" w:rsidRPr="00CE16D6">
        <w:t xml:space="preserve"> radovi na </w:t>
      </w:r>
      <w:r w:rsidRPr="00CE16D6">
        <w:t xml:space="preserve">izgradnja </w:t>
      </w:r>
      <w:r w:rsidR="00FB30D0" w:rsidRPr="00CE16D6">
        <w:t xml:space="preserve">poslovno-tehnološkog centra, te će se prostor opremiti.   </w:t>
      </w:r>
      <w:r w:rsidR="00CE16D6" w:rsidRPr="00CE16D6">
        <w:t xml:space="preserve">Poslovno-tehnološki inkubator je </w:t>
      </w:r>
      <w:r w:rsidR="00FB30D0" w:rsidRPr="00CE16D6">
        <w:rPr>
          <w:shd w:val="clear" w:color="auto" w:fill="FFFFFF"/>
        </w:rPr>
        <w:t xml:space="preserve">poduzetnička potporna infrastruktura </w:t>
      </w:r>
      <w:r w:rsidR="00CE16D6" w:rsidRPr="00CE16D6">
        <w:rPr>
          <w:shd w:val="clear" w:color="auto" w:fill="FFFFFF"/>
        </w:rPr>
        <w:t>u potpunom vlasništvu</w:t>
      </w:r>
      <w:r w:rsidR="00CE16D6">
        <w:rPr>
          <w:shd w:val="clear" w:color="auto" w:fill="FFFFFF"/>
        </w:rPr>
        <w:t xml:space="preserve"> </w:t>
      </w:r>
      <w:r w:rsidR="00FB30D0" w:rsidRPr="00CE16D6">
        <w:rPr>
          <w:shd w:val="clear" w:color="auto" w:fill="FFFFFF"/>
        </w:rPr>
        <w:t>Krapinsko-</w:t>
      </w:r>
      <w:r w:rsidR="00CE16D6">
        <w:rPr>
          <w:shd w:val="clear" w:color="auto" w:fill="FFFFFF"/>
        </w:rPr>
        <w:t xml:space="preserve">zagorske županije, a infrastrukturom upravlja </w:t>
      </w:r>
      <w:r w:rsidR="006E4C3D" w:rsidRPr="006E4C3D">
        <w:rPr>
          <w:shd w:val="clear" w:color="auto" w:fill="FFFFFF"/>
        </w:rPr>
        <w:t>Poduzetnički centar Krapinsko-zagorske županije d.o.o.</w:t>
      </w:r>
      <w:r w:rsidR="006E4C3D">
        <w:rPr>
          <w:shd w:val="clear" w:color="auto" w:fill="FFFFFF"/>
        </w:rPr>
        <w:t xml:space="preserve"> </w:t>
      </w:r>
      <w:r w:rsidR="00FB30D0" w:rsidRPr="00CE16D6">
        <w:rPr>
          <w:shd w:val="clear" w:color="auto" w:fill="FFFFFF"/>
        </w:rPr>
        <w:t>kao operater</w:t>
      </w:r>
      <w:r w:rsidR="00CE16D6">
        <w:rPr>
          <w:shd w:val="clear" w:color="auto" w:fill="FFFFFF"/>
        </w:rPr>
        <w:t>.</w:t>
      </w:r>
    </w:p>
    <w:p w:rsidR="00447981" w:rsidRDefault="00447981" w:rsidP="002748E4">
      <w:pPr>
        <w:jc w:val="both"/>
        <w:rPr>
          <w:shd w:val="clear" w:color="auto" w:fill="FFFFFF"/>
        </w:rPr>
      </w:pPr>
    </w:p>
    <w:p w:rsidR="00447981" w:rsidRDefault="00447981" w:rsidP="002748E4">
      <w:pPr>
        <w:jc w:val="both"/>
        <w:rPr>
          <w:shd w:val="clear" w:color="auto" w:fill="FFFFFF"/>
        </w:rPr>
      </w:pPr>
    </w:p>
    <w:p w:rsidR="00447981" w:rsidRDefault="00447981" w:rsidP="002748E4">
      <w:pPr>
        <w:jc w:val="both"/>
        <w:rPr>
          <w:shd w:val="clear" w:color="auto" w:fill="FFFFFF"/>
        </w:rPr>
      </w:pPr>
    </w:p>
    <w:p w:rsidR="00447981" w:rsidRDefault="00447981" w:rsidP="002748E4">
      <w:pPr>
        <w:jc w:val="both"/>
        <w:rPr>
          <w:shd w:val="clear" w:color="auto" w:fill="FFFFFF"/>
        </w:rPr>
      </w:pPr>
    </w:p>
    <w:p w:rsidR="00F527E8" w:rsidRDefault="00CE16D6" w:rsidP="002748E4">
      <w:pPr>
        <w:jc w:val="both"/>
        <w:rPr>
          <w:shd w:val="clear" w:color="auto" w:fill="FFFFFF"/>
        </w:rPr>
      </w:pPr>
      <w:r w:rsidRPr="00F527E8">
        <w:rPr>
          <w:u w:val="single"/>
          <w:shd w:val="clear" w:color="auto" w:fill="FFFFFF"/>
        </w:rPr>
        <w:lastRenderedPageBreak/>
        <w:t xml:space="preserve">Energetska obnova </w:t>
      </w:r>
      <w:r w:rsidR="00F527E8" w:rsidRPr="00F527E8">
        <w:rPr>
          <w:u w:val="single"/>
          <w:shd w:val="clear" w:color="auto" w:fill="FFFFFF"/>
        </w:rPr>
        <w:t>škola</w:t>
      </w:r>
      <w:r w:rsidR="00F527E8">
        <w:rPr>
          <w:shd w:val="clear" w:color="auto" w:fill="FFFFFF"/>
        </w:rPr>
        <w:t xml:space="preserve"> </w:t>
      </w:r>
    </w:p>
    <w:p w:rsidR="00F527E8" w:rsidRDefault="00F527E8" w:rsidP="002748E4">
      <w:pPr>
        <w:jc w:val="both"/>
        <w:rPr>
          <w:shd w:val="clear" w:color="auto" w:fill="FFFFFF"/>
        </w:rPr>
      </w:pPr>
    </w:p>
    <w:p w:rsidR="001A5A7A" w:rsidRDefault="00F527E8" w:rsidP="002748E4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Županija</w:t>
      </w:r>
      <w:r w:rsidR="00447981">
        <w:rPr>
          <w:shd w:val="clear" w:color="auto" w:fill="FFFFFF"/>
        </w:rPr>
        <w:t xml:space="preserve"> </w:t>
      </w:r>
      <w:r>
        <w:rPr>
          <w:shd w:val="clear" w:color="auto" w:fill="FFFFFF"/>
        </w:rPr>
        <w:t>provodi projekte</w:t>
      </w:r>
      <w:r w:rsidR="00447981">
        <w:rPr>
          <w:shd w:val="clear" w:color="auto" w:fill="FFFFFF"/>
        </w:rPr>
        <w:t xml:space="preserve"> energetske</w:t>
      </w:r>
      <w:r w:rsidR="007B20D8">
        <w:rPr>
          <w:shd w:val="clear" w:color="auto" w:fill="FFFFFF"/>
        </w:rPr>
        <w:t xml:space="preserve"> obnove</w:t>
      </w:r>
      <w:r>
        <w:rPr>
          <w:shd w:val="clear" w:color="auto" w:fill="FFFFFF"/>
        </w:rPr>
        <w:t xml:space="preserve"> i ada</w:t>
      </w:r>
      <w:r w:rsidR="00447981">
        <w:rPr>
          <w:shd w:val="clear" w:color="auto" w:fill="FFFFFF"/>
        </w:rPr>
        <w:t>ptacije</w:t>
      </w:r>
      <w:r>
        <w:rPr>
          <w:shd w:val="clear" w:color="auto" w:fill="FFFFFF"/>
        </w:rPr>
        <w:t xml:space="preserve"> školskih zgrada</w:t>
      </w:r>
      <w:r w:rsidR="00447981">
        <w:rPr>
          <w:shd w:val="clear" w:color="auto" w:fill="FFFFFF"/>
        </w:rPr>
        <w:t>. Na navedeni način izravnim k</w:t>
      </w:r>
      <w:r w:rsidR="007B20D8">
        <w:rPr>
          <w:shd w:val="clear" w:color="auto" w:fill="FFFFFF"/>
        </w:rPr>
        <w:t>apitalnim ulaganjima Županija povećava</w:t>
      </w:r>
      <w:r w:rsidR="00447981">
        <w:rPr>
          <w:shd w:val="clear" w:color="auto" w:fill="FFFFFF"/>
        </w:rPr>
        <w:t xml:space="preserve"> vrijednost </w:t>
      </w:r>
      <w:r w:rsidR="007B20D8">
        <w:rPr>
          <w:shd w:val="clear" w:color="auto" w:fill="FFFFFF"/>
        </w:rPr>
        <w:t>imovine Škola kojima je</w:t>
      </w:r>
      <w:r w:rsidR="00447981">
        <w:rPr>
          <w:shd w:val="clear" w:color="auto" w:fill="FFFFFF"/>
        </w:rPr>
        <w:t xml:space="preserve"> osnivač. </w:t>
      </w:r>
    </w:p>
    <w:p w:rsidR="00CE16D6" w:rsidRDefault="00447981" w:rsidP="002748E4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U 2020. godini planira se završetak</w:t>
      </w:r>
      <w:r w:rsidR="000A7130">
        <w:rPr>
          <w:shd w:val="clear" w:color="auto" w:fill="FFFFFF"/>
        </w:rPr>
        <w:t xml:space="preserve"> radova na energetskoj obnovi</w:t>
      </w:r>
      <w:r>
        <w:rPr>
          <w:shd w:val="clear" w:color="auto" w:fill="FFFFFF"/>
        </w:rPr>
        <w:t xml:space="preserve"> sljedećih škola:</w:t>
      </w:r>
    </w:p>
    <w:p w:rsidR="00447981" w:rsidRDefault="001A5A7A" w:rsidP="002748E4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- Osnovna škola Josipa Broza Tita K</w:t>
      </w:r>
      <w:r w:rsidR="00447981">
        <w:rPr>
          <w:shd w:val="clear" w:color="auto" w:fill="FFFFFF"/>
        </w:rPr>
        <w:t>umrovec</w:t>
      </w:r>
    </w:p>
    <w:p w:rsidR="00447981" w:rsidRDefault="001A5A7A" w:rsidP="002748E4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- Osnovna škola Matije Gupca</w:t>
      </w:r>
      <w:r w:rsidR="00447981">
        <w:rPr>
          <w:shd w:val="clear" w:color="auto" w:fill="FFFFFF"/>
        </w:rPr>
        <w:t xml:space="preserve"> Gornja Stubica</w:t>
      </w:r>
    </w:p>
    <w:p w:rsidR="000A7130" w:rsidRDefault="001A5A7A" w:rsidP="002748E4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0A7130">
        <w:rPr>
          <w:shd w:val="clear" w:color="auto" w:fill="FFFFFF"/>
        </w:rPr>
        <w:t>Osnovna škola Đurmanec</w:t>
      </w:r>
    </w:p>
    <w:p w:rsidR="006E4C3D" w:rsidRDefault="006E4C3D" w:rsidP="002748E4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- Osnovna škola Konjščina</w:t>
      </w:r>
    </w:p>
    <w:p w:rsidR="00447981" w:rsidRDefault="001A5A7A" w:rsidP="002748E4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- Srednja škola Konjščina</w:t>
      </w:r>
    </w:p>
    <w:p w:rsidR="00447981" w:rsidRDefault="001A5A7A" w:rsidP="002748E4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0A7130">
        <w:rPr>
          <w:shd w:val="clear" w:color="auto" w:fill="FFFFFF"/>
        </w:rPr>
        <w:t>S</w:t>
      </w:r>
      <w:r>
        <w:rPr>
          <w:shd w:val="clear" w:color="auto" w:fill="FFFFFF"/>
        </w:rPr>
        <w:t>rednja škola Bedekovčina</w:t>
      </w:r>
    </w:p>
    <w:p w:rsidR="001A5A7A" w:rsidRDefault="001A5A7A" w:rsidP="002748E4">
      <w:pPr>
        <w:jc w:val="both"/>
        <w:rPr>
          <w:shd w:val="clear" w:color="auto" w:fill="FFFFFF"/>
        </w:rPr>
      </w:pPr>
    </w:p>
    <w:p w:rsidR="00937EF3" w:rsidRDefault="00937EF3" w:rsidP="00937EF3">
      <w:pPr>
        <w:jc w:val="both"/>
        <w:rPr>
          <w:u w:val="single"/>
        </w:rPr>
      </w:pPr>
      <w:r w:rsidRPr="00937EF3">
        <w:rPr>
          <w:u w:val="single"/>
          <w:shd w:val="clear" w:color="auto" w:fill="FFFFFF"/>
        </w:rPr>
        <w:t>Uređivanje odnosa povodom izravnih ulaganja kojima Županija povećava vrijednost imovine pravnih osoba kojih je osnivač</w:t>
      </w:r>
    </w:p>
    <w:p w:rsidR="00937EF3" w:rsidRDefault="00937EF3" w:rsidP="00937EF3">
      <w:pPr>
        <w:jc w:val="both"/>
        <w:rPr>
          <w:u w:val="single"/>
        </w:rPr>
      </w:pPr>
    </w:p>
    <w:p w:rsidR="004163B2" w:rsidRPr="00BB6B88" w:rsidRDefault="004163B2" w:rsidP="00937EF3">
      <w:pPr>
        <w:jc w:val="both"/>
      </w:pPr>
      <w:r w:rsidRPr="00BB6B88">
        <w:t>Župani</w:t>
      </w:r>
      <w:r w:rsidR="007B20D8">
        <w:t>ja</w:t>
      </w:r>
      <w:r w:rsidR="00757A29">
        <w:t xml:space="preserve"> je</w:t>
      </w:r>
      <w:r w:rsidR="007B20D8">
        <w:t xml:space="preserve"> povećala vrijednost imovine Š</w:t>
      </w:r>
      <w:r w:rsidRPr="00BB6B88">
        <w:t>kola kojih</w:t>
      </w:r>
      <w:r w:rsidR="00BB6B88">
        <w:t xml:space="preserve"> je</w:t>
      </w:r>
      <w:r w:rsidRPr="00BB6B88">
        <w:t xml:space="preserve"> os</w:t>
      </w:r>
      <w:r w:rsidR="00BB6B88">
        <w:t xml:space="preserve">nivač </w:t>
      </w:r>
      <w:r w:rsidR="00757A29">
        <w:t>izravnim kapitalnim ulaganjima</w:t>
      </w:r>
      <w:r w:rsidR="00757A29" w:rsidRPr="00757A29">
        <w:t xml:space="preserve"> </w:t>
      </w:r>
      <w:r w:rsidR="00757A29">
        <w:t xml:space="preserve">kroz </w:t>
      </w:r>
      <w:r w:rsidR="00757A29" w:rsidRPr="00BB6B88">
        <w:t xml:space="preserve">projekte </w:t>
      </w:r>
      <w:r w:rsidR="00757A29">
        <w:t xml:space="preserve">energetske obnove školskih zgrada. Kapitalna ulaganja </w:t>
      </w:r>
      <w:r w:rsidR="00BB6B88">
        <w:t xml:space="preserve">potrebno je </w:t>
      </w:r>
      <w:r w:rsidRPr="00BB6B88">
        <w:t>prenijeti na</w:t>
      </w:r>
      <w:r w:rsidR="007B20D8">
        <w:t xml:space="preserve"> te</w:t>
      </w:r>
      <w:r w:rsidR="00757A29">
        <w:t xml:space="preserve"> Škole</w:t>
      </w:r>
      <w:r w:rsidR="002C722A">
        <w:t>. Navedeno se odnosi na ulaganje u energetsku obnovu:</w:t>
      </w:r>
    </w:p>
    <w:p w:rsidR="00CB5253" w:rsidRPr="00BB6B88" w:rsidRDefault="00937EF3" w:rsidP="00CB5253">
      <w:pPr>
        <w:numPr>
          <w:ilvl w:val="0"/>
          <w:numId w:val="1"/>
        </w:numPr>
        <w:jc w:val="both"/>
      </w:pPr>
      <w:r w:rsidRPr="00BB6B88">
        <w:t>O</w:t>
      </w:r>
      <w:r w:rsidR="00757A29">
        <w:t>snovn</w:t>
      </w:r>
      <w:r w:rsidR="002C722A">
        <w:t>e škole</w:t>
      </w:r>
      <w:r w:rsidRPr="00BB6B88">
        <w:t xml:space="preserve"> Viktora Kovačića </w:t>
      </w:r>
      <w:r w:rsidR="006C4DA7" w:rsidRPr="00BB6B88">
        <w:t>Hum na Sutli</w:t>
      </w:r>
    </w:p>
    <w:p w:rsidR="00CB5253" w:rsidRPr="00BB6B88" w:rsidRDefault="00757A29" w:rsidP="00CB5253">
      <w:pPr>
        <w:numPr>
          <w:ilvl w:val="0"/>
          <w:numId w:val="1"/>
        </w:numPr>
        <w:jc w:val="both"/>
      </w:pPr>
      <w:r>
        <w:t>Osnovn</w:t>
      </w:r>
      <w:r w:rsidR="002C722A">
        <w:t>e škole</w:t>
      </w:r>
      <w:r w:rsidR="006C4DA7" w:rsidRPr="00BB6B88">
        <w:t xml:space="preserve"> Ksavera Šandora Gjalskog</w:t>
      </w:r>
      <w:r w:rsidR="00CB5253" w:rsidRPr="00BB6B88">
        <w:t xml:space="preserve"> Zabok</w:t>
      </w:r>
    </w:p>
    <w:p w:rsidR="004163B2" w:rsidRPr="004163B2" w:rsidRDefault="002C722A" w:rsidP="00937EF3">
      <w:pPr>
        <w:numPr>
          <w:ilvl w:val="0"/>
          <w:numId w:val="1"/>
        </w:numPr>
        <w:jc w:val="both"/>
        <w:rPr>
          <w:bCs/>
          <w:lang w:eastAsia="zh-CN"/>
        </w:rPr>
      </w:pPr>
      <w:r>
        <w:t>Osnovne</w:t>
      </w:r>
      <w:r w:rsidR="006C4DA7">
        <w:t xml:space="preserve"> </w:t>
      </w:r>
      <w:r>
        <w:t xml:space="preserve">škole </w:t>
      </w:r>
      <w:r w:rsidR="006C4DA7">
        <w:t>Janka Leskovara Pregrada</w:t>
      </w:r>
    </w:p>
    <w:p w:rsidR="00BB6B88" w:rsidRDefault="002C722A" w:rsidP="00937EF3">
      <w:pPr>
        <w:numPr>
          <w:ilvl w:val="0"/>
          <w:numId w:val="1"/>
        </w:numPr>
        <w:jc w:val="both"/>
        <w:rPr>
          <w:bCs/>
          <w:lang w:eastAsia="zh-CN"/>
        </w:rPr>
      </w:pPr>
      <w:r>
        <w:t>Područne škole</w:t>
      </w:r>
      <w:r w:rsidR="006C4DA7">
        <w:t xml:space="preserve"> Lučelnica pri </w:t>
      </w:r>
      <w:r w:rsidR="006C4DA7" w:rsidRPr="009F63B4">
        <w:t>Osn</w:t>
      </w:r>
      <w:r w:rsidR="006C4DA7">
        <w:t xml:space="preserve">ovnoj  školi  </w:t>
      </w:r>
      <w:r w:rsidR="006C4DA7">
        <w:rPr>
          <w:bCs/>
          <w:lang w:eastAsia="zh-CN"/>
        </w:rPr>
        <w:t>Antuna Mihanovića, Klanjec</w:t>
      </w:r>
    </w:p>
    <w:p w:rsidR="00BB6B88" w:rsidRPr="00BB6B88" w:rsidRDefault="002C722A" w:rsidP="00937EF3">
      <w:pPr>
        <w:numPr>
          <w:ilvl w:val="0"/>
          <w:numId w:val="1"/>
        </w:numPr>
        <w:jc w:val="both"/>
      </w:pPr>
      <w:r>
        <w:t>Područne škole</w:t>
      </w:r>
      <w:r w:rsidR="006C4DA7">
        <w:t xml:space="preserve"> Sveti Matej pri </w:t>
      </w:r>
      <w:r w:rsidR="006C4DA7" w:rsidRPr="009F63B4">
        <w:t>Osn</w:t>
      </w:r>
      <w:r w:rsidR="006C4DA7">
        <w:t xml:space="preserve">ovnoj  školi  </w:t>
      </w:r>
      <w:r w:rsidR="006C4DA7">
        <w:rPr>
          <w:bCs/>
          <w:lang w:eastAsia="zh-CN"/>
        </w:rPr>
        <w:t>Matije Gupca Gornja Stubica</w:t>
      </w:r>
    </w:p>
    <w:p w:rsidR="006C4DA7" w:rsidRDefault="002C722A" w:rsidP="00937EF3">
      <w:pPr>
        <w:numPr>
          <w:ilvl w:val="0"/>
          <w:numId w:val="1"/>
        </w:numPr>
        <w:jc w:val="both"/>
      </w:pPr>
      <w:r>
        <w:t>Centra</w:t>
      </w:r>
      <w:r w:rsidR="006C4DA7">
        <w:t xml:space="preserve"> za odgoj i obrazovanje Krapinske Toplice</w:t>
      </w:r>
    </w:p>
    <w:p w:rsidR="00BB6B88" w:rsidRDefault="00BB6B88" w:rsidP="00BB6B88">
      <w:pPr>
        <w:jc w:val="both"/>
      </w:pPr>
    </w:p>
    <w:p w:rsidR="00E91B4A" w:rsidRDefault="002C722A" w:rsidP="00BB6B88">
      <w:pPr>
        <w:jc w:val="both"/>
      </w:pPr>
      <w:r>
        <w:t>Na Dom</w:t>
      </w:r>
      <w:r w:rsidR="00BB6B88">
        <w:t xml:space="preserve"> zdravlja Krapinsko-zagorske županije potrebno je prenijeti izravna kapitalna </w:t>
      </w:r>
      <w:r w:rsidR="00E91B4A">
        <w:t xml:space="preserve">ulaganja </w:t>
      </w:r>
      <w:r w:rsidR="00BB6B88">
        <w:t xml:space="preserve">kojima je Županija povećala vrijednost imovine </w:t>
      </w:r>
      <w:r w:rsidR="002203B4">
        <w:t>spomenute</w:t>
      </w:r>
      <w:r w:rsidR="00E91B4A">
        <w:t xml:space="preserve"> ustanove, i to:</w:t>
      </w:r>
    </w:p>
    <w:p w:rsidR="00E91B4A" w:rsidRDefault="00E91B4A" w:rsidP="00BB6B88">
      <w:pPr>
        <w:jc w:val="both"/>
      </w:pPr>
      <w:r>
        <w:t xml:space="preserve">-infrastrukturni zahvati na uređenju ambulanti kroz projekt </w:t>
      </w:r>
      <w:r w:rsidRPr="00FF7407">
        <w:t>„Poboljšanje pristupa primarnoj zdravstvenoj zaštiti u Domu zdravlja Krapinsko-zagorske županije“</w:t>
      </w:r>
    </w:p>
    <w:p w:rsidR="00E91B4A" w:rsidRDefault="00E91B4A" w:rsidP="00E91B4A">
      <w:pPr>
        <w:jc w:val="both"/>
      </w:pPr>
      <w:r>
        <w:t xml:space="preserve">-nabava medicinske opreme  kroz projekt </w:t>
      </w:r>
      <w:r w:rsidRPr="00FF7407">
        <w:t>„Poboljšanje pristupa primarnoj zdravstvenoj zaštiti u Domu zdravlja Krapinsko-zagorske županije“</w:t>
      </w:r>
    </w:p>
    <w:p w:rsidR="00E91B4A" w:rsidRDefault="00E91B4A" w:rsidP="00BB6B88">
      <w:pPr>
        <w:jc w:val="both"/>
      </w:pPr>
      <w:r>
        <w:t xml:space="preserve">- sanacija </w:t>
      </w:r>
      <w:r w:rsidR="002203B4">
        <w:t>i obnova ambulante u Loboru</w:t>
      </w:r>
    </w:p>
    <w:p w:rsidR="002203B4" w:rsidRDefault="002203B4" w:rsidP="00BB6B88">
      <w:pPr>
        <w:jc w:val="both"/>
      </w:pPr>
    </w:p>
    <w:p w:rsidR="002203B4" w:rsidRPr="002203B4" w:rsidRDefault="002203B4" w:rsidP="00BB6B88">
      <w:pPr>
        <w:jc w:val="both"/>
        <w:rPr>
          <w:u w:val="single"/>
        </w:rPr>
      </w:pPr>
      <w:r w:rsidRPr="002203B4">
        <w:rPr>
          <w:u w:val="single"/>
        </w:rPr>
        <w:t>Naplata potraživanja</w:t>
      </w:r>
    </w:p>
    <w:p w:rsidR="002203B4" w:rsidRPr="002203B4" w:rsidRDefault="002203B4" w:rsidP="00BB6B88">
      <w:pPr>
        <w:jc w:val="both"/>
      </w:pPr>
    </w:p>
    <w:p w:rsidR="002203B4" w:rsidRDefault="00333D42" w:rsidP="00BB6B88">
      <w:pPr>
        <w:jc w:val="both"/>
      </w:pPr>
      <w:r>
        <w:t>Potrebno je</w:t>
      </w:r>
      <w:r w:rsidR="002203B4" w:rsidRPr="002203B4">
        <w:t xml:space="preserve"> provodit aktivnosti vezane za pokušaj naplate dospjelih nenaplaćenih </w:t>
      </w:r>
      <w:r w:rsidRPr="002203B4">
        <w:t>preživanja</w:t>
      </w:r>
      <w:r w:rsidR="002203B4" w:rsidRPr="002203B4">
        <w:t>, uključujući i pokretanje postupaka prisilne naplate</w:t>
      </w:r>
      <w:r w:rsidR="002C722A">
        <w:t>.</w:t>
      </w:r>
    </w:p>
    <w:p w:rsidR="002203B4" w:rsidRDefault="002203B4" w:rsidP="00BB6B88">
      <w:pPr>
        <w:jc w:val="both"/>
      </w:pPr>
    </w:p>
    <w:p w:rsidR="002203B4" w:rsidRDefault="00333D42" w:rsidP="00BB6B88">
      <w:pPr>
        <w:jc w:val="both"/>
        <w:rPr>
          <w:u w:val="single"/>
        </w:rPr>
      </w:pPr>
      <w:r w:rsidRPr="00333D42">
        <w:rPr>
          <w:u w:val="single"/>
        </w:rPr>
        <w:t xml:space="preserve">Normativno uređenje područja upravljanja imovinom </w:t>
      </w:r>
    </w:p>
    <w:p w:rsidR="00333D42" w:rsidRDefault="00333D42" w:rsidP="00BB6B88">
      <w:pPr>
        <w:jc w:val="both"/>
        <w:rPr>
          <w:u w:val="single"/>
        </w:rPr>
      </w:pPr>
    </w:p>
    <w:p w:rsidR="00333D42" w:rsidRPr="00333D42" w:rsidRDefault="00333D42" w:rsidP="00BB6B88">
      <w:pPr>
        <w:jc w:val="both"/>
      </w:pPr>
      <w:r>
        <w:t>Potrebno je poduzeti aktivnosti za daljnje normativno uređenje područja upravljanja imovinom.</w:t>
      </w:r>
    </w:p>
    <w:p w:rsidR="00DF541F" w:rsidRDefault="00DF541F" w:rsidP="00DF541F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DF541F" w:rsidRPr="009574FA" w:rsidRDefault="00DF541F" w:rsidP="00DF541F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ŽUPAN</w:t>
      </w:r>
    </w:p>
    <w:p w:rsidR="00DF541F" w:rsidRDefault="00DF541F" w:rsidP="00DF541F">
      <w:pPr>
        <w:spacing w:before="120"/>
        <w:jc w:val="both"/>
      </w:pPr>
      <w:r>
        <w:t xml:space="preserve">      </w:t>
      </w:r>
      <w:r w:rsidRPr="009574FA">
        <w:tab/>
      </w:r>
      <w:r w:rsidRPr="009574FA">
        <w:tab/>
      </w:r>
      <w:r w:rsidRPr="009574FA">
        <w:tab/>
        <w:t xml:space="preserve">  </w:t>
      </w:r>
      <w:r w:rsidRPr="009574FA">
        <w:tab/>
        <w:t xml:space="preserve"> </w:t>
      </w:r>
      <w:r w:rsidRPr="009574FA">
        <w:tab/>
        <w:t xml:space="preserve">                     </w:t>
      </w:r>
      <w:r>
        <w:t xml:space="preserve">                                      Željko Kolar</w:t>
      </w:r>
      <w:r w:rsidRPr="00221C35">
        <w:t xml:space="preserve"> </w:t>
      </w:r>
    </w:p>
    <w:p w:rsidR="00DF541F" w:rsidRDefault="00DF541F" w:rsidP="00DF541F">
      <w:pPr>
        <w:rPr>
          <w:sz w:val="22"/>
          <w:szCs w:val="22"/>
        </w:rPr>
      </w:pPr>
    </w:p>
    <w:p w:rsidR="002203B4" w:rsidRDefault="002203B4" w:rsidP="00BB6B88">
      <w:pPr>
        <w:jc w:val="both"/>
      </w:pPr>
    </w:p>
    <w:p w:rsidR="002203B4" w:rsidRPr="002203B4" w:rsidRDefault="002203B4" w:rsidP="00BB6B88">
      <w:pPr>
        <w:jc w:val="both"/>
      </w:pPr>
    </w:p>
    <w:p w:rsidR="00BB6B88" w:rsidRPr="00937EF3" w:rsidRDefault="00BB6B88" w:rsidP="00BB6B88">
      <w:pPr>
        <w:ind w:left="360"/>
        <w:jc w:val="both"/>
      </w:pPr>
    </w:p>
    <w:sectPr w:rsidR="00BB6B88" w:rsidRPr="00937EF3" w:rsidSect="00333D42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F5A" w:rsidRDefault="007B4F5A">
      <w:r>
        <w:separator/>
      </w:r>
    </w:p>
  </w:endnote>
  <w:endnote w:type="continuationSeparator" w:id="0">
    <w:p w:rsidR="007B4F5A" w:rsidRDefault="007B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F5A" w:rsidRDefault="007B4F5A">
      <w:r>
        <w:separator/>
      </w:r>
    </w:p>
  </w:footnote>
  <w:footnote w:type="continuationSeparator" w:id="0">
    <w:p w:rsidR="007B4F5A" w:rsidRDefault="007B4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D42" w:rsidRDefault="00333D42" w:rsidP="00516F82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33D42" w:rsidRDefault="00333D4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D42" w:rsidRDefault="00333D42" w:rsidP="00516F82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00B8A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333D42" w:rsidRDefault="00333D4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055E2"/>
    <w:multiLevelType w:val="hybridMultilevel"/>
    <w:tmpl w:val="0DC2063E"/>
    <w:lvl w:ilvl="0" w:tplc="E3AE39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C9"/>
    <w:rsid w:val="00075759"/>
    <w:rsid w:val="000A7130"/>
    <w:rsid w:val="000B4922"/>
    <w:rsid w:val="001A53C9"/>
    <w:rsid w:val="001A5A7A"/>
    <w:rsid w:val="002203B4"/>
    <w:rsid w:val="002748E4"/>
    <w:rsid w:val="002C722A"/>
    <w:rsid w:val="00333D42"/>
    <w:rsid w:val="00345A7F"/>
    <w:rsid w:val="00397E57"/>
    <w:rsid w:val="003C19F5"/>
    <w:rsid w:val="004163B2"/>
    <w:rsid w:val="004247F2"/>
    <w:rsid w:val="00447981"/>
    <w:rsid w:val="00463B3D"/>
    <w:rsid w:val="00516F82"/>
    <w:rsid w:val="00524A80"/>
    <w:rsid w:val="006C4DA7"/>
    <w:rsid w:val="006E4C3D"/>
    <w:rsid w:val="00742038"/>
    <w:rsid w:val="00757A29"/>
    <w:rsid w:val="007B20D8"/>
    <w:rsid w:val="007B4F5A"/>
    <w:rsid w:val="007D41C6"/>
    <w:rsid w:val="0085561D"/>
    <w:rsid w:val="00900B8A"/>
    <w:rsid w:val="00937EF3"/>
    <w:rsid w:val="009A3F33"/>
    <w:rsid w:val="00A916C0"/>
    <w:rsid w:val="00BA64F6"/>
    <w:rsid w:val="00BB6B88"/>
    <w:rsid w:val="00C070D0"/>
    <w:rsid w:val="00CB5253"/>
    <w:rsid w:val="00CE16D6"/>
    <w:rsid w:val="00D53E7E"/>
    <w:rsid w:val="00DF541F"/>
    <w:rsid w:val="00E91B4A"/>
    <w:rsid w:val="00F31BFC"/>
    <w:rsid w:val="00F527E8"/>
    <w:rsid w:val="00F84E2B"/>
    <w:rsid w:val="00F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26801-0BB0-4AEC-B097-E0E18459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NoSpacing">
    <w:name w:val="No Spacing"/>
    <w:rsid w:val="001A53C9"/>
    <w:rPr>
      <w:rFonts w:ascii="Calibri" w:hAnsi="Calibri"/>
      <w:sz w:val="22"/>
      <w:szCs w:val="22"/>
      <w:lang w:eastAsia="en-US"/>
    </w:rPr>
  </w:style>
  <w:style w:type="paragraph" w:styleId="Zaglavlje">
    <w:name w:val="header"/>
    <w:basedOn w:val="Normal"/>
    <w:rsid w:val="00333D4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33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RH-TDU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korisnik1</dc:creator>
  <cp:keywords/>
  <dc:description/>
  <cp:lastModifiedBy>Zoran Gumbas</cp:lastModifiedBy>
  <cp:revision>2</cp:revision>
  <cp:lastPrinted>2020-11-12T07:04:00Z</cp:lastPrinted>
  <dcterms:created xsi:type="dcterms:W3CDTF">2021-05-14T05:48:00Z</dcterms:created>
  <dcterms:modified xsi:type="dcterms:W3CDTF">2021-05-14T05:48:00Z</dcterms:modified>
</cp:coreProperties>
</file>