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55C7" w14:textId="709F4963" w:rsidR="008F74E1" w:rsidRDefault="00817F59" w:rsidP="008F74E1">
      <w:pPr>
        <w:spacing w:after="0" w:line="240" w:lineRule="auto"/>
        <w:rPr>
          <w:rFonts w:eastAsia="Calibri" w:cs="Times New Roman"/>
          <w:b/>
          <w:szCs w:val="24"/>
        </w:rPr>
      </w:pPr>
      <w:r>
        <w:rPr>
          <w:rFonts w:eastAsia="Calibri" w:cs="Times New Roman"/>
          <w:b/>
          <w:szCs w:val="24"/>
        </w:rPr>
        <w:t>0</w:t>
      </w:r>
      <w:r w:rsidR="00D23B70" w:rsidRPr="00D23B70">
        <w:rPr>
          <w:rFonts w:eastAsia="Calibri" w:cs="Times New Roman"/>
          <w:b/>
          <w:szCs w:val="24"/>
        </w:rPr>
        <w:t xml:space="preserve">   </w:t>
      </w:r>
    </w:p>
    <w:p w14:paraId="6B49D33E" w14:textId="6A3E68AE" w:rsidR="008F74E1" w:rsidRDefault="008F74E1" w:rsidP="008F74E1">
      <w:pPr>
        <w:spacing w:after="0" w:line="240" w:lineRule="auto"/>
        <w:rPr>
          <w:rFonts w:eastAsia="Calibri" w:cs="Times New Roman"/>
          <w:b/>
          <w:szCs w:val="24"/>
        </w:rPr>
      </w:pPr>
      <w:r>
        <w:rPr>
          <w:rFonts w:eastAsia="Calibri" w:cs="Times New Roman"/>
          <w:b/>
          <w:szCs w:val="24"/>
        </w:rPr>
        <w:t xml:space="preserve">                       </w:t>
      </w:r>
    </w:p>
    <w:p w14:paraId="4811B858" w14:textId="548E96F3" w:rsidR="008F74E1" w:rsidRDefault="008F74E1" w:rsidP="008F74E1">
      <w:pPr>
        <w:spacing w:after="0" w:line="240" w:lineRule="auto"/>
        <w:rPr>
          <w:rFonts w:eastAsia="Calibri" w:cs="Times New Roman"/>
          <w:b/>
          <w:szCs w:val="24"/>
        </w:rPr>
      </w:pPr>
      <w:r>
        <w:rPr>
          <w:rFonts w:eastAsia="Calibri" w:cs="Times New Roman"/>
          <w:b/>
          <w:szCs w:val="24"/>
        </w:rPr>
        <w:t xml:space="preserve">    </w:t>
      </w:r>
    </w:p>
    <w:p w14:paraId="7FC4AEA2" w14:textId="105A141E" w:rsidR="001663F1" w:rsidRDefault="008F74E1" w:rsidP="001663F1">
      <w:pPr>
        <w:spacing w:after="0" w:line="240" w:lineRule="auto"/>
        <w:jc w:val="left"/>
        <w:rPr>
          <w:rFonts w:eastAsia="Calibri" w:cs="Times New Roman"/>
          <w:b/>
          <w:szCs w:val="24"/>
        </w:rPr>
      </w:pPr>
      <w:r>
        <w:rPr>
          <w:rFonts w:eastAsia="Calibri" w:cs="Times New Roman"/>
          <w:b/>
          <w:szCs w:val="24"/>
        </w:rPr>
        <w:t xml:space="preserve">        </w:t>
      </w:r>
    </w:p>
    <w:p w14:paraId="6AD9E21B" w14:textId="7742BC9D" w:rsidR="008F74E1" w:rsidRDefault="008F74E1" w:rsidP="008F74E1">
      <w:pPr>
        <w:spacing w:after="0" w:line="240" w:lineRule="auto"/>
        <w:rPr>
          <w:rFonts w:eastAsia="Calibri" w:cs="Times New Roman"/>
          <w:b/>
          <w:szCs w:val="24"/>
        </w:rPr>
      </w:pPr>
    </w:p>
    <w:p w14:paraId="068022F4" w14:textId="77777777" w:rsidR="008F74E1" w:rsidRDefault="008F74E1" w:rsidP="008F74E1">
      <w:pPr>
        <w:spacing w:after="0" w:line="240" w:lineRule="auto"/>
        <w:rPr>
          <w:rFonts w:eastAsia="Calibri" w:cs="Times New Roman"/>
          <w:b/>
          <w:szCs w:val="24"/>
        </w:rPr>
      </w:pPr>
    </w:p>
    <w:p w14:paraId="0CF98C53" w14:textId="77777777" w:rsidR="00457331" w:rsidRDefault="00457331" w:rsidP="008F74E1">
      <w:pPr>
        <w:spacing w:after="0" w:line="240" w:lineRule="auto"/>
        <w:rPr>
          <w:rFonts w:eastAsia="Calibri" w:cs="Times New Roman"/>
          <w:b/>
          <w:szCs w:val="24"/>
        </w:rPr>
      </w:pPr>
    </w:p>
    <w:p w14:paraId="10532330" w14:textId="77777777" w:rsidR="00457331" w:rsidRDefault="00457331" w:rsidP="008F74E1">
      <w:pPr>
        <w:spacing w:after="0" w:line="240" w:lineRule="auto"/>
        <w:rPr>
          <w:rFonts w:eastAsia="Calibri" w:cs="Times New Roman"/>
          <w:b/>
          <w:szCs w:val="24"/>
        </w:rPr>
      </w:pPr>
    </w:p>
    <w:p w14:paraId="13C8C055" w14:textId="7AA6F7B3" w:rsidR="008F74E1" w:rsidRPr="00132EA3" w:rsidRDefault="008F74E1" w:rsidP="008F74E1">
      <w:pPr>
        <w:spacing w:after="0" w:line="240" w:lineRule="auto"/>
        <w:rPr>
          <w:rFonts w:eastAsia="Calibri" w:cs="Times New Roman"/>
          <w:lang w:val="pl-PL"/>
        </w:rPr>
      </w:pPr>
      <w:r w:rsidRPr="00132EA3">
        <w:rPr>
          <w:rFonts w:eastAsia="Calibri" w:cs="Times New Roman"/>
          <w:lang w:val="pl-PL"/>
        </w:rPr>
        <w:t xml:space="preserve">KLASA: </w:t>
      </w:r>
      <w:r>
        <w:rPr>
          <w:rFonts w:eastAsia="Calibri" w:cs="Times New Roman"/>
          <w:lang w:val="pl-PL"/>
        </w:rPr>
        <w:t>004-06/23-02/07</w:t>
      </w:r>
    </w:p>
    <w:p w14:paraId="3B50A276" w14:textId="373D1D21" w:rsidR="008F74E1" w:rsidRPr="00A35317" w:rsidRDefault="008F74E1" w:rsidP="008F74E1">
      <w:pPr>
        <w:spacing w:after="0" w:line="240" w:lineRule="auto"/>
        <w:rPr>
          <w:rFonts w:eastAsia="Calibri" w:cs="Times New Roman"/>
          <w:lang w:val="pl-PL"/>
        </w:rPr>
      </w:pPr>
      <w:r w:rsidRPr="00132EA3">
        <w:rPr>
          <w:rFonts w:eastAsia="Calibri" w:cs="Times New Roman"/>
          <w:lang w:val="pl-PL"/>
        </w:rPr>
        <w:t xml:space="preserve">URBROJ: </w:t>
      </w:r>
      <w:r>
        <w:rPr>
          <w:rFonts w:eastAsia="Calibri" w:cs="Times New Roman"/>
          <w:lang w:val="pl-PL"/>
        </w:rPr>
        <w:t>2140-09/4-23-9</w:t>
      </w:r>
    </w:p>
    <w:p w14:paraId="1F75505A" w14:textId="5014563C" w:rsidR="008F74E1" w:rsidRPr="00132EA3" w:rsidRDefault="008F74E1" w:rsidP="008F74E1">
      <w:pPr>
        <w:spacing w:after="0" w:line="240" w:lineRule="auto"/>
        <w:rPr>
          <w:rFonts w:eastAsia="Calibri" w:cs="Times New Roman"/>
          <w:lang w:val="pl-PL"/>
        </w:rPr>
      </w:pPr>
      <w:r>
        <w:rPr>
          <w:rFonts w:eastAsia="Calibri" w:cs="Times New Roman"/>
          <w:lang w:val="pl-PL"/>
        </w:rPr>
        <w:t xml:space="preserve">Krapina, </w:t>
      </w:r>
      <w:r w:rsidR="00A35317">
        <w:rPr>
          <w:rFonts w:eastAsia="Calibri" w:cs="Times New Roman"/>
          <w:lang w:val="pl-PL"/>
        </w:rPr>
        <w:t xml:space="preserve">28. </w:t>
      </w:r>
      <w:r>
        <w:rPr>
          <w:rFonts w:eastAsia="Calibri" w:cs="Times New Roman"/>
          <w:lang w:val="pl-PL"/>
        </w:rPr>
        <w:t>rujna</w:t>
      </w:r>
      <w:r w:rsidRPr="00132EA3">
        <w:rPr>
          <w:rFonts w:eastAsia="Calibri" w:cs="Times New Roman"/>
          <w:lang w:val="pl-PL"/>
        </w:rPr>
        <w:t xml:space="preserve"> 2023.</w:t>
      </w:r>
    </w:p>
    <w:p w14:paraId="72984B1C" w14:textId="77777777" w:rsidR="008F74E1" w:rsidRPr="00D23B70" w:rsidRDefault="008F74E1" w:rsidP="008F74E1">
      <w:pPr>
        <w:spacing w:after="0" w:line="276" w:lineRule="auto"/>
        <w:jc w:val="center"/>
        <w:rPr>
          <w:rFonts w:ascii="Arial" w:eastAsia="Arial" w:hAnsi="Arial" w:cs="Arial"/>
          <w:b/>
          <w:szCs w:val="24"/>
        </w:rPr>
      </w:pPr>
    </w:p>
    <w:p w14:paraId="578656C6" w14:textId="77777777" w:rsidR="008F74E1" w:rsidRPr="00D23B70" w:rsidRDefault="008F74E1" w:rsidP="008F74E1">
      <w:pPr>
        <w:spacing w:after="0" w:line="276" w:lineRule="auto"/>
        <w:rPr>
          <w:rFonts w:ascii="Arial" w:eastAsia="Arial" w:hAnsi="Arial" w:cs="Arial"/>
          <w:b/>
          <w:szCs w:val="24"/>
        </w:rPr>
      </w:pPr>
    </w:p>
    <w:p w14:paraId="57BBCF75" w14:textId="48C93219" w:rsidR="008F74E1" w:rsidRPr="00D23B70" w:rsidRDefault="008F74E1" w:rsidP="008F74E1">
      <w:pPr>
        <w:ind w:firstLine="720"/>
        <w:rPr>
          <w:rFonts w:eastAsia="Calibri" w:cs="Times New Roman"/>
          <w:szCs w:val="24"/>
        </w:rPr>
      </w:pPr>
      <w:r w:rsidRPr="00D23B70">
        <w:rPr>
          <w:rFonts w:eastAsia="Calibri" w:cs="Times New Roman"/>
          <w:szCs w:val="24"/>
        </w:rPr>
        <w:t>Na temelju članka 17. Statuta Krapinsko-zagorske županije («Službeni glasnik Krapinsko-zagorske županije», broj 13/01., 5/06., 14/09., 11/13.</w:t>
      </w:r>
      <w:r>
        <w:rPr>
          <w:rFonts w:eastAsia="Calibri" w:cs="Times New Roman"/>
          <w:szCs w:val="24"/>
        </w:rPr>
        <w:t xml:space="preserve">, </w:t>
      </w:r>
      <w:r w:rsidRPr="00D23B70">
        <w:rPr>
          <w:rFonts w:eastAsia="Calibri" w:cs="Times New Roman"/>
          <w:szCs w:val="24"/>
        </w:rPr>
        <w:t xml:space="preserve"> </w:t>
      </w:r>
      <w:r w:rsidRPr="00B735E2">
        <w:rPr>
          <w:rFonts w:eastAsia="Calibri" w:cs="Times New Roman"/>
          <w:szCs w:val="24"/>
        </w:rPr>
        <w:t>13/18, 5/20, 10/21 i 15/21 - pročišćeni tekst</w:t>
      </w:r>
      <w:r w:rsidRPr="00D23B70">
        <w:rPr>
          <w:rFonts w:eastAsia="Calibri" w:cs="Times New Roman"/>
          <w:szCs w:val="24"/>
        </w:rPr>
        <w:t xml:space="preserve">), </w:t>
      </w:r>
      <w:r w:rsidRPr="00D23B70">
        <w:rPr>
          <w:rFonts w:eastAsia="Calibri" w:cs="Times New Roman"/>
          <w:b/>
          <w:szCs w:val="24"/>
        </w:rPr>
        <w:t>Županijska skupština Krapinsko-zagorske županije</w:t>
      </w:r>
      <w:r w:rsidR="00226FB8">
        <w:rPr>
          <w:rFonts w:eastAsia="Calibri" w:cs="Times New Roman"/>
          <w:szCs w:val="24"/>
        </w:rPr>
        <w:t xml:space="preserve"> na 14</w:t>
      </w:r>
      <w:r w:rsidR="00A35317">
        <w:rPr>
          <w:rFonts w:eastAsia="Calibri" w:cs="Times New Roman"/>
          <w:szCs w:val="24"/>
        </w:rPr>
        <w:t>.</w:t>
      </w:r>
      <w:r w:rsidRPr="00D23B70">
        <w:rPr>
          <w:rFonts w:eastAsia="Calibri" w:cs="Times New Roman"/>
          <w:szCs w:val="24"/>
        </w:rPr>
        <w:t xml:space="preserve"> sjednici održanoj dana </w:t>
      </w:r>
      <w:r w:rsidR="00A35317">
        <w:rPr>
          <w:rFonts w:eastAsia="Calibri" w:cs="Times New Roman"/>
          <w:szCs w:val="24"/>
        </w:rPr>
        <w:t>28</w:t>
      </w:r>
      <w:r w:rsidR="00836A13">
        <w:rPr>
          <w:rFonts w:eastAsia="Calibri" w:cs="Times New Roman"/>
          <w:szCs w:val="24"/>
        </w:rPr>
        <w:t>.</w:t>
      </w:r>
      <w:r w:rsidR="00A35317">
        <w:rPr>
          <w:rFonts w:eastAsia="Calibri" w:cs="Times New Roman"/>
          <w:szCs w:val="24"/>
        </w:rPr>
        <w:t xml:space="preserve"> rujna </w:t>
      </w:r>
      <w:r w:rsidRPr="00D23B70">
        <w:rPr>
          <w:rFonts w:eastAsia="Calibri" w:cs="Times New Roman"/>
          <w:szCs w:val="24"/>
        </w:rPr>
        <w:t xml:space="preserve"> 2023. godine donijela je </w:t>
      </w:r>
    </w:p>
    <w:p w14:paraId="5B129A10" w14:textId="77777777" w:rsidR="008F74E1" w:rsidRPr="00D23B70" w:rsidRDefault="008F74E1" w:rsidP="008F74E1">
      <w:pPr>
        <w:spacing w:after="0" w:line="276" w:lineRule="auto"/>
        <w:jc w:val="center"/>
        <w:rPr>
          <w:rFonts w:ascii="Arial" w:eastAsia="Arial" w:hAnsi="Arial" w:cs="Arial"/>
          <w:b/>
          <w:szCs w:val="24"/>
        </w:rPr>
      </w:pPr>
    </w:p>
    <w:p w14:paraId="73AD3A7D" w14:textId="77777777" w:rsidR="008F74E1" w:rsidRDefault="008F74E1" w:rsidP="008F74E1">
      <w:pPr>
        <w:jc w:val="center"/>
      </w:pPr>
    </w:p>
    <w:p w14:paraId="57A9D614" w14:textId="77777777" w:rsidR="008F74E1" w:rsidRDefault="008F74E1" w:rsidP="008F74E1">
      <w:pPr>
        <w:jc w:val="center"/>
      </w:pPr>
    </w:p>
    <w:p w14:paraId="2986A318" w14:textId="77777777" w:rsidR="008F74E1" w:rsidRDefault="008F74E1" w:rsidP="008F74E1">
      <w:pPr>
        <w:pStyle w:val="Naslov"/>
        <w:jc w:val="center"/>
        <w:rPr>
          <w:sz w:val="52"/>
          <w:szCs w:val="52"/>
        </w:rPr>
      </w:pPr>
      <w:r>
        <w:rPr>
          <w:sz w:val="52"/>
          <w:szCs w:val="52"/>
        </w:rPr>
        <w:t xml:space="preserve">REGIONALNU STRATEGIJU ZA MLADE I SEKTOR MLADIH KRAPINSKO-ZAGORSKE ŽUPANIJE ZA RAZDOBLJE OD </w:t>
      </w:r>
    </w:p>
    <w:p w14:paraId="2D2BA3CA" w14:textId="77777777" w:rsidR="008F74E1" w:rsidRPr="006A556D" w:rsidRDefault="008F74E1" w:rsidP="008F74E1">
      <w:pPr>
        <w:pStyle w:val="Naslov"/>
        <w:jc w:val="center"/>
        <w:rPr>
          <w:sz w:val="52"/>
          <w:szCs w:val="52"/>
        </w:rPr>
      </w:pPr>
      <w:r>
        <w:rPr>
          <w:sz w:val="52"/>
          <w:szCs w:val="52"/>
        </w:rPr>
        <w:t>2023. - 2027. GODINE</w:t>
      </w:r>
    </w:p>
    <w:p w14:paraId="7E374E93" w14:textId="77777777" w:rsidR="008F74E1" w:rsidRDefault="008F74E1" w:rsidP="008F74E1"/>
    <w:p w14:paraId="2ACE6792" w14:textId="77777777" w:rsidR="008F74E1" w:rsidRDefault="008F74E1" w:rsidP="008F74E1"/>
    <w:p w14:paraId="4B6823C8" w14:textId="77777777" w:rsidR="008F74E1" w:rsidRDefault="008F74E1" w:rsidP="008F74E1"/>
    <w:p w14:paraId="75317E07" w14:textId="77777777" w:rsidR="008F74E1" w:rsidRDefault="008F74E1" w:rsidP="008F74E1"/>
    <w:p w14:paraId="06BCD299" w14:textId="77777777" w:rsidR="008F74E1" w:rsidRDefault="008F74E1" w:rsidP="008F74E1"/>
    <w:p w14:paraId="14E7FB65" w14:textId="77777777" w:rsidR="008F74E1" w:rsidRDefault="008F74E1" w:rsidP="008F74E1"/>
    <w:p w14:paraId="22A413EE" w14:textId="77777777" w:rsidR="008F74E1" w:rsidRDefault="008F74E1" w:rsidP="008F74E1"/>
    <w:p w14:paraId="407DBB78" w14:textId="77777777" w:rsidR="001663F1" w:rsidRDefault="001663F1" w:rsidP="008F74E1"/>
    <w:p w14:paraId="0B9D5AD2" w14:textId="77777777" w:rsidR="008F74E1" w:rsidRPr="00DC1CFD" w:rsidRDefault="008F74E1" w:rsidP="008F74E1">
      <w:pPr>
        <w:rPr>
          <w:b/>
          <w:sz w:val="28"/>
          <w:szCs w:val="28"/>
        </w:rPr>
      </w:pPr>
      <w:r w:rsidRPr="00DC1CFD">
        <w:rPr>
          <w:b/>
          <w:sz w:val="28"/>
          <w:szCs w:val="28"/>
        </w:rPr>
        <w:t>SADRŽAJ</w:t>
      </w:r>
      <w:r>
        <w:rPr>
          <w:b/>
          <w:sz w:val="28"/>
          <w:szCs w:val="28"/>
        </w:rPr>
        <w:t>:</w:t>
      </w:r>
    </w:p>
    <w:sdt>
      <w:sdtPr>
        <w:rPr>
          <w:rFonts w:ascii="Trebuchet MS" w:eastAsia="Trebuchet MS" w:hAnsi="Trebuchet MS" w:cs="Trebuchet MS"/>
          <w:b w:val="0"/>
          <w:color w:val="auto"/>
          <w:sz w:val="22"/>
          <w:szCs w:val="22"/>
        </w:rPr>
        <w:id w:val="-1578207264"/>
        <w:docPartObj>
          <w:docPartGallery w:val="Table of Contents"/>
          <w:docPartUnique/>
        </w:docPartObj>
      </w:sdtPr>
      <w:sdtEndPr>
        <w:rPr>
          <w:rFonts w:ascii="Times New Roman" w:hAnsi="Times New Roman"/>
          <w:bCs/>
          <w:sz w:val="24"/>
        </w:rPr>
      </w:sdtEndPr>
      <w:sdtContent>
        <w:p w14:paraId="2EB1D719" w14:textId="77777777" w:rsidR="008F74E1" w:rsidRDefault="008F74E1" w:rsidP="008F74E1">
          <w:pPr>
            <w:pStyle w:val="TOCNaslov"/>
          </w:pPr>
        </w:p>
        <w:p w14:paraId="7795A562" w14:textId="1243B99E" w:rsidR="008F74E1" w:rsidRDefault="008F74E1" w:rsidP="008F74E1">
          <w:pPr>
            <w:pStyle w:val="Sadraj1"/>
            <w:spacing w:line="240" w:lineRule="auto"/>
            <w:rPr>
              <w:rFonts w:asciiTheme="minorHAnsi" w:eastAsiaTheme="minorEastAsia" w:hAnsiTheme="minorHAnsi" w:cstheme="minorBidi"/>
              <w:b w:val="0"/>
              <w:bCs w:val="0"/>
              <w:kern w:val="2"/>
              <w:sz w:val="22"/>
              <w14:ligatures w14:val="standardContextual"/>
            </w:rPr>
          </w:pPr>
          <w:r>
            <w:rPr>
              <w:color w:val="C00000"/>
            </w:rPr>
            <w:fldChar w:fldCharType="begin"/>
          </w:r>
          <w:r>
            <w:instrText xml:space="preserve"> TOC \o "1-3" \h \z \u </w:instrText>
          </w:r>
          <w:r>
            <w:rPr>
              <w:color w:val="C00000"/>
            </w:rPr>
            <w:fldChar w:fldCharType="separate"/>
          </w:r>
          <w:hyperlink w:anchor="_Toc138750828" w:history="1">
            <w:r w:rsidRPr="00F668FB">
              <w:rPr>
                <w:rStyle w:val="Hiperveza"/>
              </w:rPr>
              <w:t>1.</w:t>
            </w:r>
            <w:r>
              <w:rPr>
                <w:rFonts w:asciiTheme="minorHAnsi" w:eastAsiaTheme="minorEastAsia" w:hAnsiTheme="minorHAnsi" w:cstheme="minorBidi"/>
                <w:b w:val="0"/>
                <w:bCs w:val="0"/>
                <w:kern w:val="2"/>
                <w:sz w:val="22"/>
                <w14:ligatures w14:val="standardContextual"/>
              </w:rPr>
              <w:tab/>
            </w:r>
            <w:r w:rsidRPr="00F668FB">
              <w:rPr>
                <w:rStyle w:val="Hiperveza"/>
              </w:rPr>
              <w:t>UVOD</w:t>
            </w:r>
            <w:r>
              <w:rPr>
                <w:webHidden/>
              </w:rPr>
              <w:tab/>
            </w:r>
            <w:r>
              <w:rPr>
                <w:webHidden/>
              </w:rPr>
              <w:fldChar w:fldCharType="begin"/>
            </w:r>
            <w:r>
              <w:rPr>
                <w:webHidden/>
              </w:rPr>
              <w:instrText xml:space="preserve"> PAGEREF _Toc138750828 \h </w:instrText>
            </w:r>
            <w:r>
              <w:rPr>
                <w:webHidden/>
              </w:rPr>
            </w:r>
            <w:r>
              <w:rPr>
                <w:webHidden/>
              </w:rPr>
              <w:fldChar w:fldCharType="separate"/>
            </w:r>
            <w:r w:rsidR="00457331">
              <w:rPr>
                <w:webHidden/>
              </w:rPr>
              <w:t>4</w:t>
            </w:r>
            <w:r>
              <w:rPr>
                <w:webHidden/>
              </w:rPr>
              <w:fldChar w:fldCharType="end"/>
            </w:r>
          </w:hyperlink>
        </w:p>
        <w:p w14:paraId="42F68F7F" w14:textId="3B7E5652" w:rsidR="008F74E1" w:rsidRDefault="007F43A1" w:rsidP="008F74E1">
          <w:pPr>
            <w:pStyle w:val="Sadraj2"/>
            <w:spacing w:line="240" w:lineRule="auto"/>
            <w:rPr>
              <w:rFonts w:asciiTheme="minorHAnsi" w:eastAsiaTheme="minorEastAsia" w:hAnsiTheme="minorHAnsi" w:cstheme="minorBidi"/>
              <w:noProof/>
              <w:kern w:val="2"/>
              <w:sz w:val="22"/>
              <w14:ligatures w14:val="standardContextual"/>
            </w:rPr>
          </w:pPr>
          <w:hyperlink w:anchor="_Toc138750829" w:history="1">
            <w:r w:rsidR="008F74E1" w:rsidRPr="00F668FB">
              <w:rPr>
                <w:rStyle w:val="Hiperveza"/>
                <w:noProof/>
              </w:rPr>
              <w:t>1.1</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Metodologija izrade</w:t>
            </w:r>
            <w:r w:rsidR="008F74E1">
              <w:rPr>
                <w:noProof/>
                <w:webHidden/>
              </w:rPr>
              <w:tab/>
            </w:r>
            <w:r w:rsidR="008F74E1">
              <w:rPr>
                <w:noProof/>
                <w:webHidden/>
              </w:rPr>
              <w:fldChar w:fldCharType="begin"/>
            </w:r>
            <w:r w:rsidR="008F74E1">
              <w:rPr>
                <w:noProof/>
                <w:webHidden/>
              </w:rPr>
              <w:instrText xml:space="preserve"> PAGEREF _Toc138750829 \h </w:instrText>
            </w:r>
            <w:r w:rsidR="008F74E1">
              <w:rPr>
                <w:noProof/>
                <w:webHidden/>
              </w:rPr>
            </w:r>
            <w:r w:rsidR="008F74E1">
              <w:rPr>
                <w:noProof/>
                <w:webHidden/>
              </w:rPr>
              <w:fldChar w:fldCharType="separate"/>
            </w:r>
            <w:r w:rsidR="00457331">
              <w:rPr>
                <w:noProof/>
                <w:webHidden/>
              </w:rPr>
              <w:t>5</w:t>
            </w:r>
            <w:r w:rsidR="008F74E1">
              <w:rPr>
                <w:noProof/>
                <w:webHidden/>
              </w:rPr>
              <w:fldChar w:fldCharType="end"/>
            </w:r>
          </w:hyperlink>
        </w:p>
        <w:p w14:paraId="07EBCE63" w14:textId="549B29FC" w:rsidR="008F74E1" w:rsidRDefault="007F43A1" w:rsidP="008F74E1">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30" w:history="1">
            <w:r w:rsidR="008F74E1" w:rsidRPr="00F668FB">
              <w:rPr>
                <w:rStyle w:val="Hiperveza"/>
              </w:rPr>
              <w:t>2.</w:t>
            </w:r>
            <w:r w:rsidR="008F74E1">
              <w:rPr>
                <w:rFonts w:asciiTheme="minorHAnsi" w:eastAsiaTheme="minorEastAsia" w:hAnsiTheme="minorHAnsi" w:cstheme="minorBidi"/>
                <w:b w:val="0"/>
                <w:bCs w:val="0"/>
                <w:kern w:val="2"/>
                <w:sz w:val="22"/>
                <w14:ligatures w14:val="standardContextual"/>
              </w:rPr>
              <w:tab/>
            </w:r>
            <w:r w:rsidR="008F74E1" w:rsidRPr="00F668FB">
              <w:rPr>
                <w:rStyle w:val="Hiperveza"/>
              </w:rPr>
              <w:t>SADRŽAJ STRATEGIJE</w:t>
            </w:r>
            <w:r w:rsidR="008F74E1">
              <w:rPr>
                <w:webHidden/>
              </w:rPr>
              <w:tab/>
            </w:r>
            <w:r w:rsidR="008F74E1">
              <w:rPr>
                <w:webHidden/>
              </w:rPr>
              <w:fldChar w:fldCharType="begin"/>
            </w:r>
            <w:r w:rsidR="008F74E1">
              <w:rPr>
                <w:webHidden/>
              </w:rPr>
              <w:instrText xml:space="preserve"> PAGEREF _Toc138750830 \h </w:instrText>
            </w:r>
            <w:r w:rsidR="008F74E1">
              <w:rPr>
                <w:webHidden/>
              </w:rPr>
            </w:r>
            <w:r w:rsidR="008F74E1">
              <w:rPr>
                <w:webHidden/>
              </w:rPr>
              <w:fldChar w:fldCharType="separate"/>
            </w:r>
            <w:r w:rsidR="00457331">
              <w:rPr>
                <w:webHidden/>
              </w:rPr>
              <w:t>7</w:t>
            </w:r>
            <w:r w:rsidR="008F74E1">
              <w:rPr>
                <w:webHidden/>
              </w:rPr>
              <w:fldChar w:fldCharType="end"/>
            </w:r>
          </w:hyperlink>
        </w:p>
        <w:p w14:paraId="7C5957DF" w14:textId="15E43399" w:rsidR="008F74E1" w:rsidRDefault="007F43A1" w:rsidP="008F74E1">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31" w:history="1">
            <w:r w:rsidR="008F74E1" w:rsidRPr="00F668FB">
              <w:rPr>
                <w:rStyle w:val="Hiperveza"/>
              </w:rPr>
              <w:t>3.</w:t>
            </w:r>
            <w:r w:rsidR="008F74E1">
              <w:rPr>
                <w:rFonts w:asciiTheme="minorHAnsi" w:eastAsiaTheme="minorEastAsia" w:hAnsiTheme="minorHAnsi" w:cstheme="minorBidi"/>
                <w:b w:val="0"/>
                <w:bCs w:val="0"/>
                <w:kern w:val="2"/>
                <w:sz w:val="22"/>
                <w14:ligatures w14:val="standardContextual"/>
              </w:rPr>
              <w:tab/>
            </w:r>
            <w:r w:rsidR="008F74E1" w:rsidRPr="00F668FB">
              <w:rPr>
                <w:rStyle w:val="Hiperveza"/>
              </w:rPr>
              <w:t>SEKTOR MLADIH U KRAPINSKO-ZAGORSKOJ ŽUPANIJI</w:t>
            </w:r>
            <w:r w:rsidR="008F74E1">
              <w:rPr>
                <w:webHidden/>
              </w:rPr>
              <w:tab/>
            </w:r>
            <w:r w:rsidR="008F74E1">
              <w:rPr>
                <w:webHidden/>
              </w:rPr>
              <w:fldChar w:fldCharType="begin"/>
            </w:r>
            <w:r w:rsidR="008F74E1">
              <w:rPr>
                <w:webHidden/>
              </w:rPr>
              <w:instrText xml:space="preserve"> PAGEREF _Toc138750831 \h </w:instrText>
            </w:r>
            <w:r w:rsidR="008F74E1">
              <w:rPr>
                <w:webHidden/>
              </w:rPr>
            </w:r>
            <w:r w:rsidR="008F74E1">
              <w:rPr>
                <w:webHidden/>
              </w:rPr>
              <w:fldChar w:fldCharType="separate"/>
            </w:r>
            <w:r w:rsidR="00457331">
              <w:rPr>
                <w:webHidden/>
              </w:rPr>
              <w:t>8</w:t>
            </w:r>
            <w:r w:rsidR="008F74E1">
              <w:rPr>
                <w:webHidden/>
              </w:rPr>
              <w:fldChar w:fldCharType="end"/>
            </w:r>
          </w:hyperlink>
        </w:p>
        <w:p w14:paraId="0A8CF0CA" w14:textId="7C03A7B7" w:rsidR="008F74E1" w:rsidRDefault="007F43A1" w:rsidP="008F74E1">
          <w:pPr>
            <w:pStyle w:val="Sadraj2"/>
            <w:spacing w:line="240" w:lineRule="auto"/>
            <w:rPr>
              <w:rFonts w:asciiTheme="minorHAnsi" w:eastAsiaTheme="minorEastAsia" w:hAnsiTheme="minorHAnsi" w:cstheme="minorBidi"/>
              <w:noProof/>
              <w:kern w:val="2"/>
              <w:sz w:val="22"/>
              <w14:ligatures w14:val="standardContextual"/>
            </w:rPr>
          </w:pPr>
          <w:hyperlink w:anchor="_Toc138750832" w:history="1">
            <w:r w:rsidR="008F74E1" w:rsidRPr="00F668FB">
              <w:rPr>
                <w:rStyle w:val="Hiperveza"/>
                <w:noProof/>
              </w:rPr>
              <w:t>3.1</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Institucionalni okvir za potporu razvoja sektora mladih</w:t>
            </w:r>
            <w:r w:rsidR="008F74E1">
              <w:rPr>
                <w:noProof/>
                <w:webHidden/>
              </w:rPr>
              <w:tab/>
            </w:r>
            <w:r w:rsidR="008F74E1">
              <w:rPr>
                <w:noProof/>
                <w:webHidden/>
              </w:rPr>
              <w:fldChar w:fldCharType="begin"/>
            </w:r>
            <w:r w:rsidR="008F74E1">
              <w:rPr>
                <w:noProof/>
                <w:webHidden/>
              </w:rPr>
              <w:instrText xml:space="preserve"> PAGEREF _Toc138750832 \h </w:instrText>
            </w:r>
            <w:r w:rsidR="008F74E1">
              <w:rPr>
                <w:noProof/>
                <w:webHidden/>
              </w:rPr>
            </w:r>
            <w:r w:rsidR="008F74E1">
              <w:rPr>
                <w:noProof/>
                <w:webHidden/>
              </w:rPr>
              <w:fldChar w:fldCharType="separate"/>
            </w:r>
            <w:r w:rsidR="00457331">
              <w:rPr>
                <w:noProof/>
                <w:webHidden/>
              </w:rPr>
              <w:t>8</w:t>
            </w:r>
            <w:r w:rsidR="008F74E1">
              <w:rPr>
                <w:noProof/>
                <w:webHidden/>
              </w:rPr>
              <w:fldChar w:fldCharType="end"/>
            </w:r>
          </w:hyperlink>
        </w:p>
        <w:p w14:paraId="5BFE22B7" w14:textId="22C2696D"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3" w:history="1">
            <w:r w:rsidR="008F74E1" w:rsidRPr="00F668FB">
              <w:rPr>
                <w:rStyle w:val="Hiperveza"/>
                <w:noProof/>
              </w:rPr>
              <w:t>3.1.1</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Participativni proračun za mlade</w:t>
            </w:r>
            <w:r w:rsidR="008F74E1">
              <w:rPr>
                <w:noProof/>
                <w:webHidden/>
              </w:rPr>
              <w:tab/>
            </w:r>
            <w:r w:rsidR="008F74E1">
              <w:rPr>
                <w:noProof/>
                <w:webHidden/>
              </w:rPr>
              <w:fldChar w:fldCharType="begin"/>
            </w:r>
            <w:r w:rsidR="008F74E1">
              <w:rPr>
                <w:noProof/>
                <w:webHidden/>
              </w:rPr>
              <w:instrText xml:space="preserve"> PAGEREF _Toc138750833 \h </w:instrText>
            </w:r>
            <w:r w:rsidR="008F74E1">
              <w:rPr>
                <w:noProof/>
                <w:webHidden/>
              </w:rPr>
            </w:r>
            <w:r w:rsidR="008F74E1">
              <w:rPr>
                <w:noProof/>
                <w:webHidden/>
              </w:rPr>
              <w:fldChar w:fldCharType="separate"/>
            </w:r>
            <w:r w:rsidR="00457331">
              <w:rPr>
                <w:noProof/>
                <w:webHidden/>
              </w:rPr>
              <w:t>11</w:t>
            </w:r>
            <w:r w:rsidR="008F74E1">
              <w:rPr>
                <w:noProof/>
                <w:webHidden/>
              </w:rPr>
              <w:fldChar w:fldCharType="end"/>
            </w:r>
          </w:hyperlink>
        </w:p>
        <w:p w14:paraId="3F869C33" w14:textId="71684F0A"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4" w:history="1">
            <w:r w:rsidR="008F74E1" w:rsidRPr="00F668FB">
              <w:rPr>
                <w:rStyle w:val="Hiperveza"/>
                <w:noProof/>
              </w:rPr>
              <w:t>3.1.2</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Usklađenost s aktima strateškog planiranja na županijskoj razini</w:t>
            </w:r>
            <w:r w:rsidR="008F74E1">
              <w:rPr>
                <w:noProof/>
                <w:webHidden/>
              </w:rPr>
              <w:tab/>
            </w:r>
            <w:r w:rsidR="008F74E1">
              <w:rPr>
                <w:noProof/>
                <w:webHidden/>
              </w:rPr>
              <w:fldChar w:fldCharType="begin"/>
            </w:r>
            <w:r w:rsidR="008F74E1">
              <w:rPr>
                <w:noProof/>
                <w:webHidden/>
              </w:rPr>
              <w:instrText xml:space="preserve"> PAGEREF _Toc138750834 \h </w:instrText>
            </w:r>
            <w:r w:rsidR="008F74E1">
              <w:rPr>
                <w:noProof/>
                <w:webHidden/>
              </w:rPr>
            </w:r>
            <w:r w:rsidR="008F74E1">
              <w:rPr>
                <w:noProof/>
                <w:webHidden/>
              </w:rPr>
              <w:fldChar w:fldCharType="separate"/>
            </w:r>
            <w:r w:rsidR="00457331">
              <w:rPr>
                <w:noProof/>
                <w:webHidden/>
              </w:rPr>
              <w:t>13</w:t>
            </w:r>
            <w:r w:rsidR="008F74E1">
              <w:rPr>
                <w:noProof/>
                <w:webHidden/>
              </w:rPr>
              <w:fldChar w:fldCharType="end"/>
            </w:r>
          </w:hyperlink>
        </w:p>
        <w:p w14:paraId="2A232293" w14:textId="13A0F7A2" w:rsidR="008F74E1" w:rsidRDefault="007F43A1" w:rsidP="008F74E1">
          <w:pPr>
            <w:pStyle w:val="Sadraj2"/>
            <w:spacing w:line="240" w:lineRule="auto"/>
            <w:rPr>
              <w:rFonts w:asciiTheme="minorHAnsi" w:eastAsiaTheme="minorEastAsia" w:hAnsiTheme="minorHAnsi" w:cstheme="minorBidi"/>
              <w:noProof/>
              <w:kern w:val="2"/>
              <w:sz w:val="22"/>
              <w14:ligatures w14:val="standardContextual"/>
            </w:rPr>
          </w:pPr>
          <w:hyperlink w:anchor="_Toc138750835" w:history="1">
            <w:r w:rsidR="008F74E1" w:rsidRPr="00F668FB">
              <w:rPr>
                <w:rStyle w:val="Hiperveza"/>
                <w:noProof/>
              </w:rPr>
              <w:t>3.2</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Analiza rezultata upitnika o potrebama i problemima mladih u Krapinsko-zagorskoj županiji</w:t>
            </w:r>
            <w:r w:rsidR="008F74E1">
              <w:rPr>
                <w:noProof/>
                <w:webHidden/>
              </w:rPr>
              <w:tab/>
            </w:r>
            <w:r w:rsidR="008F74E1">
              <w:rPr>
                <w:noProof/>
                <w:webHidden/>
              </w:rPr>
              <w:fldChar w:fldCharType="begin"/>
            </w:r>
            <w:r w:rsidR="008F74E1">
              <w:rPr>
                <w:noProof/>
                <w:webHidden/>
              </w:rPr>
              <w:instrText xml:space="preserve"> PAGEREF _Toc138750835 \h </w:instrText>
            </w:r>
            <w:r w:rsidR="008F74E1">
              <w:rPr>
                <w:noProof/>
                <w:webHidden/>
              </w:rPr>
            </w:r>
            <w:r w:rsidR="008F74E1">
              <w:rPr>
                <w:noProof/>
                <w:webHidden/>
              </w:rPr>
              <w:fldChar w:fldCharType="separate"/>
            </w:r>
            <w:r w:rsidR="00457331">
              <w:rPr>
                <w:noProof/>
                <w:webHidden/>
              </w:rPr>
              <w:t>15</w:t>
            </w:r>
            <w:r w:rsidR="008F74E1">
              <w:rPr>
                <w:noProof/>
                <w:webHidden/>
              </w:rPr>
              <w:fldChar w:fldCharType="end"/>
            </w:r>
          </w:hyperlink>
        </w:p>
        <w:p w14:paraId="20F23746" w14:textId="001BA9C4"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6" w:history="1">
            <w:r w:rsidR="008F74E1" w:rsidRPr="00F668FB">
              <w:rPr>
                <w:rStyle w:val="Hiperveza"/>
                <w:noProof/>
              </w:rPr>
              <w:t>3.2.1</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Stanovanje</w:t>
            </w:r>
            <w:r w:rsidR="008F74E1">
              <w:rPr>
                <w:noProof/>
                <w:webHidden/>
              </w:rPr>
              <w:tab/>
            </w:r>
            <w:r w:rsidR="008F74E1">
              <w:rPr>
                <w:noProof/>
                <w:webHidden/>
              </w:rPr>
              <w:fldChar w:fldCharType="begin"/>
            </w:r>
            <w:r w:rsidR="008F74E1">
              <w:rPr>
                <w:noProof/>
                <w:webHidden/>
              </w:rPr>
              <w:instrText xml:space="preserve"> PAGEREF _Toc138750836 \h </w:instrText>
            </w:r>
            <w:r w:rsidR="008F74E1">
              <w:rPr>
                <w:noProof/>
                <w:webHidden/>
              </w:rPr>
            </w:r>
            <w:r w:rsidR="008F74E1">
              <w:rPr>
                <w:noProof/>
                <w:webHidden/>
              </w:rPr>
              <w:fldChar w:fldCharType="separate"/>
            </w:r>
            <w:r w:rsidR="00457331">
              <w:rPr>
                <w:noProof/>
                <w:webHidden/>
              </w:rPr>
              <w:t>16</w:t>
            </w:r>
            <w:r w:rsidR="008F74E1">
              <w:rPr>
                <w:noProof/>
                <w:webHidden/>
              </w:rPr>
              <w:fldChar w:fldCharType="end"/>
            </w:r>
          </w:hyperlink>
        </w:p>
        <w:p w14:paraId="073F320E" w14:textId="4FEE8784"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7" w:history="1">
            <w:r w:rsidR="008F74E1" w:rsidRPr="00F668FB">
              <w:rPr>
                <w:rStyle w:val="Hiperveza"/>
                <w:noProof/>
              </w:rPr>
              <w:t>3.2.2</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Materijalni i radni status</w:t>
            </w:r>
            <w:r w:rsidR="008F74E1">
              <w:rPr>
                <w:noProof/>
                <w:webHidden/>
              </w:rPr>
              <w:tab/>
            </w:r>
            <w:r w:rsidR="008F74E1">
              <w:rPr>
                <w:noProof/>
                <w:webHidden/>
              </w:rPr>
              <w:fldChar w:fldCharType="begin"/>
            </w:r>
            <w:r w:rsidR="008F74E1">
              <w:rPr>
                <w:noProof/>
                <w:webHidden/>
              </w:rPr>
              <w:instrText xml:space="preserve"> PAGEREF _Toc138750837 \h </w:instrText>
            </w:r>
            <w:r w:rsidR="008F74E1">
              <w:rPr>
                <w:noProof/>
                <w:webHidden/>
              </w:rPr>
            </w:r>
            <w:r w:rsidR="008F74E1">
              <w:rPr>
                <w:noProof/>
                <w:webHidden/>
              </w:rPr>
              <w:fldChar w:fldCharType="separate"/>
            </w:r>
            <w:r w:rsidR="00457331">
              <w:rPr>
                <w:noProof/>
                <w:webHidden/>
              </w:rPr>
              <w:t>16</w:t>
            </w:r>
            <w:r w:rsidR="008F74E1">
              <w:rPr>
                <w:noProof/>
                <w:webHidden/>
              </w:rPr>
              <w:fldChar w:fldCharType="end"/>
            </w:r>
          </w:hyperlink>
        </w:p>
        <w:p w14:paraId="1E6FEA5A" w14:textId="6126ED34"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8" w:history="1">
            <w:r w:rsidR="008F74E1" w:rsidRPr="00F668FB">
              <w:rPr>
                <w:rStyle w:val="Hiperveza"/>
                <w:noProof/>
              </w:rPr>
              <w:t>3.2.3</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Obrazovanje</w:t>
            </w:r>
            <w:r w:rsidR="008F74E1">
              <w:rPr>
                <w:noProof/>
                <w:webHidden/>
              </w:rPr>
              <w:tab/>
            </w:r>
            <w:r w:rsidR="008F74E1">
              <w:rPr>
                <w:noProof/>
                <w:webHidden/>
              </w:rPr>
              <w:fldChar w:fldCharType="begin"/>
            </w:r>
            <w:r w:rsidR="008F74E1">
              <w:rPr>
                <w:noProof/>
                <w:webHidden/>
              </w:rPr>
              <w:instrText xml:space="preserve"> PAGEREF _Toc138750838 \h </w:instrText>
            </w:r>
            <w:r w:rsidR="008F74E1">
              <w:rPr>
                <w:noProof/>
                <w:webHidden/>
              </w:rPr>
            </w:r>
            <w:r w:rsidR="008F74E1">
              <w:rPr>
                <w:noProof/>
                <w:webHidden/>
              </w:rPr>
              <w:fldChar w:fldCharType="separate"/>
            </w:r>
            <w:r w:rsidR="00457331">
              <w:rPr>
                <w:noProof/>
                <w:webHidden/>
              </w:rPr>
              <w:t>17</w:t>
            </w:r>
            <w:r w:rsidR="008F74E1">
              <w:rPr>
                <w:noProof/>
                <w:webHidden/>
              </w:rPr>
              <w:fldChar w:fldCharType="end"/>
            </w:r>
          </w:hyperlink>
        </w:p>
        <w:p w14:paraId="467E3910" w14:textId="5BF9448A"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9" w:history="1">
            <w:r w:rsidR="008F74E1" w:rsidRPr="00F668FB">
              <w:rPr>
                <w:rStyle w:val="Hiperveza"/>
                <w:noProof/>
              </w:rPr>
              <w:t>3.2.4</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Selidba</w:t>
            </w:r>
            <w:r w:rsidR="008F74E1">
              <w:rPr>
                <w:noProof/>
                <w:webHidden/>
              </w:rPr>
              <w:tab/>
            </w:r>
            <w:r w:rsidR="008F74E1">
              <w:rPr>
                <w:noProof/>
                <w:webHidden/>
              </w:rPr>
              <w:fldChar w:fldCharType="begin"/>
            </w:r>
            <w:r w:rsidR="008F74E1">
              <w:rPr>
                <w:noProof/>
                <w:webHidden/>
              </w:rPr>
              <w:instrText xml:space="preserve"> PAGEREF _Toc138750839 \h </w:instrText>
            </w:r>
            <w:r w:rsidR="008F74E1">
              <w:rPr>
                <w:noProof/>
                <w:webHidden/>
              </w:rPr>
            </w:r>
            <w:r w:rsidR="008F74E1">
              <w:rPr>
                <w:noProof/>
                <w:webHidden/>
              </w:rPr>
              <w:fldChar w:fldCharType="separate"/>
            </w:r>
            <w:r w:rsidR="00457331">
              <w:rPr>
                <w:noProof/>
                <w:webHidden/>
              </w:rPr>
              <w:t>17</w:t>
            </w:r>
            <w:r w:rsidR="008F74E1">
              <w:rPr>
                <w:noProof/>
                <w:webHidden/>
              </w:rPr>
              <w:fldChar w:fldCharType="end"/>
            </w:r>
          </w:hyperlink>
        </w:p>
        <w:p w14:paraId="736007C1" w14:textId="6E3A0440"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0" w:history="1">
            <w:r w:rsidR="008F74E1" w:rsidRPr="00F668FB">
              <w:rPr>
                <w:rStyle w:val="Hiperveza"/>
                <w:noProof/>
              </w:rPr>
              <w:t>3.2.5</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Interesi i slobodno vrijeme</w:t>
            </w:r>
            <w:r w:rsidR="008F74E1">
              <w:rPr>
                <w:noProof/>
                <w:webHidden/>
              </w:rPr>
              <w:tab/>
            </w:r>
            <w:r w:rsidR="008F74E1">
              <w:rPr>
                <w:noProof/>
                <w:webHidden/>
              </w:rPr>
              <w:fldChar w:fldCharType="begin"/>
            </w:r>
            <w:r w:rsidR="008F74E1">
              <w:rPr>
                <w:noProof/>
                <w:webHidden/>
              </w:rPr>
              <w:instrText xml:space="preserve"> PAGEREF _Toc138750840 \h </w:instrText>
            </w:r>
            <w:r w:rsidR="008F74E1">
              <w:rPr>
                <w:noProof/>
                <w:webHidden/>
              </w:rPr>
            </w:r>
            <w:r w:rsidR="008F74E1">
              <w:rPr>
                <w:noProof/>
                <w:webHidden/>
              </w:rPr>
              <w:fldChar w:fldCharType="separate"/>
            </w:r>
            <w:r w:rsidR="00457331">
              <w:rPr>
                <w:noProof/>
                <w:webHidden/>
              </w:rPr>
              <w:t>17</w:t>
            </w:r>
            <w:r w:rsidR="008F74E1">
              <w:rPr>
                <w:noProof/>
                <w:webHidden/>
              </w:rPr>
              <w:fldChar w:fldCharType="end"/>
            </w:r>
          </w:hyperlink>
        </w:p>
        <w:p w14:paraId="46167B5D" w14:textId="2797A5D3"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1" w:history="1">
            <w:r w:rsidR="008F74E1" w:rsidRPr="00F668FB">
              <w:rPr>
                <w:rStyle w:val="Hiperveza"/>
                <w:noProof/>
                <w:lang w:eastAsia="en-US"/>
              </w:rPr>
              <w:t>3.2.6</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lang w:eastAsia="en-US"/>
              </w:rPr>
              <w:t>Sport</w:t>
            </w:r>
            <w:r w:rsidR="008F74E1">
              <w:rPr>
                <w:noProof/>
                <w:webHidden/>
              </w:rPr>
              <w:tab/>
            </w:r>
            <w:r w:rsidR="008F74E1">
              <w:rPr>
                <w:noProof/>
                <w:webHidden/>
              </w:rPr>
              <w:fldChar w:fldCharType="begin"/>
            </w:r>
            <w:r w:rsidR="008F74E1">
              <w:rPr>
                <w:noProof/>
                <w:webHidden/>
              </w:rPr>
              <w:instrText xml:space="preserve"> PAGEREF _Toc138750841 \h </w:instrText>
            </w:r>
            <w:r w:rsidR="008F74E1">
              <w:rPr>
                <w:noProof/>
                <w:webHidden/>
              </w:rPr>
            </w:r>
            <w:r w:rsidR="008F74E1">
              <w:rPr>
                <w:noProof/>
                <w:webHidden/>
              </w:rPr>
              <w:fldChar w:fldCharType="separate"/>
            </w:r>
            <w:r w:rsidR="00457331">
              <w:rPr>
                <w:noProof/>
                <w:webHidden/>
              </w:rPr>
              <w:t>19</w:t>
            </w:r>
            <w:r w:rsidR="008F74E1">
              <w:rPr>
                <w:noProof/>
                <w:webHidden/>
              </w:rPr>
              <w:fldChar w:fldCharType="end"/>
            </w:r>
          </w:hyperlink>
        </w:p>
        <w:p w14:paraId="67876930" w14:textId="38B4070F"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2" w:history="1">
            <w:r w:rsidR="008F74E1" w:rsidRPr="00F668FB">
              <w:rPr>
                <w:rStyle w:val="Hiperveza"/>
                <w:noProof/>
                <w:lang w:eastAsia="en-US"/>
              </w:rPr>
              <w:t>3.2.7</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lang w:eastAsia="en-US"/>
              </w:rPr>
              <w:t>Problemi mladih</w:t>
            </w:r>
            <w:r w:rsidR="008F74E1">
              <w:rPr>
                <w:noProof/>
                <w:webHidden/>
              </w:rPr>
              <w:tab/>
            </w:r>
            <w:r w:rsidR="008F74E1">
              <w:rPr>
                <w:noProof/>
                <w:webHidden/>
              </w:rPr>
              <w:fldChar w:fldCharType="begin"/>
            </w:r>
            <w:r w:rsidR="008F74E1">
              <w:rPr>
                <w:noProof/>
                <w:webHidden/>
              </w:rPr>
              <w:instrText xml:space="preserve"> PAGEREF _Toc138750842 \h </w:instrText>
            </w:r>
            <w:r w:rsidR="008F74E1">
              <w:rPr>
                <w:noProof/>
                <w:webHidden/>
              </w:rPr>
            </w:r>
            <w:r w:rsidR="008F74E1">
              <w:rPr>
                <w:noProof/>
                <w:webHidden/>
              </w:rPr>
              <w:fldChar w:fldCharType="separate"/>
            </w:r>
            <w:r w:rsidR="00457331">
              <w:rPr>
                <w:noProof/>
                <w:webHidden/>
              </w:rPr>
              <w:t>20</w:t>
            </w:r>
            <w:r w:rsidR="008F74E1">
              <w:rPr>
                <w:noProof/>
                <w:webHidden/>
              </w:rPr>
              <w:fldChar w:fldCharType="end"/>
            </w:r>
          </w:hyperlink>
        </w:p>
        <w:p w14:paraId="50DB3E70" w14:textId="558C3405"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3" w:history="1">
            <w:r w:rsidR="008F74E1" w:rsidRPr="00F668FB">
              <w:rPr>
                <w:rStyle w:val="Hiperveza"/>
                <w:noProof/>
              </w:rPr>
              <w:t>3.2.8</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Aktivno građanstvo</w:t>
            </w:r>
            <w:r w:rsidR="008F74E1">
              <w:rPr>
                <w:noProof/>
                <w:webHidden/>
              </w:rPr>
              <w:tab/>
            </w:r>
            <w:r w:rsidR="008F74E1">
              <w:rPr>
                <w:noProof/>
                <w:webHidden/>
              </w:rPr>
              <w:fldChar w:fldCharType="begin"/>
            </w:r>
            <w:r w:rsidR="008F74E1">
              <w:rPr>
                <w:noProof/>
                <w:webHidden/>
              </w:rPr>
              <w:instrText xml:space="preserve"> PAGEREF _Toc138750843 \h </w:instrText>
            </w:r>
            <w:r w:rsidR="008F74E1">
              <w:rPr>
                <w:noProof/>
                <w:webHidden/>
              </w:rPr>
            </w:r>
            <w:r w:rsidR="008F74E1">
              <w:rPr>
                <w:noProof/>
                <w:webHidden/>
              </w:rPr>
              <w:fldChar w:fldCharType="separate"/>
            </w:r>
            <w:r w:rsidR="00457331">
              <w:rPr>
                <w:noProof/>
                <w:webHidden/>
              </w:rPr>
              <w:t>21</w:t>
            </w:r>
            <w:r w:rsidR="008F74E1">
              <w:rPr>
                <w:noProof/>
                <w:webHidden/>
              </w:rPr>
              <w:fldChar w:fldCharType="end"/>
            </w:r>
          </w:hyperlink>
        </w:p>
        <w:p w14:paraId="05F72D07" w14:textId="6CAFEE6D"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4" w:history="1">
            <w:r w:rsidR="008F74E1" w:rsidRPr="00F668FB">
              <w:rPr>
                <w:rStyle w:val="Hiperveza"/>
                <w:noProof/>
              </w:rPr>
              <w:t>3.2.9</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Obitelj i stambena politika</w:t>
            </w:r>
            <w:r w:rsidR="008F74E1">
              <w:rPr>
                <w:noProof/>
                <w:webHidden/>
              </w:rPr>
              <w:tab/>
            </w:r>
            <w:r w:rsidR="008F74E1">
              <w:rPr>
                <w:noProof/>
                <w:webHidden/>
              </w:rPr>
              <w:fldChar w:fldCharType="begin"/>
            </w:r>
            <w:r w:rsidR="008F74E1">
              <w:rPr>
                <w:noProof/>
                <w:webHidden/>
              </w:rPr>
              <w:instrText xml:space="preserve"> PAGEREF _Toc138750844 \h </w:instrText>
            </w:r>
            <w:r w:rsidR="008F74E1">
              <w:rPr>
                <w:noProof/>
                <w:webHidden/>
              </w:rPr>
            </w:r>
            <w:r w:rsidR="008F74E1">
              <w:rPr>
                <w:noProof/>
                <w:webHidden/>
              </w:rPr>
              <w:fldChar w:fldCharType="separate"/>
            </w:r>
            <w:r w:rsidR="00457331">
              <w:rPr>
                <w:noProof/>
                <w:webHidden/>
              </w:rPr>
              <w:t>22</w:t>
            </w:r>
            <w:r w:rsidR="008F74E1">
              <w:rPr>
                <w:noProof/>
                <w:webHidden/>
              </w:rPr>
              <w:fldChar w:fldCharType="end"/>
            </w:r>
          </w:hyperlink>
        </w:p>
        <w:p w14:paraId="76870CF4" w14:textId="17DC6528"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5" w:history="1">
            <w:r w:rsidR="008F74E1" w:rsidRPr="00F668FB">
              <w:rPr>
                <w:rStyle w:val="Hiperveza"/>
                <w:noProof/>
              </w:rPr>
              <w:t>3.2.10</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Ostale potrebe mladih i zadovoljstvo životom u KZŽ</w:t>
            </w:r>
            <w:r w:rsidR="008F74E1">
              <w:rPr>
                <w:noProof/>
                <w:webHidden/>
              </w:rPr>
              <w:tab/>
            </w:r>
            <w:r w:rsidR="008F74E1">
              <w:rPr>
                <w:noProof/>
                <w:webHidden/>
              </w:rPr>
              <w:fldChar w:fldCharType="begin"/>
            </w:r>
            <w:r w:rsidR="008F74E1">
              <w:rPr>
                <w:noProof/>
                <w:webHidden/>
              </w:rPr>
              <w:instrText xml:space="preserve"> PAGEREF _Toc138750845 \h </w:instrText>
            </w:r>
            <w:r w:rsidR="008F74E1">
              <w:rPr>
                <w:noProof/>
                <w:webHidden/>
              </w:rPr>
            </w:r>
            <w:r w:rsidR="008F74E1">
              <w:rPr>
                <w:noProof/>
                <w:webHidden/>
              </w:rPr>
              <w:fldChar w:fldCharType="separate"/>
            </w:r>
            <w:r w:rsidR="00457331">
              <w:rPr>
                <w:noProof/>
                <w:webHidden/>
              </w:rPr>
              <w:t>23</w:t>
            </w:r>
            <w:r w:rsidR="008F74E1">
              <w:rPr>
                <w:noProof/>
                <w:webHidden/>
              </w:rPr>
              <w:fldChar w:fldCharType="end"/>
            </w:r>
          </w:hyperlink>
        </w:p>
        <w:p w14:paraId="3608DB50" w14:textId="07051CB3" w:rsidR="008F74E1" w:rsidRDefault="007F43A1" w:rsidP="008F74E1">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46" w:history="1">
            <w:r w:rsidR="008F74E1" w:rsidRPr="00F668FB">
              <w:rPr>
                <w:rStyle w:val="Hiperveza"/>
                <w:rFonts w:eastAsia="Calibri"/>
              </w:rPr>
              <w:t>4.</w:t>
            </w:r>
            <w:r w:rsidR="008F74E1">
              <w:rPr>
                <w:rFonts w:asciiTheme="minorHAnsi" w:eastAsiaTheme="minorEastAsia" w:hAnsiTheme="minorHAnsi" w:cstheme="minorBidi"/>
                <w:b w:val="0"/>
                <w:bCs w:val="0"/>
                <w:kern w:val="2"/>
                <w:sz w:val="22"/>
                <w14:ligatures w14:val="standardContextual"/>
              </w:rPr>
              <w:tab/>
            </w:r>
            <w:r w:rsidR="008F74E1" w:rsidRPr="00F668FB">
              <w:rPr>
                <w:rStyle w:val="Hiperveza"/>
                <w:rFonts w:eastAsia="Calibri"/>
              </w:rPr>
              <w:t>PRIORITETNA PODRUČJA RAZVOJA SEKTORA MLADIH I STRATEŠKI OKVIR</w:t>
            </w:r>
            <w:r w:rsidR="008F74E1">
              <w:rPr>
                <w:webHidden/>
              </w:rPr>
              <w:tab/>
            </w:r>
            <w:r w:rsidR="008F74E1">
              <w:rPr>
                <w:webHidden/>
              </w:rPr>
              <w:fldChar w:fldCharType="begin"/>
            </w:r>
            <w:r w:rsidR="008F74E1">
              <w:rPr>
                <w:webHidden/>
              </w:rPr>
              <w:instrText xml:space="preserve"> PAGEREF _Toc138750846 \h </w:instrText>
            </w:r>
            <w:r w:rsidR="008F74E1">
              <w:rPr>
                <w:webHidden/>
              </w:rPr>
            </w:r>
            <w:r w:rsidR="008F74E1">
              <w:rPr>
                <w:webHidden/>
              </w:rPr>
              <w:fldChar w:fldCharType="separate"/>
            </w:r>
            <w:r w:rsidR="00457331">
              <w:rPr>
                <w:webHidden/>
              </w:rPr>
              <w:t>24</w:t>
            </w:r>
            <w:r w:rsidR="008F74E1">
              <w:rPr>
                <w:webHidden/>
              </w:rPr>
              <w:fldChar w:fldCharType="end"/>
            </w:r>
          </w:hyperlink>
        </w:p>
        <w:p w14:paraId="0CD24A7B" w14:textId="05C6713E" w:rsidR="008F74E1" w:rsidRDefault="007F43A1" w:rsidP="008F74E1">
          <w:pPr>
            <w:pStyle w:val="Sadraj2"/>
            <w:spacing w:line="240" w:lineRule="auto"/>
            <w:rPr>
              <w:rFonts w:asciiTheme="minorHAnsi" w:eastAsiaTheme="minorEastAsia" w:hAnsiTheme="minorHAnsi" w:cstheme="minorBidi"/>
              <w:noProof/>
              <w:kern w:val="2"/>
              <w:sz w:val="22"/>
              <w14:ligatures w14:val="standardContextual"/>
            </w:rPr>
          </w:pPr>
          <w:hyperlink w:anchor="_Toc138750847" w:history="1">
            <w:r w:rsidR="008F74E1" w:rsidRPr="00F668FB">
              <w:rPr>
                <w:rStyle w:val="Hiperveza"/>
                <w:noProof/>
              </w:rPr>
              <w:t>4.1</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Posebni ciljevi, razvojne mjere i aktivnosti po prioritetnim područjima</w:t>
            </w:r>
            <w:r w:rsidR="008F74E1">
              <w:rPr>
                <w:noProof/>
                <w:webHidden/>
              </w:rPr>
              <w:tab/>
            </w:r>
            <w:r w:rsidR="008F74E1">
              <w:rPr>
                <w:noProof/>
                <w:webHidden/>
              </w:rPr>
              <w:fldChar w:fldCharType="begin"/>
            </w:r>
            <w:r w:rsidR="008F74E1">
              <w:rPr>
                <w:noProof/>
                <w:webHidden/>
              </w:rPr>
              <w:instrText xml:space="preserve"> PAGEREF _Toc138750847 \h </w:instrText>
            </w:r>
            <w:r w:rsidR="008F74E1">
              <w:rPr>
                <w:noProof/>
                <w:webHidden/>
              </w:rPr>
            </w:r>
            <w:r w:rsidR="008F74E1">
              <w:rPr>
                <w:noProof/>
                <w:webHidden/>
              </w:rPr>
              <w:fldChar w:fldCharType="separate"/>
            </w:r>
            <w:r w:rsidR="00457331">
              <w:rPr>
                <w:noProof/>
                <w:webHidden/>
              </w:rPr>
              <w:t>24</w:t>
            </w:r>
            <w:r w:rsidR="008F74E1">
              <w:rPr>
                <w:noProof/>
                <w:webHidden/>
              </w:rPr>
              <w:fldChar w:fldCharType="end"/>
            </w:r>
          </w:hyperlink>
        </w:p>
        <w:p w14:paraId="7A800FEB" w14:textId="0EEE5131"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8" w:history="1">
            <w:r w:rsidR="008F74E1" w:rsidRPr="00F668FB">
              <w:rPr>
                <w:rStyle w:val="Hiperveza"/>
                <w:noProof/>
              </w:rPr>
              <w:t>4.1.1</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Prioritetno područje „Obrazovanje i mobilnost“</w:t>
            </w:r>
            <w:r w:rsidR="008F74E1">
              <w:rPr>
                <w:noProof/>
                <w:webHidden/>
              </w:rPr>
              <w:tab/>
            </w:r>
            <w:r w:rsidR="008F74E1">
              <w:rPr>
                <w:noProof/>
                <w:webHidden/>
              </w:rPr>
              <w:fldChar w:fldCharType="begin"/>
            </w:r>
            <w:r w:rsidR="008F74E1">
              <w:rPr>
                <w:noProof/>
                <w:webHidden/>
              </w:rPr>
              <w:instrText xml:space="preserve"> PAGEREF _Toc138750848 \h </w:instrText>
            </w:r>
            <w:r w:rsidR="008F74E1">
              <w:rPr>
                <w:noProof/>
                <w:webHidden/>
              </w:rPr>
            </w:r>
            <w:r w:rsidR="008F74E1">
              <w:rPr>
                <w:noProof/>
                <w:webHidden/>
              </w:rPr>
              <w:fldChar w:fldCharType="separate"/>
            </w:r>
            <w:r w:rsidR="00457331">
              <w:rPr>
                <w:noProof/>
                <w:webHidden/>
              </w:rPr>
              <w:t>24</w:t>
            </w:r>
            <w:r w:rsidR="008F74E1">
              <w:rPr>
                <w:noProof/>
                <w:webHidden/>
              </w:rPr>
              <w:fldChar w:fldCharType="end"/>
            </w:r>
          </w:hyperlink>
        </w:p>
        <w:p w14:paraId="1DEFB644" w14:textId="075331CB"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9" w:history="1">
            <w:r w:rsidR="008F74E1" w:rsidRPr="00F668FB">
              <w:rPr>
                <w:rStyle w:val="Hiperveza"/>
                <w:noProof/>
              </w:rPr>
              <w:t>4.1.2</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Prioritetno područje „Rad, zapošljavanje i poduzetništvo“</w:t>
            </w:r>
            <w:r w:rsidR="008F74E1">
              <w:rPr>
                <w:noProof/>
                <w:webHidden/>
              </w:rPr>
              <w:tab/>
            </w:r>
            <w:r w:rsidR="008F74E1">
              <w:rPr>
                <w:noProof/>
                <w:webHidden/>
              </w:rPr>
              <w:fldChar w:fldCharType="begin"/>
            </w:r>
            <w:r w:rsidR="008F74E1">
              <w:rPr>
                <w:noProof/>
                <w:webHidden/>
              </w:rPr>
              <w:instrText xml:space="preserve"> PAGEREF _Toc138750849 \h </w:instrText>
            </w:r>
            <w:r w:rsidR="008F74E1">
              <w:rPr>
                <w:noProof/>
                <w:webHidden/>
              </w:rPr>
            </w:r>
            <w:r w:rsidR="008F74E1">
              <w:rPr>
                <w:noProof/>
                <w:webHidden/>
              </w:rPr>
              <w:fldChar w:fldCharType="separate"/>
            </w:r>
            <w:r w:rsidR="00457331">
              <w:rPr>
                <w:noProof/>
                <w:webHidden/>
              </w:rPr>
              <w:t>26</w:t>
            </w:r>
            <w:r w:rsidR="008F74E1">
              <w:rPr>
                <w:noProof/>
                <w:webHidden/>
              </w:rPr>
              <w:fldChar w:fldCharType="end"/>
            </w:r>
          </w:hyperlink>
        </w:p>
        <w:p w14:paraId="103006FA" w14:textId="1AD81862"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50" w:history="1">
            <w:r w:rsidR="008F74E1" w:rsidRPr="00F668FB">
              <w:rPr>
                <w:rStyle w:val="Hiperveza"/>
                <w:noProof/>
              </w:rPr>
              <w:t>4.1.3</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Prioritetno područje „Zdravlje i sport“</w:t>
            </w:r>
            <w:r w:rsidR="008F74E1">
              <w:rPr>
                <w:noProof/>
                <w:webHidden/>
              </w:rPr>
              <w:tab/>
            </w:r>
            <w:r w:rsidR="008F74E1">
              <w:rPr>
                <w:noProof/>
                <w:webHidden/>
              </w:rPr>
              <w:fldChar w:fldCharType="begin"/>
            </w:r>
            <w:r w:rsidR="008F74E1">
              <w:rPr>
                <w:noProof/>
                <w:webHidden/>
              </w:rPr>
              <w:instrText xml:space="preserve"> PAGEREF _Toc138750850 \h </w:instrText>
            </w:r>
            <w:r w:rsidR="008F74E1">
              <w:rPr>
                <w:noProof/>
                <w:webHidden/>
              </w:rPr>
            </w:r>
            <w:r w:rsidR="008F74E1">
              <w:rPr>
                <w:noProof/>
                <w:webHidden/>
              </w:rPr>
              <w:fldChar w:fldCharType="separate"/>
            </w:r>
            <w:r w:rsidR="00457331">
              <w:rPr>
                <w:noProof/>
                <w:webHidden/>
              </w:rPr>
              <w:t>27</w:t>
            </w:r>
            <w:r w:rsidR="008F74E1">
              <w:rPr>
                <w:noProof/>
                <w:webHidden/>
              </w:rPr>
              <w:fldChar w:fldCharType="end"/>
            </w:r>
          </w:hyperlink>
        </w:p>
        <w:p w14:paraId="1D88681C" w14:textId="0A0660B8" w:rsidR="008F74E1" w:rsidRDefault="007F43A1" w:rsidP="008F74E1">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51" w:history="1">
            <w:r w:rsidR="008F74E1" w:rsidRPr="00F668FB">
              <w:rPr>
                <w:rStyle w:val="Hiperveza"/>
                <w:noProof/>
              </w:rPr>
              <w:t>4.1.4</w:t>
            </w:r>
            <w:r w:rsidR="008F74E1">
              <w:rPr>
                <w:rFonts w:asciiTheme="minorHAnsi" w:eastAsiaTheme="minorEastAsia" w:hAnsiTheme="minorHAnsi" w:cstheme="minorBidi"/>
                <w:noProof/>
                <w:kern w:val="2"/>
                <w:sz w:val="22"/>
                <w14:ligatures w14:val="standardContextual"/>
              </w:rPr>
              <w:tab/>
            </w:r>
            <w:r w:rsidR="008F74E1" w:rsidRPr="00F668FB">
              <w:rPr>
                <w:rStyle w:val="Hiperveza"/>
                <w:noProof/>
              </w:rPr>
              <w:t>Prioritetno područje „Demokratsko građanstvo, ljudska prava i kultura mladih“</w:t>
            </w:r>
            <w:r w:rsidR="008F74E1">
              <w:rPr>
                <w:noProof/>
                <w:webHidden/>
              </w:rPr>
              <w:tab/>
            </w:r>
            <w:r w:rsidR="008F74E1">
              <w:rPr>
                <w:noProof/>
                <w:webHidden/>
              </w:rPr>
              <w:fldChar w:fldCharType="begin"/>
            </w:r>
            <w:r w:rsidR="008F74E1">
              <w:rPr>
                <w:noProof/>
                <w:webHidden/>
              </w:rPr>
              <w:instrText xml:space="preserve"> PAGEREF _Toc138750851 \h </w:instrText>
            </w:r>
            <w:r w:rsidR="008F74E1">
              <w:rPr>
                <w:noProof/>
                <w:webHidden/>
              </w:rPr>
            </w:r>
            <w:r w:rsidR="008F74E1">
              <w:rPr>
                <w:noProof/>
                <w:webHidden/>
              </w:rPr>
              <w:fldChar w:fldCharType="separate"/>
            </w:r>
            <w:r w:rsidR="00457331">
              <w:rPr>
                <w:noProof/>
                <w:webHidden/>
              </w:rPr>
              <w:t>29</w:t>
            </w:r>
            <w:r w:rsidR="008F74E1">
              <w:rPr>
                <w:noProof/>
                <w:webHidden/>
              </w:rPr>
              <w:fldChar w:fldCharType="end"/>
            </w:r>
          </w:hyperlink>
        </w:p>
        <w:p w14:paraId="150EB1FF" w14:textId="24E381C7" w:rsidR="008F74E1" w:rsidRDefault="007F43A1" w:rsidP="008F74E1">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52" w:history="1">
            <w:r w:rsidR="008F74E1" w:rsidRPr="00F668FB">
              <w:rPr>
                <w:rStyle w:val="Hiperveza"/>
              </w:rPr>
              <w:t>5.</w:t>
            </w:r>
            <w:r w:rsidR="008F74E1">
              <w:rPr>
                <w:rFonts w:asciiTheme="minorHAnsi" w:eastAsiaTheme="minorEastAsia" w:hAnsiTheme="minorHAnsi" w:cstheme="minorBidi"/>
                <w:b w:val="0"/>
                <w:bCs w:val="0"/>
                <w:kern w:val="2"/>
                <w:sz w:val="22"/>
                <w14:ligatures w14:val="standardContextual"/>
              </w:rPr>
              <w:tab/>
            </w:r>
            <w:r w:rsidR="008F74E1" w:rsidRPr="00F668FB">
              <w:rPr>
                <w:rStyle w:val="Hiperveza"/>
              </w:rPr>
              <w:t>PROVEDBA I PRAĆENJE STRATEGIJE</w:t>
            </w:r>
            <w:r w:rsidR="008F74E1">
              <w:rPr>
                <w:webHidden/>
              </w:rPr>
              <w:tab/>
            </w:r>
            <w:r w:rsidR="008F74E1">
              <w:rPr>
                <w:webHidden/>
              </w:rPr>
              <w:fldChar w:fldCharType="begin"/>
            </w:r>
            <w:r w:rsidR="008F74E1">
              <w:rPr>
                <w:webHidden/>
              </w:rPr>
              <w:instrText xml:space="preserve"> PAGEREF _Toc138750852 \h </w:instrText>
            </w:r>
            <w:r w:rsidR="008F74E1">
              <w:rPr>
                <w:webHidden/>
              </w:rPr>
            </w:r>
            <w:r w:rsidR="008F74E1">
              <w:rPr>
                <w:webHidden/>
              </w:rPr>
              <w:fldChar w:fldCharType="separate"/>
            </w:r>
            <w:r w:rsidR="00457331">
              <w:rPr>
                <w:webHidden/>
              </w:rPr>
              <w:t>32</w:t>
            </w:r>
            <w:r w:rsidR="008F74E1">
              <w:rPr>
                <w:webHidden/>
              </w:rPr>
              <w:fldChar w:fldCharType="end"/>
            </w:r>
          </w:hyperlink>
        </w:p>
        <w:p w14:paraId="6FCF4379" w14:textId="76462514" w:rsidR="008F74E1" w:rsidRDefault="007F43A1" w:rsidP="008F74E1">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53" w:history="1">
            <w:r w:rsidR="008F74E1" w:rsidRPr="00F668FB">
              <w:rPr>
                <w:rStyle w:val="Hiperveza"/>
              </w:rPr>
              <w:t>6.</w:t>
            </w:r>
            <w:r w:rsidR="008F74E1">
              <w:rPr>
                <w:rFonts w:asciiTheme="minorHAnsi" w:eastAsiaTheme="minorEastAsia" w:hAnsiTheme="minorHAnsi" w:cstheme="minorBidi"/>
                <w:b w:val="0"/>
                <w:bCs w:val="0"/>
                <w:kern w:val="2"/>
                <w:sz w:val="22"/>
                <w14:ligatures w14:val="standardContextual"/>
              </w:rPr>
              <w:tab/>
            </w:r>
            <w:r w:rsidR="008F74E1" w:rsidRPr="00F668FB">
              <w:rPr>
                <w:rStyle w:val="Hiperveza"/>
              </w:rPr>
              <w:t>POPIS TABLIČNIH I GRAFIČKIH PRIKAZA</w:t>
            </w:r>
            <w:r w:rsidR="008F74E1">
              <w:rPr>
                <w:webHidden/>
              </w:rPr>
              <w:tab/>
            </w:r>
            <w:r w:rsidR="008F74E1">
              <w:rPr>
                <w:webHidden/>
              </w:rPr>
              <w:fldChar w:fldCharType="begin"/>
            </w:r>
            <w:r w:rsidR="008F74E1">
              <w:rPr>
                <w:webHidden/>
              </w:rPr>
              <w:instrText xml:space="preserve"> PAGEREF _Toc138750853 \h </w:instrText>
            </w:r>
            <w:r w:rsidR="008F74E1">
              <w:rPr>
                <w:webHidden/>
              </w:rPr>
            </w:r>
            <w:r w:rsidR="008F74E1">
              <w:rPr>
                <w:webHidden/>
              </w:rPr>
              <w:fldChar w:fldCharType="separate"/>
            </w:r>
            <w:r w:rsidR="00457331">
              <w:rPr>
                <w:webHidden/>
              </w:rPr>
              <w:t>34</w:t>
            </w:r>
            <w:r w:rsidR="008F74E1">
              <w:rPr>
                <w:webHidden/>
              </w:rPr>
              <w:fldChar w:fldCharType="end"/>
            </w:r>
          </w:hyperlink>
        </w:p>
        <w:p w14:paraId="7D5C6FDD" w14:textId="77777777" w:rsidR="008F74E1" w:rsidRDefault="008F74E1" w:rsidP="008F74E1">
          <w:r>
            <w:rPr>
              <w:b/>
              <w:bCs/>
            </w:rPr>
            <w:lastRenderedPageBreak/>
            <w:fldChar w:fldCharType="end"/>
          </w:r>
        </w:p>
      </w:sdtContent>
    </w:sdt>
    <w:p w14:paraId="5E3C7BAD" w14:textId="77777777" w:rsidR="008F74E1" w:rsidRPr="00DC1CFD" w:rsidRDefault="008F74E1" w:rsidP="008F74E1">
      <w:pPr>
        <w:rPr>
          <w:b/>
          <w:bCs/>
          <w:lang w:eastAsia="en-US"/>
        </w:rPr>
      </w:pPr>
      <w:r w:rsidRPr="00DC1CFD">
        <w:rPr>
          <w:b/>
          <w:bCs/>
          <w:lang w:eastAsia="en-US"/>
        </w:rPr>
        <w:t xml:space="preserve">Radna skupina za izradu Nacrta prijedloga Regionalne strategije za mlade </w:t>
      </w:r>
      <w:r>
        <w:rPr>
          <w:b/>
          <w:bCs/>
          <w:lang w:eastAsia="en-US"/>
        </w:rPr>
        <w:t xml:space="preserve">i sektor mladih </w:t>
      </w:r>
      <w:r w:rsidRPr="00DC1CFD">
        <w:rPr>
          <w:b/>
          <w:bCs/>
          <w:lang w:eastAsia="en-US"/>
        </w:rPr>
        <w:t xml:space="preserve">Krapinsko-zagorske županije </w:t>
      </w:r>
      <w:r>
        <w:rPr>
          <w:b/>
          <w:bCs/>
          <w:lang w:eastAsia="en-US"/>
        </w:rPr>
        <w:t xml:space="preserve">za razdoblje od </w:t>
      </w:r>
      <w:r w:rsidRPr="003129B6">
        <w:rPr>
          <w:b/>
          <w:bCs/>
          <w:lang w:eastAsia="en-US"/>
        </w:rPr>
        <w:t>2023.-2027.</w:t>
      </w:r>
      <w:r>
        <w:rPr>
          <w:b/>
          <w:bCs/>
          <w:lang w:eastAsia="en-US"/>
        </w:rPr>
        <w:t xml:space="preserve"> godine</w:t>
      </w:r>
    </w:p>
    <w:p w14:paraId="51618891"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Pr>
          <w:b/>
          <w:bCs/>
        </w:rPr>
        <w:t>Ana Đurkan</w:t>
      </w:r>
      <w:r w:rsidRPr="0060499D">
        <w:rPr>
          <w:bCs/>
        </w:rPr>
        <w:t>,</w:t>
      </w:r>
      <w:r>
        <w:rPr>
          <w:b/>
          <w:bCs/>
        </w:rPr>
        <w:t xml:space="preserve"> </w:t>
      </w:r>
      <w:r w:rsidRPr="00DC1CFD">
        <w:t>Savjet mladih Krapinsko-zagorske županije</w:t>
      </w:r>
      <w:r>
        <w:rPr>
          <w:b/>
          <w:bCs/>
        </w:rPr>
        <w:t xml:space="preserve"> </w:t>
      </w:r>
    </w:p>
    <w:p w14:paraId="25C11205"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Pr>
          <w:b/>
          <w:bCs/>
        </w:rPr>
        <w:t>Darko Krušelj</w:t>
      </w:r>
      <w:r w:rsidRPr="00DC1CFD">
        <w:t>,</w:t>
      </w:r>
      <w:r>
        <w:rPr>
          <w:b/>
          <w:bCs/>
        </w:rPr>
        <w:t xml:space="preserve"> </w:t>
      </w:r>
      <w:r>
        <w:t>Savjet za razvoj civilnog društva Krapinsko-zagorske županije</w:t>
      </w:r>
    </w:p>
    <w:p w14:paraId="7ADD2081"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rPr>
          <w:b/>
          <w:bCs/>
        </w:rPr>
      </w:pPr>
      <w:r>
        <w:rPr>
          <w:b/>
          <w:bCs/>
        </w:rPr>
        <w:t xml:space="preserve">Ivan Sviben, </w:t>
      </w:r>
      <w:r w:rsidRPr="00DC1CFD">
        <w:t>Zagorska razvojna agencija</w:t>
      </w:r>
    </w:p>
    <w:p w14:paraId="1034FB23"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rPr>
          <w:b/>
          <w:bCs/>
        </w:rPr>
      </w:pPr>
      <w:r>
        <w:rPr>
          <w:b/>
          <w:bCs/>
        </w:rPr>
        <w:t>Ana Batišta</w:t>
      </w:r>
      <w:r w:rsidRPr="00DC1CFD">
        <w:t>,</w:t>
      </w:r>
      <w:r>
        <w:rPr>
          <w:b/>
          <w:bCs/>
        </w:rPr>
        <w:t xml:space="preserve"> </w:t>
      </w:r>
      <w:r w:rsidRPr="00DC1CFD">
        <w:t>Zagorska razvojna agencija</w:t>
      </w:r>
      <w:r>
        <w:rPr>
          <w:b/>
          <w:bCs/>
        </w:rPr>
        <w:t xml:space="preserve"> </w:t>
      </w:r>
    </w:p>
    <w:p w14:paraId="5B93345F"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Pr>
          <w:b/>
          <w:bCs/>
        </w:rPr>
        <w:t>Zdenka Valjak</w:t>
      </w:r>
      <w:r w:rsidRPr="00DC1CFD">
        <w:t xml:space="preserve">, </w:t>
      </w:r>
      <w:r>
        <w:t xml:space="preserve">Koordinacija udruga osoba s invaliditetom na području Krapinsko-zagorske županije </w:t>
      </w:r>
    </w:p>
    <w:p w14:paraId="394D055E"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sidRPr="00CC28B5">
        <w:rPr>
          <w:b/>
          <w:bCs/>
        </w:rPr>
        <w:t>Hrvoje Novak</w:t>
      </w:r>
      <w:r>
        <w:t xml:space="preserve">, Županijska skupština Krapinsko-zagorske županije </w:t>
      </w:r>
    </w:p>
    <w:p w14:paraId="5AD3AD5B"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rPr>
          <w:b/>
          <w:bCs/>
        </w:rPr>
      </w:pPr>
      <w:r>
        <w:rPr>
          <w:b/>
          <w:bCs/>
        </w:rPr>
        <w:t xml:space="preserve">Helena </w:t>
      </w:r>
      <w:proofErr w:type="spellStart"/>
      <w:r>
        <w:rPr>
          <w:b/>
          <w:bCs/>
        </w:rPr>
        <w:t>Matuša</w:t>
      </w:r>
      <w:proofErr w:type="spellEnd"/>
      <w:r w:rsidRPr="00DC1CFD">
        <w:t>, Poduzetnički centar Krapinsko-zagorske županije</w:t>
      </w:r>
      <w:r>
        <w:rPr>
          <w:b/>
          <w:bCs/>
        </w:rPr>
        <w:t xml:space="preserve"> </w:t>
      </w:r>
    </w:p>
    <w:p w14:paraId="05AE5D78"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sidRPr="00DC1CFD">
        <w:rPr>
          <w:b/>
          <w:bCs/>
        </w:rPr>
        <w:t>Miljenka Triller</w:t>
      </w:r>
      <w:r>
        <w:t xml:space="preserve">, Krapinsko-zagorska županija.  </w:t>
      </w:r>
    </w:p>
    <w:p w14:paraId="0D447D2B"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p>
    <w:p w14:paraId="1782936B" w14:textId="77777777" w:rsidR="008F74E1" w:rsidRPr="00253E37" w:rsidRDefault="008F74E1" w:rsidP="008F74E1">
      <w:pPr>
        <w:pBdr>
          <w:top w:val="nil"/>
          <w:left w:val="nil"/>
          <w:bottom w:val="nil"/>
          <w:right w:val="nil"/>
          <w:between w:val="nil"/>
        </w:pBdr>
        <w:tabs>
          <w:tab w:val="left" w:pos="440"/>
          <w:tab w:val="right" w:pos="9062"/>
          <w:tab w:val="right" w:pos="9060"/>
          <w:tab w:val="left" w:pos="435"/>
        </w:tabs>
        <w:spacing w:before="120" w:after="120"/>
        <w:rPr>
          <w:b/>
        </w:rPr>
      </w:pPr>
      <w:r w:rsidRPr="00253E37">
        <w:rPr>
          <w:b/>
        </w:rPr>
        <w:t>Vanjski suradnici</w:t>
      </w:r>
      <w:r>
        <w:rPr>
          <w:b/>
        </w:rPr>
        <w:t xml:space="preserve"> u izradi Nacrta</w:t>
      </w:r>
      <w:r w:rsidRPr="00253E37">
        <w:rPr>
          <w:b/>
        </w:rPr>
        <w:t xml:space="preserve">: </w:t>
      </w:r>
    </w:p>
    <w:p w14:paraId="075E3D93"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sidRPr="00253E37">
        <w:rPr>
          <w:b/>
        </w:rPr>
        <w:t xml:space="preserve">Patricia </w:t>
      </w:r>
      <w:proofErr w:type="spellStart"/>
      <w:r w:rsidRPr="00253E37">
        <w:rPr>
          <w:b/>
        </w:rPr>
        <w:t>Hrenek</w:t>
      </w:r>
      <w:proofErr w:type="spellEnd"/>
      <w:r>
        <w:t xml:space="preserve">,  Poduzetnički centar Krapinsko-zagorske županije </w:t>
      </w:r>
    </w:p>
    <w:p w14:paraId="456CF1BD"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r w:rsidRPr="00253E37">
        <w:rPr>
          <w:b/>
        </w:rPr>
        <w:t>Miroslav Macan</w:t>
      </w:r>
      <w:r>
        <w:t>, Poduzetnički centar Krapinsko-zagorske županije</w:t>
      </w:r>
    </w:p>
    <w:p w14:paraId="7F82C87B"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p>
    <w:p w14:paraId="57521B4E"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p>
    <w:p w14:paraId="03EE6CA9" w14:textId="77777777" w:rsidR="008F74E1" w:rsidRDefault="008F74E1" w:rsidP="008F74E1">
      <w:pPr>
        <w:pBdr>
          <w:top w:val="nil"/>
          <w:left w:val="nil"/>
          <w:bottom w:val="nil"/>
          <w:right w:val="nil"/>
          <w:between w:val="nil"/>
        </w:pBdr>
        <w:tabs>
          <w:tab w:val="left" w:pos="440"/>
          <w:tab w:val="right" w:pos="9062"/>
          <w:tab w:val="right" w:pos="9060"/>
          <w:tab w:val="left" w:pos="435"/>
        </w:tabs>
        <w:spacing w:before="120" w:after="120"/>
      </w:pPr>
    </w:p>
    <w:p w14:paraId="67A10C3F" w14:textId="6CCB4364" w:rsidR="00B735E2" w:rsidRDefault="008F74E1" w:rsidP="008F74E1">
      <w:pPr>
        <w:spacing w:after="0" w:line="240" w:lineRule="auto"/>
        <w:rPr>
          <w:rFonts w:eastAsia="Calibri" w:cs="Times New Roman"/>
          <w:b/>
          <w:szCs w:val="24"/>
        </w:rPr>
      </w:pPr>
      <w:r>
        <w:t>Regionalna strategija</w:t>
      </w:r>
      <w:r w:rsidRPr="003129B6">
        <w:t xml:space="preserve"> za mlade</w:t>
      </w:r>
      <w:r>
        <w:t xml:space="preserve"> i sektor mladih</w:t>
      </w:r>
      <w:r w:rsidRPr="003129B6">
        <w:t xml:space="preserve"> Krapinsko-zagorske županije</w:t>
      </w:r>
      <w:r>
        <w:t xml:space="preserve"> za razdoblje od </w:t>
      </w:r>
      <w:r w:rsidRPr="00B735E2">
        <w:t>2023.-2027.</w:t>
      </w:r>
      <w:r w:rsidRPr="003129B6">
        <w:t xml:space="preserve"> </w:t>
      </w:r>
      <w:r>
        <w:t xml:space="preserve">godine </w:t>
      </w:r>
      <w:r w:rsidRPr="00691A49">
        <w:t xml:space="preserve">financirana </w:t>
      </w:r>
      <w:r>
        <w:t xml:space="preserve">je </w:t>
      </w:r>
      <w:r w:rsidRPr="00691A49">
        <w:t>kroz Erasmus+ program – projekt „Regionalna strategija za mlade i razvoj sektora mladih“ - 2020-1-HR01-KA347-077510</w:t>
      </w:r>
      <w:r w:rsidR="00D23B70" w:rsidRPr="00D23B70">
        <w:rPr>
          <w:rFonts w:eastAsia="Calibri" w:cs="Times New Roman"/>
          <w:b/>
          <w:szCs w:val="24"/>
        </w:rPr>
        <w:t xml:space="preserve">               </w:t>
      </w:r>
    </w:p>
    <w:p w14:paraId="7C0FB6C3" w14:textId="77777777" w:rsidR="00B735E2" w:rsidRDefault="00B735E2" w:rsidP="00D23B70">
      <w:pPr>
        <w:spacing w:after="0" w:line="240" w:lineRule="auto"/>
        <w:rPr>
          <w:rFonts w:eastAsia="Calibri" w:cs="Times New Roman"/>
          <w:b/>
          <w:szCs w:val="24"/>
        </w:rPr>
      </w:pPr>
    </w:p>
    <w:p w14:paraId="6FBF727D" w14:textId="77777777" w:rsidR="00A70F14" w:rsidRDefault="00A70F14">
      <w:pPr>
        <w:rPr>
          <w:color w:val="FF0000"/>
          <w:szCs w:val="24"/>
        </w:rPr>
      </w:pPr>
    </w:p>
    <w:p w14:paraId="53E9E848" w14:textId="77777777" w:rsidR="008F74E1" w:rsidRDefault="008F74E1">
      <w:pPr>
        <w:rPr>
          <w:color w:val="FF0000"/>
          <w:szCs w:val="24"/>
        </w:rPr>
      </w:pPr>
    </w:p>
    <w:p w14:paraId="4F80E733" w14:textId="77777777" w:rsidR="008F74E1" w:rsidRDefault="008F74E1">
      <w:pPr>
        <w:rPr>
          <w:color w:val="FF0000"/>
          <w:szCs w:val="24"/>
        </w:rPr>
      </w:pPr>
    </w:p>
    <w:p w14:paraId="1F326F96" w14:textId="77777777" w:rsidR="008F74E1" w:rsidRDefault="008F74E1">
      <w:pPr>
        <w:rPr>
          <w:color w:val="FF0000"/>
          <w:szCs w:val="24"/>
        </w:rPr>
      </w:pPr>
    </w:p>
    <w:p w14:paraId="402A029B" w14:textId="77777777" w:rsidR="008F74E1" w:rsidRDefault="008F74E1">
      <w:pPr>
        <w:rPr>
          <w:color w:val="FF0000"/>
          <w:szCs w:val="24"/>
        </w:rPr>
      </w:pPr>
    </w:p>
    <w:p w14:paraId="00000057" w14:textId="77777777" w:rsidR="00A70F14" w:rsidRDefault="002F07F0" w:rsidP="002E1FBF">
      <w:pPr>
        <w:pStyle w:val="Naslov1"/>
      </w:pPr>
      <w:bookmarkStart w:id="0" w:name="_Toc105348706"/>
      <w:bookmarkStart w:id="1" w:name="_Toc105592446"/>
      <w:bookmarkStart w:id="2" w:name="_Toc138750828"/>
      <w:r w:rsidRPr="00477E7F">
        <w:lastRenderedPageBreak/>
        <w:t>UVOD</w:t>
      </w:r>
      <w:bookmarkEnd w:id="0"/>
      <w:bookmarkEnd w:id="1"/>
      <w:bookmarkEnd w:id="2"/>
    </w:p>
    <w:p w14:paraId="7495A20F" w14:textId="3E3ED8E2" w:rsidR="00574093" w:rsidRDefault="00214FAB" w:rsidP="00574093">
      <w:r>
        <w:t xml:space="preserve">Mlade definiramo kao pripadnike dobne skupine između 15 i 30 godina starosti. </w:t>
      </w:r>
      <w:r w:rsidR="00E83719">
        <w:t>U Krapinsko-zagorskoj županiji prema konačnom Popisu stanovništva 2021</w:t>
      </w:r>
      <w:r w:rsidR="00574093">
        <w:t xml:space="preserve">. populaciju mladih od 15 do 30 </w:t>
      </w:r>
      <w:r w:rsidR="00E83719">
        <w:t xml:space="preserve">godina čine </w:t>
      </w:r>
      <w:r w:rsidR="00574093" w:rsidRPr="00574093">
        <w:t>21.278</w:t>
      </w:r>
      <w:r w:rsidR="00574093">
        <w:t xml:space="preserve"> osoba, odnosno 17,62</w:t>
      </w:r>
      <w:r w:rsidR="00E83719">
        <w:t xml:space="preserve"> %. </w:t>
      </w:r>
    </w:p>
    <w:p w14:paraId="0B1A584C" w14:textId="24A0E540" w:rsidR="00214FAB" w:rsidRDefault="00214FAB" w:rsidP="00574093">
      <w:r>
        <w:t>Rješavanju problema mladih Krapinsko-zagorska županija pristupila je kroz izgradnju partnerskog odnosa županijske uprave i mladih, organiziranih kroz udru</w:t>
      </w:r>
      <w:r w:rsidR="0060499D">
        <w:t>ge mladih i mrežu udruga mladih</w:t>
      </w:r>
      <w:r>
        <w:t xml:space="preserve"> te kroz Savjet mladih Krapinsko-zagorske županije. U provođenju zakonskih nadležnosti, Krapinsko-zagorska županija u suradnji s udrugama mladih s područja županije, surađuje </w:t>
      </w:r>
      <w:r w:rsidR="0060499D">
        <w:t>ne samo u</w:t>
      </w:r>
      <w:r>
        <w:t xml:space="preserve"> realizaciji programa i projekata kojima se unapređuje svekoliki položaj mlade populacije, već se nastoji poticati mlade da se aktivno uključe u donošenje odluka i preuzimanje odgovornosti za njihovo donošenje, a</w:t>
      </w:r>
      <w:r w:rsidR="00040015">
        <w:t xml:space="preserve"> koje se tiču</w:t>
      </w:r>
      <w:r>
        <w:t xml:space="preserve"> razvoja zajednice u cjelini. </w:t>
      </w:r>
    </w:p>
    <w:p w14:paraId="0CBA15AF" w14:textId="51C54DAC" w:rsidR="00214FAB" w:rsidRDefault="00780E4E" w:rsidP="00214FAB">
      <w:r>
        <w:t>Krapinsko-zagorska županija</w:t>
      </w:r>
      <w:r w:rsidR="00214FAB">
        <w:t xml:space="preserve"> je među prvima u Hrvatskoj, još 2006. godine, inicirala i donijela Županijski program djelovanja za mlade. Krapinsko-zagorska županija također je bila među prvim županijama koja je, prepoznavši potrebu mlade populacije s područja županije za namjenskim prostorom u kojem bi se mogle provoditi razne aktivnosti i događanja od interesa za mlade, pokrenula postupak osnivanja Županijskog centra za mlade u Zaboku. </w:t>
      </w:r>
    </w:p>
    <w:p w14:paraId="48AC0987" w14:textId="303ED09E" w:rsidR="00214FAB" w:rsidRDefault="00214FAB" w:rsidP="00214FAB">
      <w:r>
        <w:t xml:space="preserve">Županijski centar za mlade u Zaboku sa svojim radom započeo je 2009. godine. Od tada se u županijskom proračunu osiguravaju sredstva za djelovanje Centra za mlade Krapinsko-zagorske županije. </w:t>
      </w:r>
      <w:r w:rsidR="0095117A" w:rsidRPr="0095117A">
        <w:t>Od 2016. godine Krapinsko-zagorska županija raspisuje Javni poziv za dodjelu trogodišnje financijske potpore za program Centra za mlade Krapinsko-zagorske županije</w:t>
      </w:r>
      <w:r w:rsidR="00EE6D4E">
        <w:t>, prvotno u iznosu od 75.000 kn godišnje, a od 2022. godine</w:t>
      </w:r>
      <w:r w:rsidR="0095117A" w:rsidRPr="0095117A">
        <w:t xml:space="preserve"> u iznosu od </w:t>
      </w:r>
      <w:r w:rsidR="00EE6D4E">
        <w:t xml:space="preserve">100.000 kn ili </w:t>
      </w:r>
      <w:r w:rsidR="00780E4E">
        <w:t>13.270</w:t>
      </w:r>
      <w:r w:rsidR="0095117A" w:rsidRPr="0095117A">
        <w:t xml:space="preserve"> EUR godišnje. Županija također podmiruje trošak režija navedenog prostora u kojem s</w:t>
      </w:r>
      <w:r w:rsidR="00780E4E">
        <w:t>e</w:t>
      </w:r>
      <w:r w:rsidR="0095117A" w:rsidRPr="0095117A">
        <w:t xml:space="preserve"> odvijaju različite aktivnosti za mlade</w:t>
      </w:r>
      <w:r w:rsidR="0060499D">
        <w:t>,</w:t>
      </w:r>
      <w:r w:rsidR="0095117A" w:rsidRPr="0095117A">
        <w:t xml:space="preserve"> a od strane različitih organizacija civilnoga društva.</w:t>
      </w:r>
    </w:p>
    <w:p w14:paraId="0AF648E0" w14:textId="4A35EACE" w:rsidR="00214FAB" w:rsidRDefault="00214FAB" w:rsidP="00214FAB">
      <w:r>
        <w:t>U sklopu natječaja za udruge u području prevencije zdravlja, skrbi o mladima i ranjivim skupinama te ljudskih prava, demokratizacije i razvoja civilnog društva udruge mladih godišnje ost</w:t>
      </w:r>
      <w:r w:rsidR="0060499D">
        <w:t>vare u prosjeku 7.000 – 14.000 EUR</w:t>
      </w:r>
      <w:r>
        <w:t xml:space="preserve"> za projekte koji se odnose na mlade.</w:t>
      </w:r>
    </w:p>
    <w:p w14:paraId="25568222" w14:textId="6172EDDB" w:rsidR="00214FAB" w:rsidRDefault="00214FAB" w:rsidP="00214FAB">
      <w:r>
        <w:t xml:space="preserve">Krapinsko-zagorska županija se zajedno </w:t>
      </w:r>
      <w:r w:rsidR="0008171B">
        <w:t>sa Srednjim školama</w:t>
      </w:r>
      <w:r>
        <w:t xml:space="preserve"> Oroslavje i Konjščina </w:t>
      </w:r>
      <w:r w:rsidR="0008171B">
        <w:t xml:space="preserve">te Školom za umjetnost, dizajn, grafiku i odjeću Zabok </w:t>
      </w:r>
      <w:r>
        <w:t>uključila u projekt u sklopu Građanskog odgoja kojim se osiguravaju besplatni higijenski ulošci za učenice u srednjim školama i osnovnim školama na području županije.</w:t>
      </w:r>
    </w:p>
    <w:p w14:paraId="0FC48E11" w14:textId="741477D3" w:rsidR="0095117A" w:rsidRDefault="0060499D" w:rsidP="0095117A">
      <w:r>
        <w:lastRenderedPageBreak/>
        <w:t xml:space="preserve">Partner je </w:t>
      </w:r>
      <w:r w:rsidR="0095117A">
        <w:t xml:space="preserve">na projektima udruga koje provode lokalne volonterske programe i aktivnosti volonterskih servisa i centara (poput Mreže udruga </w:t>
      </w:r>
      <w:proofErr w:type="spellStart"/>
      <w:r w:rsidR="0095117A">
        <w:t>Zagor</w:t>
      </w:r>
      <w:proofErr w:type="spellEnd"/>
      <w:r w:rsidR="0095117A">
        <w:t xml:space="preserve">, Udruge mladih Feniks i sl.). Od samog početka bavljenja volonterstvom teži se osnivanju volonterskog centra te stvaranjem kvalitetnijih volonterskih programa. </w:t>
      </w:r>
    </w:p>
    <w:p w14:paraId="028ADE1F" w14:textId="5045CBC4" w:rsidR="0095117A" w:rsidRDefault="0095117A" w:rsidP="0095117A">
      <w:r>
        <w:t>Kako bi se stvorili temelji izgradnje volonterskog centra započelo se sa volonterskim servisom i provođenjem različitih aktivnosti unutar njega. Volonterski servis pokrenut je u sklopu projekta "</w:t>
      </w:r>
      <w:proofErr w:type="spellStart"/>
      <w:r>
        <w:t>VolontirAJMO</w:t>
      </w:r>
      <w:proofErr w:type="spellEnd"/>
      <w:r>
        <w:t xml:space="preserve">" 2014. godine, te iste godine osnovan Volonterski centar </w:t>
      </w:r>
      <w:proofErr w:type="spellStart"/>
      <w:r>
        <w:t>VolontirAJMO</w:t>
      </w:r>
      <w:proofErr w:type="spellEnd"/>
      <w:r>
        <w:t xml:space="preserve"> koji djeluje unutar programa udruge. Osim projekta „</w:t>
      </w:r>
      <w:proofErr w:type="spellStart"/>
      <w:r>
        <w:t>VolontirAJMO</w:t>
      </w:r>
      <w:proofErr w:type="spellEnd"/>
      <w:r>
        <w:t>“ Krapinsko-zagorska županija partner je</w:t>
      </w:r>
      <w:r w:rsidR="0060499D">
        <w:t xml:space="preserve"> bila</w:t>
      </w:r>
      <w:r>
        <w:t xml:space="preserve"> i na brojnim drugim projektima kao što su Bez promila,  Informiraj i kreiraj!, Mladi su centar, #zavolontirAJMOse, Budućnost počinje danas: jačanje znanja i vještina mladih za izgradnju održivih lokalnih zajednica, koje provodi Mreža udruga </w:t>
      </w:r>
      <w:proofErr w:type="spellStart"/>
      <w:r>
        <w:t>Zagor</w:t>
      </w:r>
      <w:proofErr w:type="spellEnd"/>
      <w:r>
        <w:t xml:space="preserve">, te na projektu Info centar za mlade </w:t>
      </w:r>
      <w:proofErr w:type="spellStart"/>
      <w:r>
        <w:t>Neos</w:t>
      </w:r>
      <w:proofErr w:type="spellEnd"/>
      <w:r>
        <w:t xml:space="preserve"> kojeg provodi Udruga mladih Feniks.</w:t>
      </w:r>
    </w:p>
    <w:p w14:paraId="2C4055A5" w14:textId="2CBADDA3" w:rsidR="0095117A" w:rsidRDefault="0095117A" w:rsidP="0095117A">
      <w:r>
        <w:t xml:space="preserve">Od 2016. godine Krapinsko-zagorska županija, u suradnji s Volonterskim centrom </w:t>
      </w:r>
      <w:proofErr w:type="spellStart"/>
      <w:r>
        <w:t>VolontirAJMO</w:t>
      </w:r>
      <w:proofErr w:type="spellEnd"/>
      <w:r>
        <w:t>,  dodjeljuje  Županijsko priznanje VOLONTER/KA GODINE, te VOLONTERSKA AKCIJA GODINE</w:t>
      </w:r>
      <w:r w:rsidR="005C584C">
        <w:t>.</w:t>
      </w:r>
    </w:p>
    <w:p w14:paraId="2514F9B6" w14:textId="13450691" w:rsidR="00214FAB" w:rsidRDefault="005C584C" w:rsidP="00214FAB">
      <w:r>
        <w:t>Od 2022. godine raspisuje se</w:t>
      </w:r>
      <w:r w:rsidR="00214FAB">
        <w:t xml:space="preserve"> Javni poziv za prijavu prijedloga za participativni  proračun za mlade kao uspješan mehanizam identificiranj</w:t>
      </w:r>
      <w:r>
        <w:t>a i realiziranja potreba mladih, a osnovni uvjet</w:t>
      </w:r>
      <w:r w:rsidR="00214FAB">
        <w:t xml:space="preserve"> za prijavu </w:t>
      </w:r>
      <w:r>
        <w:t xml:space="preserve">je da je </w:t>
      </w:r>
      <w:r w:rsidR="00214FAB">
        <w:t>projek</w:t>
      </w:r>
      <w:r>
        <w:t>t</w:t>
      </w:r>
      <w:r w:rsidR="00214FAB">
        <w:t xml:space="preserve"> iniciran od strane mladih/grupe mladi</w:t>
      </w:r>
      <w:r>
        <w:t>h</w:t>
      </w:r>
      <w:r w:rsidR="00B735E2">
        <w:t>.</w:t>
      </w:r>
    </w:p>
    <w:p w14:paraId="37DBC2FD" w14:textId="77777777" w:rsidR="00AB107E" w:rsidRPr="00214FAB" w:rsidRDefault="00AB107E" w:rsidP="00214FAB"/>
    <w:p w14:paraId="00000058" w14:textId="72E6389D" w:rsidR="00A70F14" w:rsidRDefault="00214FAB" w:rsidP="00477E7F">
      <w:pPr>
        <w:pStyle w:val="Naslov2"/>
      </w:pPr>
      <w:bookmarkStart w:id="3" w:name="_Toc138750829"/>
      <w:bookmarkStart w:id="4" w:name="_Toc105348707"/>
      <w:bookmarkStart w:id="5" w:name="_Toc105592447"/>
      <w:r>
        <w:t>Metodologija izrade</w:t>
      </w:r>
      <w:bookmarkEnd w:id="3"/>
      <w:r>
        <w:t xml:space="preserve"> </w:t>
      </w:r>
      <w:bookmarkEnd w:id="4"/>
      <w:bookmarkEnd w:id="5"/>
    </w:p>
    <w:p w14:paraId="27E58273" w14:textId="77777777" w:rsidR="00214FAB" w:rsidRDefault="00214FAB" w:rsidP="00214FAB">
      <w:r>
        <w:t xml:space="preserve">Za potrebe izrade Nacrta prijedloga Regionalne strategije za mlade Krapinsko-zagorske županije oformljena je Radna skupina sukladno Odluci o osnivanju i imenovanju članova Radne skupine za izradu Nacrta prijedloga Regionalne strategije za mlade Krapinsko-zagorske županije za naredno razdoblje (KLASA: 004-06/23-02/07, URBOJ: 2140-09/4-23-1). </w:t>
      </w:r>
    </w:p>
    <w:p w14:paraId="2ACA32D8" w14:textId="7B4E4C8A" w:rsidR="00214FAB" w:rsidRDefault="00214FAB" w:rsidP="00214FAB">
      <w:r>
        <w:t>U fazi prikupljanja relevantnih informacija o stanju i potrebama razvoja sektora mladih u Krapinsko-zagorskoj županiji provedeno je anketno istraživanje o potrebama mladih s područja Krapinsko-zagorske županije. Istraživanje je provedeno putem online obrasca u razdoblju od 16. svibnja do 30. lipnja 2022. godine. Upitnik je objavljen na službenim stranicama Krapinsko – zagorske župan</w:t>
      </w:r>
      <w:r w:rsidR="0018246B">
        <w:t>ije te je dijeljen putem elektroničke pošte i</w:t>
      </w:r>
      <w:r>
        <w:t xml:space="preserve"> društvenih mreža. Uz to, napravljen je letak s QR kodom koji je postavljen na "frekventnim mjestima" (kafići, škole i sl.) kako bi bio lakše dostupan mladima. U anketnom istraživanju sudjelovalo je ukupno 437 osoba. Na </w:t>
      </w:r>
      <w:r>
        <w:lastRenderedPageBreak/>
        <w:t xml:space="preserve">početku upitnika nalazila se uputa o popunjavanju upitnika te je bilo naglašeno da je upitnik u potpunosti anoniman te da će rezultati biti analizirani na grupnoj razini. Ispitanici su mogli prekinuti s popunjavanjem upitnika u bilo kojem trenutku. Prosječno vrijeme popunjavanja upitnika je iznosilo oko 8 minuta. Od ukupnog broja ispitanika, njih 61,3 % bile su žene, 38 % bili su muškarci, a troje ispitanika se nije izjasnilo o spolu. Najviše sudionika istraživanja pripadalo je dobnoj skupini od 15 do 19 godina (60,9 %), drugi po učestalosti bili su sudionici od 25 do 30 godine (21,1 %), dok </w:t>
      </w:r>
      <w:r w:rsidR="00780E4E">
        <w:t xml:space="preserve">je </w:t>
      </w:r>
      <w:r>
        <w:t xml:space="preserve">dobnoj skupini od 20 do 24 godina pripadalo </w:t>
      </w:r>
      <w:r w:rsidR="00780E4E">
        <w:t>18 % sudionika</w:t>
      </w:r>
      <w:r>
        <w:t xml:space="preserve">.  </w:t>
      </w:r>
    </w:p>
    <w:p w14:paraId="2A0D63BC" w14:textId="177CE208" w:rsidR="00214FAB" w:rsidRDefault="00214FAB" w:rsidP="00214FAB">
      <w:r>
        <w:t>Za potrebe prepoznavanja potreba različitih dionika sektora mladih, uključujući organizacije civilnog društva, institucije i mlade, održane su radionice o radu s mla</w:t>
      </w:r>
      <w:r w:rsidR="0018246B">
        <w:t>dima</w:t>
      </w:r>
      <w:r w:rsidR="00373182">
        <w:t xml:space="preserve"> </w:t>
      </w:r>
      <w:r w:rsidR="0018246B">
        <w:t xml:space="preserve"> (7. studenoga </w:t>
      </w:r>
      <w:r>
        <w:t>20</w:t>
      </w:r>
      <w:r w:rsidR="0018246B">
        <w:t xml:space="preserve">22.) i s donositeljima odluka (8. studenoga </w:t>
      </w:r>
      <w:r>
        <w:t xml:space="preserve">2022.). </w:t>
      </w:r>
    </w:p>
    <w:p w14:paraId="4F2963A8" w14:textId="5EB7DFEA" w:rsidR="00214FAB" w:rsidRDefault="00214FAB" w:rsidP="00214FAB">
      <w:r>
        <w:t>Nakon mapiranja dionika i sektora mladih, detektirale su se uloge pojedinih dionika u izradi strategije i potreba koje sektor za mlade ima u implementaciji strategije. Kroz neformalne metode donositelji odluka procijenili su što sve obuhvaća sektor mladih, koji su problemi i izazovi s kojima se susreće te koje su aktivnosti potrebne kako bi se sektor nastavio razvijati. Na temelju navedenog predložen je inicijalni nacrt prijedloga strateškog okvira Strategije.</w:t>
      </w:r>
    </w:p>
    <w:p w14:paraId="5A705911" w14:textId="77777777" w:rsidR="00214FAB" w:rsidRDefault="00214FAB">
      <w:pPr>
        <w:spacing w:line="257" w:lineRule="auto"/>
      </w:pPr>
    </w:p>
    <w:p w14:paraId="00000080" w14:textId="4C77CA7A" w:rsidR="0014068A" w:rsidRPr="0014068A" w:rsidRDefault="00421572">
      <w:pPr>
        <w:spacing w:line="257" w:lineRule="auto"/>
        <w:sectPr w:rsidR="0014068A" w:rsidRPr="0014068A" w:rsidSect="00214FAB">
          <w:footerReference w:type="default" r:id="rId12"/>
          <w:pgSz w:w="11906" w:h="16838"/>
          <w:pgMar w:top="1417" w:right="1417" w:bottom="1417" w:left="1417" w:header="708" w:footer="708" w:gutter="0"/>
          <w:pgNumType w:start="1"/>
          <w:cols w:space="720"/>
        </w:sectPr>
      </w:pPr>
      <w:r w:rsidRPr="00421572">
        <w:t xml:space="preserve"> </w:t>
      </w:r>
      <w:r>
        <w:t xml:space="preserve"> </w:t>
      </w:r>
    </w:p>
    <w:p w14:paraId="00000081" w14:textId="624269D6" w:rsidR="00A70F14" w:rsidRDefault="00214FAB" w:rsidP="00477E7F">
      <w:pPr>
        <w:pStyle w:val="Naslov1"/>
      </w:pPr>
      <w:bookmarkStart w:id="6" w:name="_Toc138750830"/>
      <w:bookmarkStart w:id="7" w:name="_Toc105348709"/>
      <w:bookmarkStart w:id="8" w:name="_Toc105592449"/>
      <w:r>
        <w:lastRenderedPageBreak/>
        <w:t>SADRŽAJ STRATEGIJE</w:t>
      </w:r>
      <w:bookmarkEnd w:id="6"/>
      <w:r>
        <w:t xml:space="preserve"> </w:t>
      </w:r>
      <w:bookmarkEnd w:id="7"/>
      <w:bookmarkEnd w:id="8"/>
    </w:p>
    <w:p w14:paraId="7B6AB58A" w14:textId="77777777" w:rsidR="00214FAB" w:rsidRPr="00214FAB" w:rsidRDefault="00214FAB" w:rsidP="00214FAB">
      <w:r w:rsidRPr="00214FAB">
        <w:t xml:space="preserve">Ovaj strateški dokument je strukturiran skup akcija osmišljenih kako bi se postigli unaprijed definirani ciljevi. Određivanje ciljeva znači izbor budućeg stanja, jednako kao i za svaki drugi sektor koji definira svoj planski dokument razvoja i racionalno koristi raspoložive resurse. Ciljevi definirani ovom strategijom izražavaju željeno stanje, odnosno konkretne rezultate koji se žele postići u određenom vremenu. </w:t>
      </w:r>
    </w:p>
    <w:p w14:paraId="47C36FDC" w14:textId="283C2EE2" w:rsidR="00214FAB" w:rsidRPr="00214FAB" w:rsidRDefault="00214FAB" w:rsidP="00214FAB">
      <w:r w:rsidRPr="00214FAB">
        <w:t xml:space="preserve">Analiza sadašnjeg stanja razvoja sektora mladih u Krapinsko-zagorskoj županiji, koja je sastavni dio ovog strateškog dokumenta, predstavlja ishodište modela koncepcije u Krapinsko-zagorskoj županiji. Strategija utvrđuje i načine ostvarenja posebnih ciljeva i razvojnih mjera definiranjem nositelja provedbe mjere, potencijalne partnere i suradnike u provedbi razvojnih mjera te indikativni vremenski plan provedbe mjere. </w:t>
      </w:r>
    </w:p>
    <w:p w14:paraId="2FA72729" w14:textId="2D9445CB" w:rsidR="00214FAB" w:rsidRPr="00214FAB" w:rsidRDefault="00214FAB" w:rsidP="00214FAB">
      <w:r w:rsidRPr="00D6606B">
        <w:t>Regionalna strategija za mlade i sektor mladih Krapinsko-zagorske županije 2023.-2027.</w:t>
      </w:r>
      <w:r w:rsidR="00D6606B">
        <w:t xml:space="preserve"> </w:t>
      </w:r>
      <w:r w:rsidRPr="00D6606B">
        <w:t>sastoji se od analize stanja</w:t>
      </w:r>
      <w:r w:rsidR="00A60812" w:rsidRPr="00D6606B">
        <w:t xml:space="preserve"> te</w:t>
      </w:r>
      <w:r w:rsidR="00D6606B">
        <w:t xml:space="preserve"> strateškog okvira u sklopu kojeg je definirano 7 posebnih ciljeva i 22 razvojne mjere. </w:t>
      </w:r>
    </w:p>
    <w:p w14:paraId="3A961A60" w14:textId="09BBDF3D" w:rsidR="00214FAB" w:rsidRPr="00214FAB" w:rsidRDefault="00214FAB" w:rsidP="00214FAB">
      <w:r w:rsidRPr="00214FAB">
        <w:t>Svaki cilj strategije obuhvaća mjere i predviđene aktivnosti unutar mjera koje opisuju načine ostvarivanja ciljeva. Svaka mjera predviđa nositelje, partnere/s</w:t>
      </w:r>
      <w:r w:rsidR="006F3A78">
        <w:t xml:space="preserve">uradnike i indikatore provedbe. </w:t>
      </w:r>
    </w:p>
    <w:p w14:paraId="24B2D38E" w14:textId="77777777" w:rsidR="00214FAB" w:rsidRDefault="00214FAB">
      <w:pPr>
        <w:spacing w:line="257" w:lineRule="auto"/>
      </w:pPr>
    </w:p>
    <w:p w14:paraId="02AD2501" w14:textId="77777777" w:rsidR="00214FAB" w:rsidRDefault="00214FAB">
      <w:pPr>
        <w:spacing w:line="257" w:lineRule="auto"/>
      </w:pPr>
    </w:p>
    <w:p w14:paraId="4A56B048" w14:textId="77777777" w:rsidR="00214FAB" w:rsidRDefault="00214FAB" w:rsidP="00477E7F">
      <w:pPr>
        <w:pStyle w:val="Naslov1"/>
        <w:sectPr w:rsidR="00214FAB">
          <w:pgSz w:w="11906" w:h="16838"/>
          <w:pgMar w:top="1417" w:right="1417" w:bottom="1417" w:left="1417" w:header="708" w:footer="708" w:gutter="0"/>
          <w:cols w:space="720"/>
        </w:sectPr>
      </w:pPr>
      <w:bookmarkStart w:id="9" w:name="_Toc105348714"/>
      <w:bookmarkStart w:id="10" w:name="_Toc105592454"/>
    </w:p>
    <w:p w14:paraId="000000BE" w14:textId="25E497B6" w:rsidR="00A70F14" w:rsidRDefault="00214FAB" w:rsidP="00477E7F">
      <w:pPr>
        <w:pStyle w:val="Naslov1"/>
      </w:pPr>
      <w:bookmarkStart w:id="11" w:name="_Toc138750831"/>
      <w:r>
        <w:lastRenderedPageBreak/>
        <w:t>SEKTOR MLADIH U KRAPINSKO-ZAGORSKOJ ŽUPANIJI</w:t>
      </w:r>
      <w:bookmarkEnd w:id="11"/>
      <w:r>
        <w:t xml:space="preserve"> </w:t>
      </w:r>
      <w:bookmarkEnd w:id="9"/>
      <w:bookmarkEnd w:id="10"/>
      <w:r w:rsidR="002F07F0">
        <w:t xml:space="preserve"> </w:t>
      </w:r>
    </w:p>
    <w:p w14:paraId="000000BF" w14:textId="5BF44D29" w:rsidR="00A70F14" w:rsidRDefault="00372155" w:rsidP="00477E7F">
      <w:pPr>
        <w:pStyle w:val="Naslov2"/>
      </w:pPr>
      <w:bookmarkStart w:id="12" w:name="_Toc138750832"/>
      <w:bookmarkStart w:id="13" w:name="_Toc105348715"/>
      <w:bookmarkStart w:id="14" w:name="_Toc105592455"/>
      <w:r>
        <w:t>Institucionalni okvir za potporu razvoja sektora mladih</w:t>
      </w:r>
      <w:bookmarkEnd w:id="12"/>
      <w:r>
        <w:t xml:space="preserve"> </w:t>
      </w:r>
      <w:bookmarkEnd w:id="13"/>
      <w:bookmarkEnd w:id="14"/>
    </w:p>
    <w:p w14:paraId="0BDB0CDD" w14:textId="6C913772" w:rsidR="00372155" w:rsidRPr="00372155" w:rsidRDefault="00372155" w:rsidP="00372155">
      <w:pPr>
        <w:rPr>
          <w:rFonts w:eastAsia="Calibri" w:cs="Calibri"/>
        </w:rPr>
      </w:pPr>
      <w:r>
        <w:t>Na županijskoj razini uprav</w:t>
      </w:r>
      <w:r w:rsidR="0018246B">
        <w:t>n</w:t>
      </w:r>
      <w:r>
        <w:t xml:space="preserve">e i stručne poslove sektora mladih obavlja </w:t>
      </w:r>
      <w:r w:rsidRPr="003E79D9">
        <w:rPr>
          <w:b/>
          <w:bCs/>
        </w:rPr>
        <w:t>Upravni odjel za zdravstvo, socijalnu politiku, branitelje, civilno društvo i mlade</w:t>
      </w:r>
      <w:r>
        <w:rPr>
          <w:b/>
          <w:bCs/>
        </w:rPr>
        <w:t xml:space="preserve"> Krapinsko-zagorske </w:t>
      </w:r>
      <w:r w:rsidRPr="00372155">
        <w:rPr>
          <w:rFonts w:eastAsia="Calibri" w:cs="Calibri"/>
          <w:b/>
          <w:bCs/>
        </w:rPr>
        <w:t>županije</w:t>
      </w:r>
      <w:r w:rsidRPr="00372155">
        <w:rPr>
          <w:rFonts w:eastAsia="Calibri" w:cs="Calibri"/>
        </w:rPr>
        <w:t xml:space="preserve">, što između ostalog uključuje: </w:t>
      </w:r>
    </w:p>
    <w:p w14:paraId="6D8934F4" w14:textId="77777777" w:rsidR="00372155" w:rsidRPr="00372155" w:rsidRDefault="00372155">
      <w:pPr>
        <w:numPr>
          <w:ilvl w:val="0"/>
          <w:numId w:val="4"/>
        </w:numPr>
        <w:contextualSpacing/>
        <w:rPr>
          <w:rFonts w:eastAsia="Calibri" w:cs="Calibri"/>
        </w:rPr>
      </w:pPr>
      <w:r w:rsidRPr="00372155">
        <w:rPr>
          <w:rFonts w:eastAsia="Calibri" w:cs="Calibri"/>
        </w:rPr>
        <w:t xml:space="preserve">praćenje i proučavanje područja djelatnosti zdravstva, socijalne politike, civilnog društva i mladih; </w:t>
      </w:r>
    </w:p>
    <w:p w14:paraId="43C15719" w14:textId="77777777" w:rsidR="00372155" w:rsidRPr="00372155" w:rsidRDefault="00372155">
      <w:pPr>
        <w:numPr>
          <w:ilvl w:val="0"/>
          <w:numId w:val="4"/>
        </w:numPr>
        <w:contextualSpacing/>
        <w:rPr>
          <w:rFonts w:eastAsia="Calibri" w:cs="Calibri"/>
        </w:rPr>
      </w:pPr>
      <w:r w:rsidRPr="00372155">
        <w:rPr>
          <w:rFonts w:eastAsia="Calibri" w:cs="Calibri"/>
        </w:rPr>
        <w:t xml:space="preserve">davanje mišljenja o prijedlozima i drugim materijalima koje za potrebe županijskih tijela pripremaju ustanove kojih je osnivač Županija ili drugi nositelji izrade u područjima zdravstva, socijalne politike, civilnog društva i mladih; </w:t>
      </w:r>
    </w:p>
    <w:p w14:paraId="6B3727A1" w14:textId="49EA898A" w:rsidR="00372155" w:rsidRPr="00372155" w:rsidRDefault="00372155">
      <w:pPr>
        <w:numPr>
          <w:ilvl w:val="0"/>
          <w:numId w:val="4"/>
        </w:numPr>
        <w:contextualSpacing/>
        <w:rPr>
          <w:rFonts w:eastAsia="Calibri" w:cs="Calibri"/>
        </w:rPr>
      </w:pPr>
      <w:r w:rsidRPr="00372155">
        <w:rPr>
          <w:rFonts w:eastAsia="Calibri" w:cs="Calibri"/>
        </w:rPr>
        <w:t xml:space="preserve">praćenje i provođenje </w:t>
      </w:r>
      <w:r w:rsidR="00780E4E">
        <w:rPr>
          <w:rFonts w:eastAsia="Calibri" w:cs="Calibri"/>
        </w:rPr>
        <w:t xml:space="preserve">strateških dokumenata </w:t>
      </w:r>
      <w:r w:rsidRPr="00372155">
        <w:rPr>
          <w:rFonts w:eastAsia="Calibri" w:cs="Calibri"/>
        </w:rPr>
        <w:t>djelovanja za mlade te druge poslove brige o mladima.</w:t>
      </w:r>
    </w:p>
    <w:p w14:paraId="3DF84B9E" w14:textId="45AB4CE6" w:rsidR="00372155" w:rsidRPr="00372155" w:rsidRDefault="00372155" w:rsidP="00372155">
      <w:pPr>
        <w:rPr>
          <w:rFonts w:eastAsia="Calibri" w:cs="Calibri"/>
        </w:rPr>
      </w:pPr>
      <w:r w:rsidRPr="00372155">
        <w:rPr>
          <w:rFonts w:eastAsia="Calibri" w:cs="Calibri"/>
        </w:rPr>
        <w:t xml:space="preserve">Prava, potrebe i interese mladih na županijskoj razini zagovara </w:t>
      </w:r>
      <w:r w:rsidRPr="00372155">
        <w:rPr>
          <w:rFonts w:eastAsia="Calibri" w:cs="Calibri"/>
          <w:b/>
          <w:bCs/>
        </w:rPr>
        <w:t>Savjet mladih Krapinsko-zagorske županije</w:t>
      </w:r>
      <w:r w:rsidR="00780E4E">
        <w:rPr>
          <w:rFonts w:eastAsia="Calibri" w:cs="Calibri"/>
          <w:b/>
          <w:bCs/>
        </w:rPr>
        <w:t>,</w:t>
      </w:r>
      <w:r w:rsidRPr="00372155">
        <w:rPr>
          <w:rFonts w:eastAsia="Calibri" w:cs="Calibri"/>
        </w:rPr>
        <w:t xml:space="preserve"> koji od 2010. godine djeluje kao savjetodavno tijelo Krapinsko-zagorske županije. </w:t>
      </w:r>
    </w:p>
    <w:p w14:paraId="7979B740" w14:textId="77777777" w:rsidR="00372155" w:rsidRPr="00372155" w:rsidRDefault="00372155" w:rsidP="00372155">
      <w:pPr>
        <w:rPr>
          <w:rFonts w:eastAsia="Calibri" w:cs="Calibri"/>
        </w:rPr>
      </w:pPr>
      <w:r w:rsidRPr="00372155">
        <w:rPr>
          <w:rFonts w:eastAsia="Calibri" w:cs="Calibri"/>
        </w:rPr>
        <w:t xml:space="preserve">U okviru svog djelokruga Savjet mladih raspravlja o pitanjima značajnim za rad Savjeta mladih, kao i o pitanjima iz djelokruga rada Županijske skupštine koja su od interesa za mlade, dajući pritom mišljenja Županijskoj skupštini prilikom donošenja akata koji su od osobitog značaja za mlade. </w:t>
      </w:r>
      <w:r w:rsidRPr="00372155">
        <w:rPr>
          <w:rFonts w:eastAsia="Times New Roman" w:cs="Times New Roman"/>
          <w:szCs w:val="24"/>
        </w:rPr>
        <w:t xml:space="preserve">Djelovanje Savjeta mladih obuhvaća pet programskih djelovanja: </w:t>
      </w:r>
    </w:p>
    <w:p w14:paraId="4D77FDB2"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obrazovanje, profesionalno osposobljavanje i usavršavanje u kontekstu cjeloživotnog učenja; </w:t>
      </w:r>
    </w:p>
    <w:p w14:paraId="0F4C81CA"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zapošljavanje, poduzetništvo mladih i socijalna politika za mlade; </w:t>
      </w:r>
    </w:p>
    <w:p w14:paraId="051BD9FC"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aktivno sudjelovanje mladih u društvu, volonterski rad i politička participacija mladih; </w:t>
      </w:r>
    </w:p>
    <w:p w14:paraId="1886437C"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zdravlje, sport i kultura; </w:t>
      </w:r>
    </w:p>
    <w:p w14:paraId="71D7A298"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mladi u europskom i globalnom okruženju.</w:t>
      </w:r>
    </w:p>
    <w:p w14:paraId="7885840C" w14:textId="5DA8677C" w:rsidR="00372155" w:rsidRPr="00372155" w:rsidRDefault="00372155" w:rsidP="00372155">
      <w:pPr>
        <w:rPr>
          <w:rFonts w:eastAsia="Calibri" w:cs="Calibri"/>
        </w:rPr>
      </w:pPr>
      <w:r w:rsidRPr="00372155">
        <w:rPr>
          <w:rFonts w:eastAsia="Calibri" w:cs="Calibri"/>
        </w:rPr>
        <w:t>U trenutku izrade Strategije u tijeku je peti saziv Savjeta mladih KZŽ (2021.-2024.) u sklopu kojeg je na 25. sjednici</w:t>
      </w:r>
      <w:r w:rsidR="0018246B">
        <w:rPr>
          <w:rFonts w:eastAsia="Calibri" w:cs="Calibri"/>
        </w:rPr>
        <w:t xml:space="preserve"> Županijske skupštine KZŽ</w:t>
      </w:r>
      <w:r w:rsidR="00780E4E">
        <w:rPr>
          <w:rFonts w:eastAsia="Calibri" w:cs="Calibri"/>
        </w:rPr>
        <w:t>,</w:t>
      </w:r>
      <w:r w:rsidR="0018246B">
        <w:rPr>
          <w:rFonts w:eastAsia="Calibri" w:cs="Calibri"/>
        </w:rPr>
        <w:t xml:space="preserve"> 10. ožujka 2021</w:t>
      </w:r>
      <w:r w:rsidRPr="00372155">
        <w:rPr>
          <w:rFonts w:eastAsia="Calibri" w:cs="Calibri"/>
        </w:rPr>
        <w:t xml:space="preserve">. </w:t>
      </w:r>
      <w:r w:rsidR="00780E4E">
        <w:rPr>
          <w:rFonts w:eastAsia="Calibri" w:cs="Calibri"/>
        </w:rPr>
        <w:t xml:space="preserve">godine, </w:t>
      </w:r>
      <w:r w:rsidRPr="00372155">
        <w:rPr>
          <w:rFonts w:eastAsia="Calibri" w:cs="Calibri"/>
        </w:rPr>
        <w:t xml:space="preserve">izabrano 11 članova Savjeta. Savjet mladih donosi godišnji program rada kojim se propisuju i određuju temeljna načela </w:t>
      </w:r>
      <w:r w:rsidRPr="00372155">
        <w:rPr>
          <w:rFonts w:eastAsia="Calibri" w:cs="Calibri"/>
        </w:rPr>
        <w:lastRenderedPageBreak/>
        <w:t>djelovanja i temeljne smjernice budućeg rada te se utvrđuju programske i druge aktivnosti potrebne za njihovo ostvarenje. Pr</w:t>
      </w:r>
      <w:r w:rsidR="0018246B">
        <w:rPr>
          <w:rFonts w:eastAsia="Calibri" w:cs="Calibri"/>
        </w:rPr>
        <w:t>ogrami rada objavljuju se na mrežnoj</w:t>
      </w:r>
      <w:r w:rsidRPr="00372155">
        <w:rPr>
          <w:rFonts w:eastAsia="Calibri" w:cs="Calibri"/>
        </w:rPr>
        <w:t xml:space="preserve"> stranici Savjeta. </w:t>
      </w:r>
    </w:p>
    <w:p w14:paraId="3527B0AE" w14:textId="6B50D09E" w:rsidR="00372155" w:rsidRDefault="00372155" w:rsidP="00372155">
      <w:pPr>
        <w:rPr>
          <w:rFonts w:eastAsia="Calibri" w:cs="Calibri"/>
        </w:rPr>
      </w:pPr>
      <w:r w:rsidRPr="00372155">
        <w:rPr>
          <w:rFonts w:eastAsia="Calibri" w:cs="Calibri"/>
        </w:rPr>
        <w:t xml:space="preserve">Savjet mladih KZŽ kontinuirano surađuje i </w:t>
      </w:r>
      <w:r w:rsidR="0095117A">
        <w:rPr>
          <w:rFonts w:eastAsia="Calibri" w:cs="Calibri"/>
        </w:rPr>
        <w:t xml:space="preserve">komunicira </w:t>
      </w:r>
      <w:r w:rsidRPr="00372155">
        <w:rPr>
          <w:rFonts w:eastAsia="Calibri" w:cs="Calibri"/>
        </w:rPr>
        <w:t>s izvršim tijelom i predstavničkim tijelima Krapinsko-zagorske županije vezano za pitanja od interesa za mlade i razvoj sektora mladih. Na sjednicama Savjeta mladih također sudjeluje predstavnik izvršne vlasti. Uz ostale definirane aktivnosti, glavna je svakako mogućnost aktivnog uključivanja mlade populacije u segment donošenja i kreiranja odluka koje se neposredno odnose na mlade. Savjet</w:t>
      </w:r>
      <w:r w:rsidR="0018246B">
        <w:rPr>
          <w:rFonts w:eastAsia="Calibri" w:cs="Calibri"/>
        </w:rPr>
        <w:t xml:space="preserve"> provodi/je prov</w:t>
      </w:r>
      <w:r w:rsidR="00780E4E">
        <w:rPr>
          <w:rFonts w:eastAsia="Calibri" w:cs="Calibri"/>
        </w:rPr>
        <w:t>eo nekoliko projekata za mlade:</w:t>
      </w:r>
      <w:r w:rsidR="0018246B">
        <w:rPr>
          <w:rFonts w:eastAsia="Calibri" w:cs="Calibri"/>
        </w:rPr>
        <w:t xml:space="preserve"> </w:t>
      </w:r>
      <w:proofErr w:type="spellStart"/>
      <w:r w:rsidRPr="00372155">
        <w:rPr>
          <w:rFonts w:eastAsia="Calibri" w:cs="Calibri"/>
        </w:rPr>
        <w:t>ZEuZ</w:t>
      </w:r>
      <w:proofErr w:type="spellEnd"/>
      <w:r w:rsidRPr="00372155">
        <w:rPr>
          <w:rFonts w:eastAsia="Calibri" w:cs="Calibri"/>
        </w:rPr>
        <w:t xml:space="preserve"> - razvijanje i jačanje kapaciteta za uspostavu kvalitetnog dijaloga s donositeljima odluka, EGL „Europe </w:t>
      </w:r>
      <w:proofErr w:type="spellStart"/>
      <w:r w:rsidRPr="00372155">
        <w:rPr>
          <w:rFonts w:eastAsia="Calibri" w:cs="Calibri"/>
        </w:rPr>
        <w:t>Goes</w:t>
      </w:r>
      <w:proofErr w:type="spellEnd"/>
      <w:r w:rsidRPr="00372155">
        <w:rPr>
          <w:rFonts w:eastAsia="Calibri" w:cs="Calibri"/>
        </w:rPr>
        <w:t xml:space="preserve"> </w:t>
      </w:r>
      <w:proofErr w:type="spellStart"/>
      <w:r w:rsidRPr="00372155">
        <w:rPr>
          <w:rFonts w:eastAsia="Calibri" w:cs="Calibri"/>
        </w:rPr>
        <w:t>Local</w:t>
      </w:r>
      <w:proofErr w:type="spellEnd"/>
      <w:r w:rsidRPr="00372155">
        <w:rPr>
          <w:rFonts w:eastAsia="Calibri" w:cs="Calibri"/>
        </w:rPr>
        <w:t xml:space="preserve">“ projekt strateškog partnerstva  nacionalnih agencija (njih 24) zaduženih za provedbu programa Erasmus+ u području mladih, projekt Regionalna strategija za mlade i razvoj sektora mladih i Kulturna participacija mladih i lokalni savjeti mladih u Europi u sklopu Erasmus + programa.  </w:t>
      </w:r>
    </w:p>
    <w:p w14:paraId="0BE165FE" w14:textId="002EA7EA" w:rsidR="0018246B" w:rsidRPr="00372155" w:rsidRDefault="0018246B" w:rsidP="00372155">
      <w:pPr>
        <w:rPr>
          <w:rFonts w:eastAsia="Calibri" w:cs="Calibri"/>
        </w:rPr>
      </w:pPr>
      <w:r>
        <w:rPr>
          <w:rFonts w:eastAsia="Calibri" w:cs="Calibri"/>
        </w:rPr>
        <w:t xml:space="preserve">Predstavnici Savjeta mladih, kao i udruga mladih, uključeni su u rad različitih radnih i savjetodavnih tijela te izradu strateških dokumenta kao što su Strategija razvoja civilnoga društva Krapinsko-zagorske županije, </w:t>
      </w:r>
      <w:r w:rsidR="00573CA7">
        <w:rPr>
          <w:rFonts w:eastAsia="Calibri" w:cs="Calibri"/>
        </w:rPr>
        <w:t>Plan razvoja Krapinsko-zagorske županije, Strategija razvoja ljudskih potencija</w:t>
      </w:r>
      <w:r w:rsidR="00780E4E">
        <w:rPr>
          <w:rFonts w:eastAsia="Calibri" w:cs="Calibri"/>
        </w:rPr>
        <w:t>la Krapinsko-zagorske županije…</w:t>
      </w:r>
    </w:p>
    <w:p w14:paraId="14583CFD" w14:textId="1E4BE17D" w:rsidR="00372155" w:rsidRPr="00372155" w:rsidRDefault="00372155" w:rsidP="00372155">
      <w:pPr>
        <w:rPr>
          <w:rFonts w:eastAsia="Calibri" w:cs="Calibri"/>
        </w:rPr>
      </w:pPr>
      <w:r w:rsidRPr="00372155">
        <w:rPr>
          <w:rFonts w:eastAsia="Calibri" w:cs="Calibri"/>
        </w:rPr>
        <w:t>Krapinsk</w:t>
      </w:r>
      <w:r w:rsidR="00FC36EA">
        <w:rPr>
          <w:rFonts w:eastAsia="Calibri" w:cs="Calibri"/>
        </w:rPr>
        <w:t>o-zagorska županija u proračunu</w:t>
      </w:r>
      <w:r w:rsidRPr="00372155">
        <w:rPr>
          <w:rFonts w:eastAsia="Calibri" w:cs="Calibri"/>
        </w:rPr>
        <w:t xml:space="preserve"> osigurava financijska sredstva za rad Savjeta mladih. Za rad Savjeta mladih KZŽ u 202</w:t>
      </w:r>
      <w:r w:rsidR="00FC36EA">
        <w:rPr>
          <w:rFonts w:eastAsia="Calibri" w:cs="Calibri"/>
        </w:rPr>
        <w:t>3. godini osigurano je 13.270 €. U odnosu na 2017. godinu</w:t>
      </w:r>
      <w:r w:rsidRPr="00372155">
        <w:rPr>
          <w:rFonts w:eastAsia="Calibri" w:cs="Calibri"/>
        </w:rPr>
        <w:t>, kada je započela provedba prethodne Strategije, iznos osiguranih financijskih sredstava iz proračuna KZŽ za rad Savjeta mladih povećao se za 87,2 % (</w:t>
      </w:r>
      <w:r w:rsidRPr="00372155">
        <w:rPr>
          <w:rFonts w:eastAsia="Calibri" w:cs="Calibri"/>
        </w:rPr>
        <w:fldChar w:fldCharType="begin"/>
      </w:r>
      <w:r w:rsidRPr="00372155">
        <w:rPr>
          <w:rFonts w:eastAsia="Calibri" w:cs="Calibri"/>
        </w:rPr>
        <w:instrText xml:space="preserve"> REF _Ref138083792 \h </w:instrText>
      </w:r>
      <w:r w:rsidRPr="00372155">
        <w:rPr>
          <w:rFonts w:eastAsia="Calibri" w:cs="Calibri"/>
        </w:rPr>
      </w:r>
      <w:r w:rsidRPr="00372155">
        <w:rPr>
          <w:rFonts w:eastAsia="Calibri" w:cs="Calibri"/>
        </w:rPr>
        <w:fldChar w:fldCharType="separate"/>
      </w:r>
      <w:r w:rsidR="00457331" w:rsidRPr="00372155">
        <w:rPr>
          <w:rFonts w:eastAsia="Calibri" w:cs="Calibri"/>
          <w:i/>
          <w:iCs/>
          <w:szCs w:val="18"/>
        </w:rPr>
        <w:t xml:space="preserve">Tablica </w:t>
      </w:r>
      <w:r w:rsidR="00457331">
        <w:rPr>
          <w:rFonts w:eastAsia="Calibri" w:cs="Calibri"/>
          <w:i/>
          <w:iCs/>
          <w:noProof/>
          <w:szCs w:val="18"/>
        </w:rPr>
        <w:t>1</w:t>
      </w:r>
      <w:r w:rsidRPr="00372155">
        <w:rPr>
          <w:rFonts w:eastAsia="Calibri" w:cs="Calibri"/>
        </w:rPr>
        <w:fldChar w:fldCharType="end"/>
      </w:r>
      <w:r w:rsidRPr="00372155">
        <w:rPr>
          <w:rFonts w:eastAsia="Calibri" w:cs="Calibri"/>
        </w:rPr>
        <w:t>.).</w:t>
      </w:r>
    </w:p>
    <w:p w14:paraId="18287D52" w14:textId="6A818DFB" w:rsidR="00372155" w:rsidRPr="00372155" w:rsidRDefault="00372155" w:rsidP="00372155">
      <w:pPr>
        <w:spacing w:after="200" w:line="240" w:lineRule="auto"/>
        <w:rPr>
          <w:rFonts w:eastAsia="Calibri" w:cs="Calibri"/>
          <w:i/>
          <w:iCs/>
          <w:szCs w:val="18"/>
        </w:rPr>
      </w:pPr>
      <w:bookmarkStart w:id="15" w:name="_Ref138083792"/>
      <w:bookmarkStart w:id="16" w:name="_Toc138747417"/>
      <w:bookmarkStart w:id="17" w:name="_Toc142647843"/>
      <w:r w:rsidRPr="00372155">
        <w:rPr>
          <w:rFonts w:eastAsia="Calibri" w:cs="Calibri"/>
          <w:i/>
          <w:iCs/>
          <w:szCs w:val="18"/>
        </w:rPr>
        <w:t xml:space="preserve">Tablica </w:t>
      </w:r>
      <w:r w:rsidRPr="00372155">
        <w:rPr>
          <w:rFonts w:eastAsia="Calibri" w:cs="Calibri"/>
          <w:i/>
          <w:iCs/>
          <w:szCs w:val="18"/>
        </w:rPr>
        <w:fldChar w:fldCharType="begin"/>
      </w:r>
      <w:r w:rsidRPr="00372155">
        <w:rPr>
          <w:rFonts w:eastAsia="Calibri" w:cs="Calibri"/>
          <w:i/>
          <w:iCs/>
          <w:szCs w:val="18"/>
        </w:rPr>
        <w:instrText xml:space="preserve"> SEQ Tablica \* ARABIC </w:instrText>
      </w:r>
      <w:r w:rsidRPr="00372155">
        <w:rPr>
          <w:rFonts w:eastAsia="Calibri" w:cs="Calibri"/>
          <w:i/>
          <w:iCs/>
          <w:szCs w:val="18"/>
        </w:rPr>
        <w:fldChar w:fldCharType="separate"/>
      </w:r>
      <w:r w:rsidR="00457331">
        <w:rPr>
          <w:rFonts w:eastAsia="Calibri" w:cs="Calibri"/>
          <w:i/>
          <w:iCs/>
          <w:noProof/>
          <w:szCs w:val="18"/>
        </w:rPr>
        <w:t>1</w:t>
      </w:r>
      <w:r w:rsidRPr="00372155">
        <w:rPr>
          <w:rFonts w:eastAsia="Calibri" w:cs="Calibri"/>
          <w:i/>
          <w:iCs/>
          <w:szCs w:val="18"/>
        </w:rPr>
        <w:fldChar w:fldCharType="end"/>
      </w:r>
      <w:bookmarkEnd w:id="15"/>
      <w:r w:rsidRPr="00372155">
        <w:rPr>
          <w:rFonts w:eastAsia="Calibri" w:cs="Calibri"/>
          <w:i/>
          <w:iCs/>
          <w:szCs w:val="18"/>
        </w:rPr>
        <w:t>. Osigurana proračunska sredstva za rad Savjeta mladih KZŽ u razdoblju 2017.-2023. godine</w:t>
      </w:r>
      <w:bookmarkEnd w:id="16"/>
      <w:bookmarkEnd w:id="17"/>
    </w:p>
    <w:tbl>
      <w:tblPr>
        <w:tblStyle w:val="Reetkatablice3"/>
        <w:tblW w:w="0" w:type="auto"/>
        <w:tblLook w:val="04A0" w:firstRow="1" w:lastRow="0" w:firstColumn="1" w:lastColumn="0" w:noHBand="0" w:noVBand="1"/>
      </w:tblPr>
      <w:tblGrid>
        <w:gridCol w:w="1450"/>
        <w:gridCol w:w="4762"/>
        <w:gridCol w:w="3088"/>
      </w:tblGrid>
      <w:tr w:rsidR="00372155" w:rsidRPr="00372155" w14:paraId="24B8F5AD" w14:textId="77777777" w:rsidTr="0095117A">
        <w:trPr>
          <w:trHeight w:val="260"/>
        </w:trPr>
        <w:tc>
          <w:tcPr>
            <w:tcW w:w="1450" w:type="dxa"/>
            <w:shd w:val="clear" w:color="auto" w:fill="F2F2F2" w:themeFill="background1" w:themeFillShade="F2"/>
          </w:tcPr>
          <w:p w14:paraId="645C6A3C" w14:textId="77777777" w:rsidR="00372155" w:rsidRPr="00372155" w:rsidRDefault="00372155" w:rsidP="00372155">
            <w:pPr>
              <w:jc w:val="center"/>
              <w:rPr>
                <w:rFonts w:cs="Times New Roman"/>
                <w:b/>
                <w:bCs/>
                <w:sz w:val="22"/>
              </w:rPr>
            </w:pPr>
            <w:r w:rsidRPr="00372155">
              <w:rPr>
                <w:rFonts w:cs="Times New Roman"/>
                <w:b/>
                <w:bCs/>
                <w:sz w:val="22"/>
              </w:rPr>
              <w:t>Godina</w:t>
            </w:r>
          </w:p>
        </w:tc>
        <w:tc>
          <w:tcPr>
            <w:tcW w:w="4762" w:type="dxa"/>
            <w:shd w:val="clear" w:color="auto" w:fill="F2F2F2" w:themeFill="background1" w:themeFillShade="F2"/>
          </w:tcPr>
          <w:p w14:paraId="48646985" w14:textId="77777777" w:rsidR="00372155" w:rsidRPr="00372155" w:rsidRDefault="00372155" w:rsidP="00372155">
            <w:pPr>
              <w:jc w:val="center"/>
              <w:rPr>
                <w:rFonts w:cs="Times New Roman"/>
                <w:b/>
                <w:bCs/>
                <w:sz w:val="22"/>
              </w:rPr>
            </w:pPr>
            <w:r w:rsidRPr="00372155">
              <w:rPr>
                <w:rFonts w:cs="Times New Roman"/>
                <w:b/>
                <w:bCs/>
                <w:sz w:val="22"/>
              </w:rPr>
              <w:t>Financijska sredstva iz proračuna KZŽ</w:t>
            </w:r>
          </w:p>
        </w:tc>
        <w:tc>
          <w:tcPr>
            <w:tcW w:w="3088" w:type="dxa"/>
            <w:shd w:val="clear" w:color="auto" w:fill="F2F2F2" w:themeFill="background1" w:themeFillShade="F2"/>
          </w:tcPr>
          <w:p w14:paraId="4F30F878" w14:textId="77777777" w:rsidR="00372155" w:rsidRPr="00372155" w:rsidRDefault="00372155" w:rsidP="00372155">
            <w:pPr>
              <w:jc w:val="center"/>
              <w:rPr>
                <w:rFonts w:cs="Times New Roman"/>
                <w:b/>
                <w:bCs/>
                <w:sz w:val="22"/>
              </w:rPr>
            </w:pPr>
            <w:r w:rsidRPr="00372155">
              <w:rPr>
                <w:rFonts w:cs="Times New Roman"/>
                <w:b/>
                <w:bCs/>
                <w:sz w:val="22"/>
              </w:rPr>
              <w:t xml:space="preserve">Promjena 2017. – 2023. </w:t>
            </w:r>
          </w:p>
        </w:tc>
      </w:tr>
      <w:tr w:rsidR="00372155" w:rsidRPr="00372155" w14:paraId="295259E9" w14:textId="77777777" w:rsidTr="0095117A">
        <w:trPr>
          <w:trHeight w:val="246"/>
        </w:trPr>
        <w:tc>
          <w:tcPr>
            <w:tcW w:w="1450" w:type="dxa"/>
            <w:shd w:val="clear" w:color="auto" w:fill="F2F2F2" w:themeFill="background1" w:themeFillShade="F2"/>
          </w:tcPr>
          <w:p w14:paraId="66B5BEC5" w14:textId="77777777" w:rsidR="00372155" w:rsidRPr="00372155" w:rsidRDefault="00372155" w:rsidP="00372155">
            <w:pPr>
              <w:jc w:val="center"/>
              <w:rPr>
                <w:rFonts w:cs="Times New Roman"/>
                <w:b/>
                <w:bCs/>
                <w:sz w:val="22"/>
              </w:rPr>
            </w:pPr>
            <w:r w:rsidRPr="00372155">
              <w:rPr>
                <w:rFonts w:cs="Times New Roman"/>
                <w:b/>
                <w:bCs/>
                <w:sz w:val="22"/>
              </w:rPr>
              <w:t>2017.</w:t>
            </w:r>
          </w:p>
        </w:tc>
        <w:tc>
          <w:tcPr>
            <w:tcW w:w="4762" w:type="dxa"/>
          </w:tcPr>
          <w:p w14:paraId="65646BFF" w14:textId="77777777" w:rsidR="00372155" w:rsidRPr="00372155" w:rsidRDefault="00372155" w:rsidP="00372155">
            <w:pPr>
              <w:jc w:val="center"/>
              <w:rPr>
                <w:rFonts w:cs="Times New Roman"/>
                <w:sz w:val="22"/>
              </w:rPr>
            </w:pPr>
            <w:r w:rsidRPr="00372155">
              <w:rPr>
                <w:rFonts w:cs="Times New Roman"/>
                <w:sz w:val="22"/>
              </w:rPr>
              <w:t>7.087,40 €</w:t>
            </w:r>
          </w:p>
        </w:tc>
        <w:tc>
          <w:tcPr>
            <w:tcW w:w="3088" w:type="dxa"/>
            <w:vMerge w:val="restart"/>
            <w:vAlign w:val="center"/>
          </w:tcPr>
          <w:p w14:paraId="58900D12" w14:textId="77777777" w:rsidR="00372155" w:rsidRPr="00372155" w:rsidRDefault="00372155" w:rsidP="00372155">
            <w:pPr>
              <w:jc w:val="center"/>
              <w:rPr>
                <w:rFonts w:cs="Times New Roman"/>
                <w:sz w:val="22"/>
              </w:rPr>
            </w:pPr>
            <w:r w:rsidRPr="00372155">
              <w:rPr>
                <w:rFonts w:cs="Times New Roman"/>
                <w:sz w:val="22"/>
              </w:rPr>
              <w:t>87,2 %</w:t>
            </w:r>
          </w:p>
        </w:tc>
      </w:tr>
      <w:tr w:rsidR="00372155" w:rsidRPr="00372155" w14:paraId="032F7D00" w14:textId="77777777" w:rsidTr="0095117A">
        <w:trPr>
          <w:trHeight w:val="260"/>
        </w:trPr>
        <w:tc>
          <w:tcPr>
            <w:tcW w:w="1450" w:type="dxa"/>
            <w:shd w:val="clear" w:color="auto" w:fill="F2F2F2" w:themeFill="background1" w:themeFillShade="F2"/>
          </w:tcPr>
          <w:p w14:paraId="57500879" w14:textId="77777777" w:rsidR="00372155" w:rsidRPr="00372155" w:rsidRDefault="00372155" w:rsidP="00372155">
            <w:pPr>
              <w:jc w:val="center"/>
              <w:rPr>
                <w:rFonts w:cs="Times New Roman"/>
                <w:b/>
                <w:bCs/>
                <w:sz w:val="22"/>
              </w:rPr>
            </w:pPr>
            <w:r w:rsidRPr="00372155">
              <w:rPr>
                <w:rFonts w:cs="Times New Roman"/>
                <w:b/>
                <w:bCs/>
                <w:sz w:val="22"/>
              </w:rPr>
              <w:t>2018.</w:t>
            </w:r>
          </w:p>
        </w:tc>
        <w:tc>
          <w:tcPr>
            <w:tcW w:w="4762" w:type="dxa"/>
          </w:tcPr>
          <w:p w14:paraId="3461F914" w14:textId="77777777" w:rsidR="00372155" w:rsidRPr="00372155" w:rsidRDefault="00372155" w:rsidP="00372155">
            <w:pPr>
              <w:jc w:val="center"/>
              <w:rPr>
                <w:rFonts w:cs="Times New Roman"/>
                <w:sz w:val="22"/>
              </w:rPr>
            </w:pPr>
            <w:r w:rsidRPr="00372155">
              <w:rPr>
                <w:rFonts w:cs="Times New Roman"/>
                <w:sz w:val="22"/>
              </w:rPr>
              <w:t>6.835,22 €</w:t>
            </w:r>
          </w:p>
        </w:tc>
        <w:tc>
          <w:tcPr>
            <w:tcW w:w="3088" w:type="dxa"/>
            <w:vMerge/>
          </w:tcPr>
          <w:p w14:paraId="2D9D360E" w14:textId="77777777" w:rsidR="00372155" w:rsidRPr="00372155" w:rsidRDefault="00372155" w:rsidP="00372155">
            <w:pPr>
              <w:rPr>
                <w:rFonts w:cs="Times New Roman"/>
                <w:sz w:val="22"/>
              </w:rPr>
            </w:pPr>
          </w:p>
        </w:tc>
      </w:tr>
      <w:tr w:rsidR="00372155" w:rsidRPr="00372155" w14:paraId="49EBAB54" w14:textId="77777777" w:rsidTr="0095117A">
        <w:trPr>
          <w:trHeight w:val="246"/>
        </w:trPr>
        <w:tc>
          <w:tcPr>
            <w:tcW w:w="1450" w:type="dxa"/>
            <w:shd w:val="clear" w:color="auto" w:fill="F2F2F2" w:themeFill="background1" w:themeFillShade="F2"/>
          </w:tcPr>
          <w:p w14:paraId="4FDB082B" w14:textId="77777777" w:rsidR="00372155" w:rsidRPr="00372155" w:rsidRDefault="00372155" w:rsidP="00372155">
            <w:pPr>
              <w:jc w:val="center"/>
              <w:rPr>
                <w:rFonts w:cs="Times New Roman"/>
                <w:b/>
                <w:bCs/>
                <w:sz w:val="22"/>
              </w:rPr>
            </w:pPr>
            <w:r w:rsidRPr="00372155">
              <w:rPr>
                <w:rFonts w:cs="Times New Roman"/>
                <w:b/>
                <w:bCs/>
                <w:sz w:val="22"/>
              </w:rPr>
              <w:t>2019.</w:t>
            </w:r>
          </w:p>
        </w:tc>
        <w:tc>
          <w:tcPr>
            <w:tcW w:w="4762" w:type="dxa"/>
          </w:tcPr>
          <w:p w14:paraId="20D5490B" w14:textId="77777777" w:rsidR="00372155" w:rsidRPr="00372155" w:rsidRDefault="00372155" w:rsidP="00372155">
            <w:pPr>
              <w:jc w:val="center"/>
              <w:rPr>
                <w:rFonts w:cs="Times New Roman"/>
                <w:sz w:val="22"/>
              </w:rPr>
            </w:pPr>
            <w:r w:rsidRPr="00372155">
              <w:rPr>
                <w:rFonts w:cs="Times New Roman"/>
                <w:sz w:val="22"/>
              </w:rPr>
              <w:t>13.935,89 €</w:t>
            </w:r>
          </w:p>
        </w:tc>
        <w:tc>
          <w:tcPr>
            <w:tcW w:w="3088" w:type="dxa"/>
            <w:vMerge/>
          </w:tcPr>
          <w:p w14:paraId="315FF94C" w14:textId="77777777" w:rsidR="00372155" w:rsidRPr="00372155" w:rsidRDefault="00372155" w:rsidP="00372155">
            <w:pPr>
              <w:rPr>
                <w:rFonts w:cs="Times New Roman"/>
                <w:sz w:val="22"/>
              </w:rPr>
            </w:pPr>
          </w:p>
        </w:tc>
      </w:tr>
      <w:tr w:rsidR="00372155" w:rsidRPr="00372155" w14:paraId="28C31746" w14:textId="77777777" w:rsidTr="0095117A">
        <w:trPr>
          <w:trHeight w:val="260"/>
        </w:trPr>
        <w:tc>
          <w:tcPr>
            <w:tcW w:w="1450" w:type="dxa"/>
            <w:shd w:val="clear" w:color="auto" w:fill="F2F2F2" w:themeFill="background1" w:themeFillShade="F2"/>
          </w:tcPr>
          <w:p w14:paraId="7118A3BC" w14:textId="77777777" w:rsidR="00372155" w:rsidRPr="00372155" w:rsidRDefault="00372155" w:rsidP="00372155">
            <w:pPr>
              <w:jc w:val="center"/>
              <w:rPr>
                <w:rFonts w:cs="Times New Roman"/>
                <w:b/>
                <w:bCs/>
                <w:sz w:val="22"/>
              </w:rPr>
            </w:pPr>
            <w:r w:rsidRPr="00372155">
              <w:rPr>
                <w:rFonts w:cs="Times New Roman"/>
                <w:b/>
                <w:bCs/>
                <w:sz w:val="22"/>
              </w:rPr>
              <w:t>2020.</w:t>
            </w:r>
          </w:p>
        </w:tc>
        <w:tc>
          <w:tcPr>
            <w:tcW w:w="4762" w:type="dxa"/>
          </w:tcPr>
          <w:p w14:paraId="594E448D" w14:textId="77777777" w:rsidR="00372155" w:rsidRPr="00372155" w:rsidRDefault="00372155" w:rsidP="00372155">
            <w:pPr>
              <w:jc w:val="center"/>
              <w:rPr>
                <w:rFonts w:cs="Times New Roman"/>
                <w:sz w:val="22"/>
              </w:rPr>
            </w:pPr>
            <w:r w:rsidRPr="00372155">
              <w:rPr>
                <w:rFonts w:cs="Times New Roman"/>
                <w:sz w:val="22"/>
              </w:rPr>
              <w:t>9.290,60 €</w:t>
            </w:r>
          </w:p>
        </w:tc>
        <w:tc>
          <w:tcPr>
            <w:tcW w:w="3088" w:type="dxa"/>
            <w:vMerge/>
          </w:tcPr>
          <w:p w14:paraId="2AA8CCBC" w14:textId="77777777" w:rsidR="00372155" w:rsidRPr="00372155" w:rsidRDefault="00372155" w:rsidP="00372155">
            <w:pPr>
              <w:rPr>
                <w:rFonts w:cs="Times New Roman"/>
                <w:sz w:val="22"/>
              </w:rPr>
            </w:pPr>
          </w:p>
        </w:tc>
      </w:tr>
      <w:tr w:rsidR="00372155" w:rsidRPr="00372155" w14:paraId="472545C4" w14:textId="77777777" w:rsidTr="0095117A">
        <w:trPr>
          <w:trHeight w:val="246"/>
        </w:trPr>
        <w:tc>
          <w:tcPr>
            <w:tcW w:w="1450" w:type="dxa"/>
            <w:shd w:val="clear" w:color="auto" w:fill="F2F2F2" w:themeFill="background1" w:themeFillShade="F2"/>
          </w:tcPr>
          <w:p w14:paraId="5F609D23" w14:textId="77777777" w:rsidR="00372155" w:rsidRPr="00372155" w:rsidRDefault="00372155" w:rsidP="00372155">
            <w:pPr>
              <w:jc w:val="center"/>
              <w:rPr>
                <w:rFonts w:cs="Times New Roman"/>
                <w:b/>
                <w:bCs/>
                <w:sz w:val="22"/>
              </w:rPr>
            </w:pPr>
            <w:r w:rsidRPr="00372155">
              <w:rPr>
                <w:rFonts w:cs="Times New Roman"/>
                <w:b/>
                <w:bCs/>
                <w:sz w:val="22"/>
              </w:rPr>
              <w:t>2021.</w:t>
            </w:r>
          </w:p>
        </w:tc>
        <w:tc>
          <w:tcPr>
            <w:tcW w:w="4762" w:type="dxa"/>
          </w:tcPr>
          <w:p w14:paraId="18793736" w14:textId="77777777" w:rsidR="00372155" w:rsidRPr="00372155" w:rsidRDefault="00372155" w:rsidP="00372155">
            <w:pPr>
              <w:jc w:val="center"/>
              <w:rPr>
                <w:rFonts w:cs="Times New Roman"/>
                <w:sz w:val="22"/>
              </w:rPr>
            </w:pPr>
            <w:r w:rsidRPr="00372155">
              <w:rPr>
                <w:rFonts w:cs="Times New Roman"/>
                <w:sz w:val="22"/>
              </w:rPr>
              <w:t>9.290,60 €</w:t>
            </w:r>
          </w:p>
        </w:tc>
        <w:tc>
          <w:tcPr>
            <w:tcW w:w="3088" w:type="dxa"/>
            <w:vMerge/>
          </w:tcPr>
          <w:p w14:paraId="7D47D0E1" w14:textId="77777777" w:rsidR="00372155" w:rsidRPr="00372155" w:rsidRDefault="00372155" w:rsidP="00372155">
            <w:pPr>
              <w:rPr>
                <w:rFonts w:cs="Times New Roman"/>
                <w:sz w:val="22"/>
              </w:rPr>
            </w:pPr>
          </w:p>
        </w:tc>
      </w:tr>
      <w:tr w:rsidR="00372155" w:rsidRPr="00372155" w14:paraId="0ABBFBE7" w14:textId="77777777" w:rsidTr="0095117A">
        <w:trPr>
          <w:trHeight w:val="260"/>
        </w:trPr>
        <w:tc>
          <w:tcPr>
            <w:tcW w:w="1450" w:type="dxa"/>
            <w:shd w:val="clear" w:color="auto" w:fill="F2F2F2" w:themeFill="background1" w:themeFillShade="F2"/>
          </w:tcPr>
          <w:p w14:paraId="7BF25E1F" w14:textId="77777777" w:rsidR="00372155" w:rsidRPr="00372155" w:rsidRDefault="00372155" w:rsidP="00372155">
            <w:pPr>
              <w:jc w:val="center"/>
              <w:rPr>
                <w:rFonts w:cs="Times New Roman"/>
                <w:b/>
                <w:bCs/>
                <w:sz w:val="22"/>
              </w:rPr>
            </w:pPr>
            <w:r w:rsidRPr="00372155">
              <w:rPr>
                <w:rFonts w:cs="Times New Roman"/>
                <w:b/>
                <w:bCs/>
                <w:sz w:val="22"/>
              </w:rPr>
              <w:t>2022.</w:t>
            </w:r>
          </w:p>
        </w:tc>
        <w:tc>
          <w:tcPr>
            <w:tcW w:w="4762" w:type="dxa"/>
          </w:tcPr>
          <w:p w14:paraId="1C11B703" w14:textId="77777777" w:rsidR="00372155" w:rsidRPr="00372155" w:rsidRDefault="00372155" w:rsidP="00372155">
            <w:pPr>
              <w:jc w:val="center"/>
              <w:rPr>
                <w:rFonts w:cs="Times New Roman"/>
                <w:sz w:val="22"/>
              </w:rPr>
            </w:pPr>
            <w:r w:rsidRPr="00372155">
              <w:rPr>
                <w:rFonts w:cs="Times New Roman"/>
                <w:sz w:val="22"/>
              </w:rPr>
              <w:t>13.272,28 €</w:t>
            </w:r>
          </w:p>
        </w:tc>
        <w:tc>
          <w:tcPr>
            <w:tcW w:w="3088" w:type="dxa"/>
            <w:vMerge/>
          </w:tcPr>
          <w:p w14:paraId="6EA6A95B" w14:textId="77777777" w:rsidR="00372155" w:rsidRPr="00372155" w:rsidRDefault="00372155" w:rsidP="00372155">
            <w:pPr>
              <w:rPr>
                <w:rFonts w:cs="Times New Roman"/>
                <w:sz w:val="22"/>
              </w:rPr>
            </w:pPr>
          </w:p>
        </w:tc>
      </w:tr>
      <w:tr w:rsidR="00372155" w:rsidRPr="00372155" w14:paraId="3DF7D2FE" w14:textId="77777777" w:rsidTr="0095117A">
        <w:trPr>
          <w:trHeight w:val="246"/>
        </w:trPr>
        <w:tc>
          <w:tcPr>
            <w:tcW w:w="1450" w:type="dxa"/>
            <w:shd w:val="clear" w:color="auto" w:fill="F2F2F2" w:themeFill="background1" w:themeFillShade="F2"/>
          </w:tcPr>
          <w:p w14:paraId="68BB7980" w14:textId="77777777" w:rsidR="00372155" w:rsidRPr="00372155" w:rsidRDefault="00372155" w:rsidP="00372155">
            <w:pPr>
              <w:jc w:val="center"/>
              <w:rPr>
                <w:rFonts w:cs="Times New Roman"/>
                <w:b/>
                <w:bCs/>
                <w:sz w:val="22"/>
              </w:rPr>
            </w:pPr>
            <w:r w:rsidRPr="00372155">
              <w:rPr>
                <w:rFonts w:cs="Times New Roman"/>
                <w:b/>
                <w:bCs/>
                <w:sz w:val="22"/>
              </w:rPr>
              <w:t>2023.</w:t>
            </w:r>
          </w:p>
        </w:tc>
        <w:tc>
          <w:tcPr>
            <w:tcW w:w="4762" w:type="dxa"/>
          </w:tcPr>
          <w:p w14:paraId="7B310042" w14:textId="77777777" w:rsidR="00372155" w:rsidRPr="00372155" w:rsidRDefault="00372155" w:rsidP="00372155">
            <w:pPr>
              <w:jc w:val="center"/>
              <w:rPr>
                <w:rFonts w:cs="Times New Roman"/>
                <w:sz w:val="22"/>
              </w:rPr>
            </w:pPr>
            <w:r w:rsidRPr="00372155">
              <w:rPr>
                <w:rFonts w:cs="Times New Roman"/>
                <w:sz w:val="22"/>
              </w:rPr>
              <w:t>13.270,00 €</w:t>
            </w:r>
          </w:p>
        </w:tc>
        <w:tc>
          <w:tcPr>
            <w:tcW w:w="3088" w:type="dxa"/>
            <w:vMerge/>
          </w:tcPr>
          <w:p w14:paraId="21E3DF3C" w14:textId="77777777" w:rsidR="00372155" w:rsidRPr="00372155" w:rsidRDefault="00372155" w:rsidP="00372155">
            <w:pPr>
              <w:rPr>
                <w:rFonts w:cs="Times New Roman"/>
                <w:sz w:val="22"/>
              </w:rPr>
            </w:pPr>
          </w:p>
        </w:tc>
      </w:tr>
    </w:tbl>
    <w:p w14:paraId="67663E13" w14:textId="77777777" w:rsidR="00372155" w:rsidRPr="00372155" w:rsidRDefault="00372155" w:rsidP="00372155">
      <w:pPr>
        <w:rPr>
          <w:rFonts w:eastAsia="Calibri" w:cs="Calibri"/>
        </w:rPr>
      </w:pPr>
    </w:p>
    <w:p w14:paraId="58685D01" w14:textId="36325200" w:rsidR="00372155" w:rsidRDefault="00372155" w:rsidP="00372155">
      <w:pPr>
        <w:rPr>
          <w:rFonts w:eastAsia="Calibri" w:cs="Calibri"/>
        </w:rPr>
      </w:pPr>
      <w:r w:rsidRPr="00372155">
        <w:rPr>
          <w:rFonts w:eastAsia="Calibri" w:cs="Calibri"/>
        </w:rPr>
        <w:t xml:space="preserve">Na području Krapinsko - zagorske županije trenutno djeluje 14 lokalnih Savjeta mladih. Jedinice lokalne samouprave unutar kojih djeluju Savjeti mladih su </w:t>
      </w:r>
      <w:r w:rsidR="00FC36EA">
        <w:rPr>
          <w:rFonts w:eastAsia="Calibri" w:cs="Calibri"/>
        </w:rPr>
        <w:t>gradovi Donja Stubica, Klanjec,</w:t>
      </w:r>
      <w:r w:rsidRPr="00372155">
        <w:rPr>
          <w:rFonts w:eastAsia="Calibri" w:cs="Calibri"/>
        </w:rPr>
        <w:t xml:space="preserve"> Pregrada</w:t>
      </w:r>
      <w:r w:rsidR="0095117A">
        <w:rPr>
          <w:rFonts w:eastAsia="Calibri" w:cs="Calibri"/>
        </w:rPr>
        <w:t>, Zabok i Krapina</w:t>
      </w:r>
      <w:r w:rsidRPr="00372155">
        <w:rPr>
          <w:rFonts w:eastAsia="Calibri" w:cs="Calibri"/>
        </w:rPr>
        <w:t xml:space="preserve"> te općine Bedekovčina, Desinić, Đurmanec, Hum na Sutli, Lobor, Konjščina, Radoboj, Stubičke Toplice i Tuhelj. Suradnja Savjeta mladih Krapinsko-zagorske županije i lokalnih savjeta mladih temelji se na kontinuiranoj komunikaciji o pitanjima prepoznavanja glavnih razvojnih izazova i potreba mladih u Krapinsko-zagorskoj županiji te razmjeni dobrih praksi odgovora na razvojne izazove.</w:t>
      </w:r>
    </w:p>
    <w:p w14:paraId="4FB8D0D8" w14:textId="77777777" w:rsidR="00A52711" w:rsidRDefault="00A52711" w:rsidP="00372155">
      <w:pPr>
        <w:rPr>
          <w:rFonts w:eastAsia="Calibri" w:cs="Calibri"/>
        </w:rPr>
      </w:pPr>
    </w:p>
    <w:p w14:paraId="36051464" w14:textId="01147178" w:rsidR="00A52711" w:rsidRDefault="00A52711" w:rsidP="00372155">
      <w:pPr>
        <w:rPr>
          <w:rFonts w:eastAsia="Calibri" w:cs="Calibri"/>
        </w:rPr>
      </w:pPr>
      <w:r>
        <w:rPr>
          <w:rFonts w:eastAsia="Calibri" w:cs="Calibri"/>
          <w:noProof/>
        </w:rPr>
        <w:drawing>
          <wp:inline distT="0" distB="0" distL="0" distR="0" wp14:anchorId="0851A7FE" wp14:editId="37D28EA8">
            <wp:extent cx="5943600" cy="4201160"/>
            <wp:effectExtent l="0" t="0" r="0" b="8890"/>
            <wp:docPr id="148281665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16657" name="Slika 148281665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201160"/>
                    </a:xfrm>
                    <a:prstGeom prst="rect">
                      <a:avLst/>
                    </a:prstGeom>
                  </pic:spPr>
                </pic:pic>
              </a:graphicData>
            </a:graphic>
          </wp:inline>
        </w:drawing>
      </w:r>
    </w:p>
    <w:p w14:paraId="7349D5B8" w14:textId="04045442" w:rsidR="00A52711" w:rsidRDefault="00A52711" w:rsidP="00A52711">
      <w:pPr>
        <w:pStyle w:val="Opisslike"/>
        <w:rPr>
          <w:rFonts w:eastAsia="Calibri" w:cs="Calibri"/>
        </w:rPr>
      </w:pPr>
      <w:r>
        <w:t xml:space="preserve">Slika </w:t>
      </w:r>
      <w:r w:rsidR="005C584C">
        <w:rPr>
          <w:noProof/>
        </w:rPr>
        <w:fldChar w:fldCharType="begin"/>
      </w:r>
      <w:r w:rsidR="005C584C">
        <w:rPr>
          <w:noProof/>
        </w:rPr>
        <w:instrText xml:space="preserve"> SEQ Slika \* ARABIC </w:instrText>
      </w:r>
      <w:r w:rsidR="005C584C">
        <w:rPr>
          <w:noProof/>
        </w:rPr>
        <w:fldChar w:fldCharType="separate"/>
      </w:r>
      <w:r w:rsidR="00457331">
        <w:rPr>
          <w:noProof/>
        </w:rPr>
        <w:t>1</w:t>
      </w:r>
      <w:r w:rsidR="005C584C">
        <w:rPr>
          <w:noProof/>
        </w:rPr>
        <w:fldChar w:fldCharType="end"/>
      </w:r>
      <w:r>
        <w:t>. Jedinice lokalne samouprave s osnovanim savjetom mladih (lipanj 2023.)</w:t>
      </w:r>
    </w:p>
    <w:p w14:paraId="3913B356" w14:textId="77777777" w:rsidR="00A52711" w:rsidRDefault="00A52711" w:rsidP="00372155">
      <w:pPr>
        <w:rPr>
          <w:rFonts w:eastAsia="Calibri" w:cs="Calibri"/>
        </w:rPr>
      </w:pPr>
    </w:p>
    <w:p w14:paraId="1C50A3C4" w14:textId="2DA5C0CC" w:rsidR="00372155" w:rsidRDefault="00372155" w:rsidP="00372155">
      <w:pPr>
        <w:pStyle w:val="Naslov3"/>
      </w:pPr>
      <w:bookmarkStart w:id="18" w:name="_Toc138750833"/>
      <w:r>
        <w:lastRenderedPageBreak/>
        <w:t>Participativni proračun za mlade</w:t>
      </w:r>
      <w:bookmarkEnd w:id="18"/>
      <w:r>
        <w:t xml:space="preserve"> </w:t>
      </w:r>
    </w:p>
    <w:p w14:paraId="61E9652B" w14:textId="1C5338D1" w:rsidR="0095117A" w:rsidRDefault="0095117A" w:rsidP="0095117A">
      <w:r>
        <w:t>Participativni proračun predstavlja uspješan mehanizam identificiranja i realiziranja potreba mladih. Participativnim proračunom lokalna i regionalna samouprava bolje odgovara na stvarne potrebe mladih, promiče socijalnu i demokratsku uključenost te osigurava efikasniju potrošnju javnog novca.</w:t>
      </w:r>
    </w:p>
    <w:p w14:paraId="16FAF48B" w14:textId="62684A75" w:rsidR="00352353" w:rsidRDefault="00580B77" w:rsidP="0095117A">
      <w:r>
        <w:t xml:space="preserve">Krapinsko-zagorska županija je javni poziv za prijavu </w:t>
      </w:r>
      <w:r w:rsidRPr="00580B77">
        <w:t xml:space="preserve">prijedloga projekata za participativni proračun za mlade </w:t>
      </w:r>
      <w:r w:rsidR="00A43FB0">
        <w:t xml:space="preserve">prvi put provela 2022. godine, </w:t>
      </w:r>
      <w:r w:rsidR="00A43FB0" w:rsidRPr="00580B77">
        <w:t xml:space="preserve"> </w:t>
      </w:r>
      <w:r w:rsidR="00FC36EA">
        <w:t>u vrijednosti 26.545 € (200.000</w:t>
      </w:r>
      <w:r w:rsidRPr="00580B77">
        <w:t xml:space="preserve"> kn)</w:t>
      </w:r>
      <w:r>
        <w:t xml:space="preserve">. </w:t>
      </w:r>
      <w:r w:rsidR="00352353" w:rsidRPr="00352353">
        <w:t xml:space="preserve">Moguće je bilo ostvariti do 100 % iznosa za financiranje projekta. </w:t>
      </w:r>
      <w:r w:rsidR="00352353">
        <w:t>U 2022. godini u</w:t>
      </w:r>
      <w:r w:rsidR="00352353" w:rsidRPr="00352353">
        <w:t xml:space="preserve">kupno je zaprimljeno 20 prijava, a financiranje je ostvarilo njih 11. </w:t>
      </w:r>
    </w:p>
    <w:p w14:paraId="665D3E13" w14:textId="76B12569" w:rsidR="00580B77" w:rsidRDefault="00580B77" w:rsidP="0095117A">
      <w:r>
        <w:t>Projektne aktivnosti koje se mogu prijaviti su vrlo široke kao što su široki i interesi i potrebe mladih. To su npr. zagovaračke aktivnosti, aktivnosti kojima se potiče aktivna participacija mladih, različite aktivnosti provođenja slobodnog vremena, kulturne, sportske i zabavne aktivnosti, edukativne</w:t>
      </w:r>
      <w:r w:rsidR="00FC36EA">
        <w:t xml:space="preserve"> aktivnosti, programi prevencije ovisnosti i programi usmjereni</w:t>
      </w:r>
      <w:r>
        <w:t xml:space="preserve"> unaprjeđ</w:t>
      </w:r>
      <w:r w:rsidR="00FC36EA">
        <w:t>enju mentalnog zdravlja mladih, kao i</w:t>
      </w:r>
      <w:r>
        <w:t xml:space="preserve"> sve ostale aktivnosti koje mladi smatraju da su potrebne u zajednici u kojoj djeluju. </w:t>
      </w:r>
    </w:p>
    <w:p w14:paraId="51DAFF88" w14:textId="5A3A205E" w:rsidR="0095117A" w:rsidRDefault="00580B77" w:rsidP="0095117A">
      <w:r>
        <w:t xml:space="preserve">Participativnim proračunom za mlade želi se potaknuti mlade da jačaju svoju ulogu aktivnih građana te da sami prepoznaju što nedostaje u sredinama u kojima žive i da predlažu način i odgovornost za provođenje tih aktivnosti. </w:t>
      </w:r>
      <w:r w:rsidR="0095117A">
        <w:t>Opći cilj poziva je podizanje kvalitete života mladih, a posebni ciljevi su:</w:t>
      </w:r>
    </w:p>
    <w:p w14:paraId="5989F2B3" w14:textId="69D56ACE" w:rsidR="0095117A" w:rsidRDefault="0095117A" w:rsidP="0005510D">
      <w:pPr>
        <w:pStyle w:val="Odlomakpopisa"/>
        <w:numPr>
          <w:ilvl w:val="0"/>
          <w:numId w:val="21"/>
        </w:numPr>
      </w:pPr>
      <w:r>
        <w:t>poticanje mladih za preuzimanje i prakticiranje uloge aktivnog građanina u različitim dijelovima društvenog života i rješavanju pojedinih društvenih problema,</w:t>
      </w:r>
    </w:p>
    <w:p w14:paraId="1C30A541" w14:textId="54C4A641" w:rsidR="0095117A" w:rsidRDefault="0095117A" w:rsidP="0005510D">
      <w:pPr>
        <w:pStyle w:val="Odlomakpopisa"/>
        <w:numPr>
          <w:ilvl w:val="0"/>
          <w:numId w:val="21"/>
        </w:numPr>
      </w:pPr>
      <w:r>
        <w:t xml:space="preserve">podizanje razine informiranosti mladih o njihovim pravima i mogućnostima te o programima i uslugama koje im se nude u lokalnoj zajednici, </w:t>
      </w:r>
    </w:p>
    <w:p w14:paraId="11407B7E" w14:textId="70D8F0B2" w:rsidR="0095117A" w:rsidRDefault="0095117A" w:rsidP="0005510D">
      <w:pPr>
        <w:pStyle w:val="Odlomakpopisa"/>
        <w:numPr>
          <w:ilvl w:val="0"/>
          <w:numId w:val="21"/>
        </w:numPr>
      </w:pPr>
      <w:r>
        <w:t xml:space="preserve">smanjenje svih pojavnih oblika nasilja nad i među mladima, </w:t>
      </w:r>
    </w:p>
    <w:p w14:paraId="71CE522F" w14:textId="57899C5F" w:rsidR="0095117A" w:rsidRDefault="0095117A" w:rsidP="0005510D">
      <w:pPr>
        <w:pStyle w:val="Odlomakpopisa"/>
        <w:numPr>
          <w:ilvl w:val="0"/>
          <w:numId w:val="21"/>
        </w:numPr>
      </w:pPr>
      <w:r>
        <w:t xml:space="preserve">očuvanje mentalnog zdravlja i psihološke dobrobiti mladih, </w:t>
      </w:r>
    </w:p>
    <w:p w14:paraId="1333C4DF" w14:textId="2A28CE70" w:rsidR="0095117A" w:rsidRDefault="0095117A" w:rsidP="0005510D">
      <w:pPr>
        <w:pStyle w:val="Odlomakpopisa"/>
        <w:numPr>
          <w:ilvl w:val="0"/>
          <w:numId w:val="21"/>
        </w:numPr>
      </w:pPr>
      <w:r>
        <w:t xml:space="preserve">prevencija svih oblika ovisnosti mladih, </w:t>
      </w:r>
    </w:p>
    <w:p w14:paraId="441452CA" w14:textId="0C3735B5" w:rsidR="0095117A" w:rsidRPr="0005510D" w:rsidRDefault="0095117A" w:rsidP="0005510D">
      <w:pPr>
        <w:pStyle w:val="Odlomakpopisa"/>
        <w:numPr>
          <w:ilvl w:val="0"/>
          <w:numId w:val="21"/>
        </w:numPr>
      </w:pPr>
      <w:r>
        <w:t xml:space="preserve">poticanje organizacija civilnog društva na djelovanje u smjeru poboljšanja uvjeta za </w:t>
      </w:r>
      <w:r w:rsidRPr="0005510D">
        <w:t xml:space="preserve">zadovoljavanje potreba mladih. </w:t>
      </w:r>
    </w:p>
    <w:p w14:paraId="3A03B433" w14:textId="4B865057" w:rsidR="0005510D" w:rsidRDefault="0005510D" w:rsidP="0095117A">
      <w:r w:rsidRPr="0005510D">
        <w:lastRenderedPageBreak/>
        <w:t xml:space="preserve">Kako bi se osiguralo da svaka ideja mladih može naći svoj put </w:t>
      </w:r>
      <w:r>
        <w:t xml:space="preserve">da se prijavi i realizira ostavljen je vrlo široki krug potencijalnih prijavitelja. </w:t>
      </w:r>
      <w:r w:rsidRPr="0005510D">
        <w:t>Prijaviti se mogu mladi od 15 do 30 godina koji im</w:t>
      </w:r>
      <w:r w:rsidR="00573CA7">
        <w:t>aju prebivalište na području Krapinsko-zagorske županije</w:t>
      </w:r>
      <w:r w:rsidRPr="0005510D">
        <w:t>, grupe mladih od 3 do 5 osoba, obrazovne ustanove sa sjedištem na području Krapinsko-zagorske županije, organizacije civilnog društva koje ispunjavaju preduvjete za financiranje iz javnih izvora sa sjedištem na području Krapinsko-zagorske županije, ustanove socijalne skrbi koji pružaju socijalne usluge korisničkoj skupini mladih, savjeti mladih te jedinice lokalne samouprave uz pismeni dokaz o potpori mladih projektnoj prijavi. Predlagatelj može podnijeti jednu prijavu.</w:t>
      </w:r>
      <w:r>
        <w:t xml:space="preserve"> Od 2023. godine </w:t>
      </w:r>
      <w:r w:rsidR="00352353" w:rsidRPr="00352353">
        <w:t xml:space="preserve">novost je ta da, jedinice lokalne samouprave koje imaju osnovan savjet mladih, obvezne su </w:t>
      </w:r>
      <w:r w:rsidR="00FC36EA">
        <w:t xml:space="preserve">u </w:t>
      </w:r>
      <w:r w:rsidR="00352353" w:rsidRPr="00352353">
        <w:t>projektnoj prijavi priložiti pismeni dokaz potpore savjeta mladih za prijavljeni projekt. Jedinice lokalne samouprave koje nemaju osnovan savjet mladih obvezne su priložiti pismeni dokaz o potpori mladih s područja jedinice lokalne samouprave</w:t>
      </w:r>
      <w:r w:rsidR="00FC36EA">
        <w:t>,</w:t>
      </w:r>
      <w:r w:rsidR="00352353" w:rsidRPr="00352353">
        <w:t xml:space="preserve"> i to o potpori najmanje 10 osoba dobne skupine mladih.</w:t>
      </w:r>
    </w:p>
    <w:p w14:paraId="6E64BD99" w14:textId="573EF03D" w:rsidR="00352353" w:rsidRDefault="00352353" w:rsidP="0095117A">
      <w:r>
        <w:t>Prijedlozi projek</w:t>
      </w:r>
      <w:r w:rsidR="00A43FB0">
        <w:t>ata moraju udovoljavati sljedećim uvjetima</w:t>
      </w:r>
      <w:r>
        <w:t xml:space="preserve">: </w:t>
      </w:r>
    </w:p>
    <w:p w14:paraId="110A037D" w14:textId="22F4140E" w:rsidR="00352353" w:rsidRDefault="00352353" w:rsidP="00352353">
      <w:pPr>
        <w:pStyle w:val="Odlomakpopisa"/>
        <w:numPr>
          <w:ilvl w:val="0"/>
          <w:numId w:val="22"/>
        </w:numPr>
      </w:pPr>
      <w:r>
        <w:t>Projekt je iniciran od strane mladih/grupe mladih</w:t>
      </w:r>
    </w:p>
    <w:p w14:paraId="54479930" w14:textId="66E62A33" w:rsidR="00352353" w:rsidRDefault="00352353" w:rsidP="00352353">
      <w:pPr>
        <w:pStyle w:val="Odlomakpopisa"/>
        <w:numPr>
          <w:ilvl w:val="0"/>
          <w:numId w:val="22"/>
        </w:numPr>
      </w:pPr>
      <w:r w:rsidRPr="00352353">
        <w:t>Projektom se ostvaruje javni interes na području Krapinsko-zagorske županije</w:t>
      </w:r>
    </w:p>
    <w:p w14:paraId="0B277A3F" w14:textId="26E80F58" w:rsidR="00352353" w:rsidRDefault="00352353" w:rsidP="00352353">
      <w:pPr>
        <w:pStyle w:val="Odlomakpopisa"/>
        <w:numPr>
          <w:ilvl w:val="0"/>
          <w:numId w:val="22"/>
        </w:numPr>
      </w:pPr>
      <w:r w:rsidRPr="00352353">
        <w:t>Projekt ne zahtijeva druge preduvjete (dodatne suglasnosti, projektno-tehničku dokumentaciju i slično, osim ako isto već nije ishođeno i priloženo prijedlogu projekta)</w:t>
      </w:r>
    </w:p>
    <w:p w14:paraId="607A6BAA" w14:textId="5D5BB0B1" w:rsidR="00352353" w:rsidRPr="0005510D" w:rsidRDefault="00352353" w:rsidP="00352353">
      <w:pPr>
        <w:pStyle w:val="Odlomakpopisa"/>
        <w:numPr>
          <w:ilvl w:val="0"/>
          <w:numId w:val="22"/>
        </w:numPr>
      </w:pPr>
      <w:r w:rsidRPr="00352353">
        <w:t>Nije nužno da se projekt financira iz drugih izvora, međutim ukoliko je to slučaj,  obavezno se prilaže dokaz da su osigurana sredstva iz drugih izvora.</w:t>
      </w:r>
    </w:p>
    <w:p w14:paraId="58EB6D27" w14:textId="77777777" w:rsidR="0095117A" w:rsidRDefault="0095117A" w:rsidP="0095117A">
      <w:r>
        <w:t>Za potrebe odabira Župan imenuje Povjerenstvo za provjeru ispunjavanja propisanih uvjeta i ocjenjivanje prijava Javnog poziva koje čine članovi/</w:t>
      </w:r>
      <w:proofErr w:type="spellStart"/>
      <w:r>
        <w:t>ice</w:t>
      </w:r>
      <w:proofErr w:type="spellEnd"/>
      <w:r>
        <w:t xml:space="preserve"> Savjeta mladih Krapinsko-zagorske županije te predstavnici/</w:t>
      </w:r>
      <w:proofErr w:type="spellStart"/>
      <w:r>
        <w:t>ce</w:t>
      </w:r>
      <w:proofErr w:type="spellEnd"/>
      <w:r>
        <w:t xml:space="preserve"> relevantnih dionika iz sektora civilnog društva u području rada s mladima i za mlade.  </w:t>
      </w:r>
    </w:p>
    <w:p w14:paraId="6DD1DF92" w14:textId="76862E17" w:rsidR="00372155" w:rsidRDefault="0095117A" w:rsidP="0095117A">
      <w:r>
        <w:t xml:space="preserve">Savjet mladih Krapinsko-zagorske županije </w:t>
      </w:r>
      <w:r w:rsidR="00352353">
        <w:t xml:space="preserve">potom utvrđuje </w:t>
      </w:r>
      <w:r>
        <w:t xml:space="preserve">Prijedlog Odluke o odabiru i dodjeli sredstava, prema bodovima koje su </w:t>
      </w:r>
      <w:r w:rsidR="00FC36EA">
        <w:t>prijave postigle</w:t>
      </w:r>
      <w:r>
        <w:t xml:space="preserve"> u procesu procjene od strane Povjerenstva i javnim glasovanjem.</w:t>
      </w:r>
    </w:p>
    <w:p w14:paraId="6AF8A3FE" w14:textId="77777777" w:rsidR="00352353" w:rsidRPr="00372155" w:rsidRDefault="00352353" w:rsidP="0095117A"/>
    <w:p w14:paraId="5916E7C8" w14:textId="38C5FF90" w:rsidR="00372155" w:rsidRDefault="00372155" w:rsidP="00372155">
      <w:pPr>
        <w:pStyle w:val="Naslov3"/>
      </w:pPr>
      <w:bookmarkStart w:id="19" w:name="_Toc138750834"/>
      <w:r>
        <w:lastRenderedPageBreak/>
        <w:t>Usklađenost s aktima strateškog planiranja na županijskoj razini</w:t>
      </w:r>
      <w:bookmarkEnd w:id="19"/>
      <w:r>
        <w:t xml:space="preserve"> </w:t>
      </w:r>
    </w:p>
    <w:p w14:paraId="663EB1C9" w14:textId="52F8C074" w:rsidR="00372155" w:rsidRPr="00372155" w:rsidRDefault="00372155" w:rsidP="00372155">
      <w:pPr>
        <w:rPr>
          <w:rFonts w:eastAsia="Calibri" w:cs="Calibri"/>
        </w:rPr>
      </w:pPr>
      <w:r w:rsidRPr="00372155">
        <w:rPr>
          <w:rFonts w:eastAsia="Calibri" w:cs="Calibri"/>
        </w:rPr>
        <w:t>Krapinsko-zagorska županija je kroz svoje strateške razvojne dokumente prepoznala važnost mladih te je omogućila aktivno participiranje mladih u procesima donošenja odluka. Kroz definirane strateške okvire djelovanja u razvojnim dokumentima Krapinsko-zagorske ž</w:t>
      </w:r>
      <w:r w:rsidR="00FC36EA">
        <w:rPr>
          <w:rFonts w:eastAsia="Calibri" w:cs="Calibri"/>
        </w:rPr>
        <w:t>upanije postavljena je strateška</w:t>
      </w:r>
      <w:r w:rsidRPr="00372155">
        <w:rPr>
          <w:rFonts w:eastAsia="Calibri" w:cs="Calibri"/>
        </w:rPr>
        <w:t xml:space="preserve"> osnova na temelju koje se dugi niz godina provede razvojne aktivnosti i projekti kojima se doprinosi razvoju sektora mladih, ostvarenju njihova potencijala te kontinuiranom unaprjeđenju mogućnosti mladih u Krapinsko-zagorskoj županiji. Nadalje, u strateškim razvojnim dokumentima Krapinsko-zagorske županije integrirani su principi i smjernice djelovanja kojima se doprinosi društvenoj koheziji i razvoju. </w:t>
      </w:r>
    </w:p>
    <w:p w14:paraId="0E37663B" w14:textId="7DE1B3A3" w:rsidR="00372155" w:rsidRPr="00372155" w:rsidRDefault="00372155" w:rsidP="00372155">
      <w:pPr>
        <w:rPr>
          <w:rFonts w:eastAsia="Calibri" w:cs="Calibri"/>
        </w:rPr>
      </w:pPr>
      <w:r w:rsidRPr="00372155">
        <w:rPr>
          <w:rFonts w:eastAsia="Calibri" w:cs="Calibri"/>
        </w:rPr>
        <w:t xml:space="preserve">Krovni dokument na županijskoj razini kojim se usmjerava razvoj Krapinsko-zagorske županije do 2027. godine je </w:t>
      </w:r>
      <w:r w:rsidRPr="00372155">
        <w:rPr>
          <w:rFonts w:eastAsia="Calibri" w:cs="Calibri"/>
          <w:b/>
          <w:bCs/>
        </w:rPr>
        <w:t>Plan razvoja Krapinsko-zagorske županije 2021. – 2027. godine</w:t>
      </w:r>
      <w:r w:rsidRPr="00372155">
        <w:rPr>
          <w:rFonts w:eastAsia="Calibri" w:cs="Calibri"/>
        </w:rPr>
        <w:t xml:space="preserve">. S obzirom da je definiranom vizijom razvoja Županije istaknuta važnost i orijentiranost na poticanje unaprjeđenja društvene </w:t>
      </w:r>
      <w:proofErr w:type="spellStart"/>
      <w:r w:rsidRPr="00372155">
        <w:rPr>
          <w:rFonts w:eastAsia="Calibri" w:cs="Calibri"/>
        </w:rPr>
        <w:t>uključivosti</w:t>
      </w:r>
      <w:proofErr w:type="spellEnd"/>
      <w:r w:rsidRPr="00372155">
        <w:rPr>
          <w:rFonts w:eastAsia="Calibri" w:cs="Calibri"/>
        </w:rPr>
        <w:t>, društvena održivost će u narednom razdoblju biti temelj u planiranja i provedbe županijskih razvojnih aktivnosti i razvojnih projekata. U sklopu prioritetnih područja „Županija koja ulaže u podizanje kvalitete života“ i „Obrazovanje za sve generacije“ definirani su posebni ciljevi te razvojne mjere i aktivnosti kojima se unaprjeđuje kvaliteta život</w:t>
      </w:r>
      <w:r w:rsidR="00FC36EA">
        <w:rPr>
          <w:rFonts w:eastAsia="Calibri" w:cs="Calibri"/>
        </w:rPr>
        <w:t>a u Krapinsko-zagorskoj županiji</w:t>
      </w:r>
      <w:r w:rsidRPr="00372155">
        <w:rPr>
          <w:rFonts w:eastAsia="Calibri" w:cs="Calibri"/>
        </w:rPr>
        <w:t>. Razvojne aktivnosti u sklopu ovih prioritetnih područja doprinose unaprjeđenju mogućnosti za mlade kroz:</w:t>
      </w:r>
    </w:p>
    <w:p w14:paraId="7E59A2B9" w14:textId="77777777" w:rsidR="00372155" w:rsidRPr="00372155" w:rsidRDefault="00372155">
      <w:pPr>
        <w:numPr>
          <w:ilvl w:val="0"/>
          <w:numId w:val="5"/>
        </w:numPr>
        <w:contextualSpacing/>
        <w:rPr>
          <w:rFonts w:eastAsia="Calibri" w:cs="Calibri"/>
        </w:rPr>
      </w:pPr>
      <w:r w:rsidRPr="00372155">
        <w:rPr>
          <w:rFonts w:eastAsia="Calibri" w:cs="Calibri"/>
        </w:rPr>
        <w:t xml:space="preserve">unaprjeđenje zdravstvenih usluga, </w:t>
      </w:r>
    </w:p>
    <w:p w14:paraId="4FC48360" w14:textId="77777777" w:rsidR="00372155" w:rsidRPr="00372155" w:rsidRDefault="00372155">
      <w:pPr>
        <w:numPr>
          <w:ilvl w:val="0"/>
          <w:numId w:val="5"/>
        </w:numPr>
        <w:contextualSpacing/>
        <w:rPr>
          <w:rFonts w:eastAsia="Calibri" w:cs="Calibri"/>
        </w:rPr>
      </w:pPr>
      <w:r w:rsidRPr="00372155">
        <w:rPr>
          <w:rFonts w:eastAsia="Calibri" w:cs="Calibri"/>
        </w:rPr>
        <w:t xml:space="preserve">poticanje na zdrav i aktivan način života, </w:t>
      </w:r>
    </w:p>
    <w:p w14:paraId="40F0D091" w14:textId="77777777" w:rsidR="00372155" w:rsidRPr="00372155" w:rsidRDefault="00372155">
      <w:pPr>
        <w:numPr>
          <w:ilvl w:val="0"/>
          <w:numId w:val="5"/>
        </w:numPr>
        <w:contextualSpacing/>
        <w:rPr>
          <w:rFonts w:eastAsia="Calibri" w:cs="Calibri"/>
        </w:rPr>
      </w:pPr>
      <w:r w:rsidRPr="00372155">
        <w:rPr>
          <w:rFonts w:eastAsia="Calibri" w:cs="Calibri"/>
        </w:rPr>
        <w:t xml:space="preserve">poticanje zdravog i aktivnog načina života unaprjeđenjem sportske i društvene infrastrukture, </w:t>
      </w:r>
    </w:p>
    <w:p w14:paraId="717E2A95" w14:textId="0762FF86" w:rsidR="00372155" w:rsidRPr="00372155" w:rsidRDefault="00FC36EA">
      <w:pPr>
        <w:numPr>
          <w:ilvl w:val="0"/>
          <w:numId w:val="5"/>
        </w:numPr>
        <w:contextualSpacing/>
        <w:rPr>
          <w:rFonts w:eastAsia="Calibri" w:cs="Calibri"/>
        </w:rPr>
      </w:pPr>
      <w:r>
        <w:rPr>
          <w:rFonts w:eastAsia="Calibri" w:cs="Calibri"/>
        </w:rPr>
        <w:t>unapređenje</w:t>
      </w:r>
      <w:r w:rsidR="00372155" w:rsidRPr="00372155">
        <w:rPr>
          <w:rFonts w:eastAsia="Calibri" w:cs="Calibri"/>
        </w:rPr>
        <w:t xml:space="preserve"> socijalnih usluga za najranjivije skupine društva te kreiranje novih usluga temeljenih na socijalnim inovacijama i novim tehnologijama, </w:t>
      </w:r>
    </w:p>
    <w:p w14:paraId="10348327" w14:textId="77777777" w:rsidR="00372155" w:rsidRPr="00372155" w:rsidRDefault="00372155">
      <w:pPr>
        <w:numPr>
          <w:ilvl w:val="0"/>
          <w:numId w:val="5"/>
        </w:numPr>
        <w:contextualSpacing/>
        <w:rPr>
          <w:rFonts w:eastAsia="Calibri" w:cs="Calibri"/>
        </w:rPr>
      </w:pPr>
      <w:r w:rsidRPr="00372155">
        <w:rPr>
          <w:rFonts w:eastAsia="Calibri" w:cs="Calibri"/>
        </w:rPr>
        <w:t>provedba politika za mlade,</w:t>
      </w:r>
    </w:p>
    <w:p w14:paraId="49982DBC" w14:textId="79D935FB" w:rsidR="00372155" w:rsidRPr="00372155" w:rsidRDefault="00FC36EA">
      <w:pPr>
        <w:numPr>
          <w:ilvl w:val="0"/>
          <w:numId w:val="5"/>
        </w:numPr>
        <w:contextualSpacing/>
        <w:rPr>
          <w:rFonts w:eastAsia="Calibri" w:cs="Calibri"/>
        </w:rPr>
      </w:pPr>
      <w:r>
        <w:rPr>
          <w:rFonts w:eastAsia="Calibri" w:cs="Calibri"/>
        </w:rPr>
        <w:t>jačanje inicijativ</w:t>
      </w:r>
      <w:r w:rsidR="00372155" w:rsidRPr="00372155">
        <w:rPr>
          <w:rFonts w:eastAsia="Calibri" w:cs="Calibri"/>
        </w:rPr>
        <w:t>a i kapaciteta organizacija civilnog društva,</w:t>
      </w:r>
    </w:p>
    <w:p w14:paraId="6E1F5278" w14:textId="77777777" w:rsidR="00372155" w:rsidRPr="00372155" w:rsidRDefault="00372155">
      <w:pPr>
        <w:numPr>
          <w:ilvl w:val="0"/>
          <w:numId w:val="5"/>
        </w:numPr>
        <w:contextualSpacing/>
        <w:rPr>
          <w:rFonts w:eastAsia="Calibri" w:cs="Calibri"/>
        </w:rPr>
      </w:pPr>
      <w:r w:rsidRPr="00372155">
        <w:rPr>
          <w:rFonts w:eastAsia="Calibri" w:cs="Calibri"/>
        </w:rPr>
        <w:t xml:space="preserve">očuvanje i unaprjeđenje kulturne baštine i nasljeđa kao važnog elementa društvene kohezije, </w:t>
      </w:r>
    </w:p>
    <w:p w14:paraId="42ABC93E" w14:textId="77777777" w:rsidR="00372155" w:rsidRPr="00372155" w:rsidRDefault="00372155">
      <w:pPr>
        <w:numPr>
          <w:ilvl w:val="0"/>
          <w:numId w:val="5"/>
        </w:numPr>
        <w:contextualSpacing/>
        <w:rPr>
          <w:rFonts w:eastAsia="Calibri" w:cs="Calibri"/>
        </w:rPr>
      </w:pPr>
      <w:r w:rsidRPr="00372155">
        <w:rPr>
          <w:rFonts w:eastAsia="Calibri" w:cs="Calibri"/>
        </w:rPr>
        <w:t>omogućavanje jednakih uvjeta za kvalitetno obrazovanje svih naraštaja,</w:t>
      </w:r>
    </w:p>
    <w:p w14:paraId="53542EE8" w14:textId="77777777" w:rsidR="00372155" w:rsidRPr="00372155" w:rsidRDefault="00372155">
      <w:pPr>
        <w:numPr>
          <w:ilvl w:val="0"/>
          <w:numId w:val="5"/>
        </w:numPr>
        <w:contextualSpacing/>
        <w:rPr>
          <w:rFonts w:eastAsia="Calibri" w:cs="Calibri"/>
        </w:rPr>
      </w:pPr>
      <w:r w:rsidRPr="00372155">
        <w:rPr>
          <w:rFonts w:eastAsia="Calibri" w:cs="Calibri"/>
        </w:rPr>
        <w:lastRenderedPageBreak/>
        <w:t>ulaganja u izgradnju i/ili dogradnju dječjih vrtića, modernizaciju i digitalizaciju osnovnih i srednjih škola, uvođenje i daljnje unaprjeđenje programa obrazovanja u STEM području,</w:t>
      </w:r>
    </w:p>
    <w:p w14:paraId="5F985CE3" w14:textId="77777777" w:rsidR="00372155" w:rsidRPr="00372155" w:rsidRDefault="00372155">
      <w:pPr>
        <w:numPr>
          <w:ilvl w:val="0"/>
          <w:numId w:val="5"/>
        </w:numPr>
        <w:contextualSpacing/>
        <w:rPr>
          <w:rFonts w:eastAsia="Calibri" w:cs="Calibri"/>
        </w:rPr>
      </w:pPr>
      <w:r w:rsidRPr="00372155">
        <w:rPr>
          <w:rFonts w:eastAsia="Calibri" w:cs="Calibri"/>
        </w:rPr>
        <w:t xml:space="preserve">razvoj novih obrazovnih programa u skladu s potrebama tržišta rada te </w:t>
      </w:r>
    </w:p>
    <w:p w14:paraId="73304BCD" w14:textId="77777777" w:rsidR="00372155" w:rsidRPr="00372155" w:rsidRDefault="00372155">
      <w:pPr>
        <w:numPr>
          <w:ilvl w:val="0"/>
          <w:numId w:val="5"/>
        </w:numPr>
        <w:contextualSpacing/>
        <w:rPr>
          <w:rFonts w:eastAsia="Calibri" w:cs="Calibri"/>
        </w:rPr>
      </w:pPr>
      <w:r w:rsidRPr="00372155">
        <w:rPr>
          <w:rFonts w:eastAsia="Calibri" w:cs="Calibri"/>
        </w:rPr>
        <w:t>ulaganje u visoko obrazovanje itd.</w:t>
      </w:r>
    </w:p>
    <w:p w14:paraId="1ED8E16C" w14:textId="77777777" w:rsidR="00372155" w:rsidRPr="00372155" w:rsidRDefault="00372155" w:rsidP="00372155">
      <w:pPr>
        <w:rPr>
          <w:rFonts w:eastAsia="Calibri" w:cs="Calibri"/>
        </w:rPr>
      </w:pPr>
      <w:r w:rsidRPr="00372155">
        <w:rPr>
          <w:rFonts w:eastAsia="Calibri" w:cs="Calibri"/>
          <w:b/>
          <w:bCs/>
        </w:rPr>
        <w:t>Strategijom razvoja ljudskih potencijala Krapinsko-zagorske županije za razdoblje od 2021. do 2027. godine</w:t>
      </w:r>
      <w:r w:rsidRPr="00372155">
        <w:rPr>
          <w:rFonts w:eastAsia="Calibri" w:cs="Calibri"/>
        </w:rPr>
        <w:t xml:space="preserve"> postavljeni su ciljevi i prioriteti razvoja programirani u skladu s europskim, nacionalnim i regionalnim smjernicama unaprjeđenja ljudskih potencijala. Strategijom su definirana ukupno četiri strateška cilja od kojih svaki cilj uključuje mjere koje kroz definirane aktivnosti i projekte, odnosno nositelje i ciljane skupine doprinose razvoju sektora mladih i civilnog društva u Županiji. Navedene mjere te njihovi nositelji i ciljane skupine tablično su prikazane u nastavku.</w:t>
      </w:r>
    </w:p>
    <w:p w14:paraId="014CC015" w14:textId="55CA1778" w:rsidR="00372155" w:rsidRPr="00372155" w:rsidRDefault="00372155" w:rsidP="00372155">
      <w:pPr>
        <w:rPr>
          <w:rFonts w:eastAsia="Calibri" w:cs="Calibri"/>
        </w:rPr>
      </w:pPr>
      <w:r w:rsidRPr="00372155">
        <w:rPr>
          <w:rFonts w:eastAsia="Calibri" w:cs="Calibri"/>
        </w:rPr>
        <w:t xml:space="preserve">Krapinsko-zagorska županija je u prosincu 2022. godine </w:t>
      </w:r>
      <w:r w:rsidRPr="00372155">
        <w:rPr>
          <w:rFonts w:eastAsia="Calibri" w:cs="Calibri"/>
          <w:b/>
          <w:bCs/>
        </w:rPr>
        <w:t>donijela Strategiju razvoja civilnog društva Krapinsko-zagorske županije za razdoblje 2023. – 2027. godine</w:t>
      </w:r>
      <w:r w:rsidRPr="00372155">
        <w:rPr>
          <w:rFonts w:eastAsia="Calibri" w:cs="Calibri"/>
        </w:rPr>
        <w:t xml:space="preserve"> kojom su stvorene strateške odrednice buduće</w:t>
      </w:r>
      <w:r w:rsidR="004849D1">
        <w:rPr>
          <w:rFonts w:eastAsia="Calibri" w:cs="Calibri"/>
        </w:rPr>
        <w:t>g razvoja civilnog društva u Krapinsko-zagorskoj županiji</w:t>
      </w:r>
      <w:r w:rsidRPr="00372155">
        <w:rPr>
          <w:rFonts w:eastAsia="Calibri" w:cs="Calibri"/>
        </w:rPr>
        <w:t xml:space="preserve">. Strategijom je naglasak stavljen na poticanje sinergijskog djelovanja OCD-ova s drugim sektorima u skladu s načelima održivog razvoja. Strategijom su definirana tri posebna cilja koji sadržavaju razvojne mjere i aktivnosti. U sklopu posebnog cilja „Jačanje institucionalnih i izvaninstitucionalnih kapaciteta civilnog društva te jačanje civilnih inicijativa“ ojačat će se kapaciteti savjeta mladih JLP(R)S-ova kroz aktivnu potporu njihovom radu te će se poticati dijeljenje znanja i jačanja međusektorskog dijaloga i koordinacije. U sklopu posebnog cilja „Aktivno, fleksibilno i uključivo civilno društvo kao pokretač društvenog razvoja“ definirane su mjere kojima se doprinosi osnivanju zaklade za suradnju, sufinanciranje, </w:t>
      </w:r>
      <w:proofErr w:type="spellStart"/>
      <w:r w:rsidRPr="00372155">
        <w:rPr>
          <w:rFonts w:eastAsia="Calibri" w:cs="Calibri"/>
        </w:rPr>
        <w:t>predfinanciranje</w:t>
      </w:r>
      <w:proofErr w:type="spellEnd"/>
      <w:r w:rsidRPr="00372155">
        <w:rPr>
          <w:rFonts w:eastAsia="Calibri" w:cs="Calibri"/>
        </w:rPr>
        <w:t xml:space="preserve"> i </w:t>
      </w:r>
      <w:proofErr w:type="spellStart"/>
      <w:r w:rsidRPr="00372155">
        <w:rPr>
          <w:rFonts w:eastAsia="Calibri" w:cs="Calibri"/>
        </w:rPr>
        <w:t>međufinanciranje</w:t>
      </w:r>
      <w:proofErr w:type="spellEnd"/>
      <w:r w:rsidRPr="00372155">
        <w:rPr>
          <w:rFonts w:eastAsia="Calibri" w:cs="Calibri"/>
        </w:rPr>
        <w:t xml:space="preserve"> projekata koje provode OCD-ovi, poticanju razvoja socijalnih inovacija te razvoju i provedbi programa za ranjive društvene skupine. U sklopu posebnog cilja „Jačanje partnerstva na svim razinama u svrhu kvalitetnog upravljanja, bolje inovativnosti, razmjene znanja te daljnjeg razvoja i promicanja volonterstva“ nag</w:t>
      </w:r>
      <w:r w:rsidR="006A6551">
        <w:rPr>
          <w:rFonts w:eastAsia="Calibri" w:cs="Calibri"/>
        </w:rPr>
        <w:t>lasak će se staviti na poticanje</w:t>
      </w:r>
      <w:r w:rsidRPr="00372155">
        <w:rPr>
          <w:rFonts w:eastAsia="Calibri" w:cs="Calibri"/>
        </w:rPr>
        <w:t xml:space="preserve"> dal</w:t>
      </w:r>
      <w:r w:rsidR="004849D1">
        <w:rPr>
          <w:rFonts w:eastAsia="Calibri" w:cs="Calibri"/>
        </w:rPr>
        <w:t>jnjeg razvoja volonterstva u Krapinsko-zagorskoj županiji</w:t>
      </w:r>
      <w:r w:rsidR="006A6551">
        <w:rPr>
          <w:rFonts w:eastAsia="Calibri" w:cs="Calibri"/>
        </w:rPr>
        <w:t xml:space="preserve"> i poticanje</w:t>
      </w:r>
      <w:r w:rsidRPr="00372155">
        <w:rPr>
          <w:rFonts w:eastAsia="Calibri" w:cs="Calibri"/>
        </w:rPr>
        <w:t xml:space="preserve"> razvoja održivih modela partnerstva između OCD-ova te međusektorske suradnje za provedbu kvalitetnijih projekata između gospodarskog, civilnog i javnog sektora. </w:t>
      </w:r>
    </w:p>
    <w:p w14:paraId="7871A2EB" w14:textId="77777777" w:rsidR="00372155" w:rsidRPr="00372155" w:rsidRDefault="00372155" w:rsidP="00372155">
      <w:pPr>
        <w:rPr>
          <w:rFonts w:eastAsia="Calibri" w:cs="Calibri"/>
        </w:rPr>
      </w:pPr>
      <w:r w:rsidRPr="00372155">
        <w:rPr>
          <w:rFonts w:eastAsia="Calibri" w:cs="Calibri"/>
        </w:rPr>
        <w:lastRenderedPageBreak/>
        <w:t xml:space="preserve">Početkom 2023. godine Krapinsko-zagorska županije donijela je </w:t>
      </w:r>
      <w:r w:rsidRPr="00372155">
        <w:rPr>
          <w:rFonts w:eastAsia="Calibri" w:cs="Calibri"/>
          <w:b/>
          <w:bCs/>
        </w:rPr>
        <w:t>Master plan gospodarskog razvoja KZŽ do 2027. godine</w:t>
      </w:r>
      <w:r w:rsidRPr="00372155">
        <w:rPr>
          <w:rFonts w:eastAsia="Calibri" w:cs="Calibri"/>
        </w:rPr>
        <w:t xml:space="preserve"> koji služi kao skup programa i politika koji pozitivno utječu na talente, prostor i resurse, kako bi se potaknula jača poduzetnička aktivnost koja stvara radna mjesta i prihode koji doprinose održivosti i otpornosti gospodarstva, stvaranju kapitala i živom poduzetničkom okruženju. Definiranim strateškim okvirom Master plana doprinosi se:</w:t>
      </w:r>
    </w:p>
    <w:p w14:paraId="3A84018A" w14:textId="77777777" w:rsidR="00372155" w:rsidRPr="00372155" w:rsidRDefault="00372155">
      <w:pPr>
        <w:numPr>
          <w:ilvl w:val="0"/>
          <w:numId w:val="6"/>
        </w:numPr>
        <w:contextualSpacing/>
        <w:rPr>
          <w:rFonts w:eastAsia="Calibri" w:cs="Calibri"/>
        </w:rPr>
      </w:pPr>
      <w:r w:rsidRPr="00372155">
        <w:rPr>
          <w:rFonts w:eastAsia="Calibri" w:cs="Calibri"/>
        </w:rPr>
        <w:t xml:space="preserve">osnaživanju mladih pri izlasku na tržište rada osiguravajući im odgovarajuću podršku i informiranje putem poticajnih mjera usmjerenih njihovom razvoju i „ostanku” u županiji; </w:t>
      </w:r>
    </w:p>
    <w:p w14:paraId="753BED5C" w14:textId="77777777" w:rsidR="00372155" w:rsidRPr="00372155" w:rsidRDefault="00372155">
      <w:pPr>
        <w:numPr>
          <w:ilvl w:val="0"/>
          <w:numId w:val="6"/>
        </w:numPr>
        <w:contextualSpacing/>
        <w:rPr>
          <w:rFonts w:eastAsia="Calibri" w:cs="Calibri"/>
        </w:rPr>
      </w:pPr>
      <w:r w:rsidRPr="00372155">
        <w:rPr>
          <w:rFonts w:eastAsia="Calibri" w:cs="Calibri"/>
        </w:rPr>
        <w:t xml:space="preserve">poticanju mladih za bavljenje poljoprivredom; </w:t>
      </w:r>
    </w:p>
    <w:p w14:paraId="170DE7A6" w14:textId="77777777" w:rsidR="00372155" w:rsidRPr="00372155" w:rsidRDefault="00372155">
      <w:pPr>
        <w:numPr>
          <w:ilvl w:val="0"/>
          <w:numId w:val="6"/>
        </w:numPr>
        <w:contextualSpacing/>
        <w:rPr>
          <w:rFonts w:eastAsia="Calibri" w:cs="Calibri"/>
        </w:rPr>
      </w:pPr>
      <w:r w:rsidRPr="00372155">
        <w:rPr>
          <w:rFonts w:eastAsia="Calibri" w:cs="Calibri"/>
        </w:rPr>
        <w:t xml:space="preserve">uključivanju mladih u proces digitalne transformacije KZŽ te </w:t>
      </w:r>
    </w:p>
    <w:p w14:paraId="0B7C7D49" w14:textId="444A7952" w:rsidR="00372155" w:rsidRPr="00372155" w:rsidRDefault="00372155">
      <w:pPr>
        <w:numPr>
          <w:ilvl w:val="0"/>
          <w:numId w:val="6"/>
        </w:numPr>
        <w:contextualSpacing/>
        <w:rPr>
          <w:rFonts w:eastAsia="Calibri" w:cs="Calibri"/>
        </w:rPr>
      </w:pPr>
      <w:r w:rsidRPr="00372155">
        <w:rPr>
          <w:rFonts w:eastAsia="Calibri" w:cs="Calibri"/>
        </w:rPr>
        <w:t>povećanju interesa mladih za razvoj ino</w:t>
      </w:r>
      <w:r w:rsidR="006A6551">
        <w:rPr>
          <w:rFonts w:eastAsia="Calibri" w:cs="Calibri"/>
        </w:rPr>
        <w:t>vacijskih i zelenih rješenja</w:t>
      </w:r>
      <w:r w:rsidRPr="00372155">
        <w:rPr>
          <w:rFonts w:eastAsia="Calibri" w:cs="Calibri"/>
        </w:rPr>
        <w:t>.</w:t>
      </w:r>
    </w:p>
    <w:p w14:paraId="41DF12EA" w14:textId="77777777" w:rsidR="00372155" w:rsidRPr="00372155" w:rsidRDefault="00372155" w:rsidP="00372155">
      <w:pPr>
        <w:rPr>
          <w:rFonts w:eastAsia="Calibri" w:cs="Calibri"/>
        </w:rPr>
      </w:pPr>
      <w:r w:rsidRPr="00372155">
        <w:rPr>
          <w:rFonts w:eastAsia="Calibri" w:cs="Calibri"/>
        </w:rPr>
        <w:t xml:space="preserve">Krapinsko-zagorska županija je izradom </w:t>
      </w:r>
      <w:r w:rsidRPr="00372155">
        <w:rPr>
          <w:rFonts w:eastAsia="Calibri" w:cs="Calibri"/>
          <w:b/>
          <w:bCs/>
        </w:rPr>
        <w:t>Strategije digitalne transformacije Krapinsko-zagorske županije</w:t>
      </w:r>
      <w:r w:rsidRPr="00372155">
        <w:rPr>
          <w:rFonts w:eastAsia="Calibri" w:cs="Calibri"/>
        </w:rPr>
        <w:t xml:space="preserve"> započela s primjenom strateški planiranog pristupa digitalnoj transformaciji u svim segmentima svog poslovanja, a pozitivni učinci takvog razvoja posljedično će unaprijediti mogućnosti mladih za njihovo aktivno uključivanje u predlaganju, kreiranju i provedbi razvojnih procesa.  </w:t>
      </w:r>
    </w:p>
    <w:p w14:paraId="0D1DB7BF" w14:textId="77777777" w:rsidR="00372155" w:rsidRDefault="00372155">
      <w:pPr>
        <w:spacing w:line="257" w:lineRule="auto"/>
      </w:pPr>
    </w:p>
    <w:p w14:paraId="7BBD46DA" w14:textId="2BCAA540" w:rsidR="00372155" w:rsidRDefault="002F07F0" w:rsidP="00372155">
      <w:pPr>
        <w:pStyle w:val="Naslov2"/>
      </w:pPr>
      <w:bookmarkStart w:id="20" w:name="_Toc105348716"/>
      <w:bookmarkStart w:id="21" w:name="_Toc105592456"/>
      <w:bookmarkStart w:id="22" w:name="_Toc138750835"/>
      <w:r>
        <w:t xml:space="preserve">Analiza </w:t>
      </w:r>
      <w:bookmarkEnd w:id="20"/>
      <w:bookmarkEnd w:id="21"/>
      <w:r w:rsidR="00372155">
        <w:t>rezultata upitnika o potrebama i problemima mladih u Krapinsko-zagorskoj županiji</w:t>
      </w:r>
      <w:bookmarkEnd w:id="22"/>
      <w:r w:rsidR="00372155">
        <w:t xml:space="preserve"> </w:t>
      </w:r>
    </w:p>
    <w:p w14:paraId="54C663F9" w14:textId="4B94420F" w:rsidR="00372155" w:rsidRPr="00372155" w:rsidRDefault="00372155" w:rsidP="00372155">
      <w:r w:rsidRPr="00372155">
        <w:t>Upitnik korišten za provođenje anketnog istraživanja ispunilo je 437 osoba od čega većinu čine žene (61,3 %), a manji dio muškarci (38 %)</w:t>
      </w:r>
      <w:r w:rsidR="00573CA7">
        <w:t>, dok</w:t>
      </w:r>
      <w:r w:rsidRPr="00372155">
        <w:t xml:space="preserve"> se troje osoba nije izjasnilo o spolu.  </w:t>
      </w:r>
    </w:p>
    <w:p w14:paraId="59F6244B" w14:textId="77777777" w:rsidR="00372155" w:rsidRDefault="00372155" w:rsidP="00372155">
      <w:r w:rsidRPr="00372155">
        <w:t>Anketni upitnik sastojao se od ukupno 52 pitanja. U svrhu dobivanja detaljnog profila sudionika prvi dio upitnika sastojao se od pitanja o spolu, dobi, mjestu stanovanja, stambenom statusu, obrazovanju, ljubavnom statusu. Uz to, kako je, između ostalog, jedan od ciljeva upitnika saznati kako žive mladi na području županije postavljena su im pitanja o načinu provođenja slobodnog vremena, izvorima informiranja, zaposlenosti, selidbi i  interesima. Poseban naglasak upitniku stavljen je na identifikaciju problema s kojima se mladi susreću. Sudionici su na dva pitanja otvorenog tipa imali priliku naglasiti potrebe i probleme koje primjećuju u Županiji. Na posljednjem pitanju sudionici su označili koliko su općenito zadovoljni svojim životom na 5-stupanjskoj skali od jako nezadovoljan/na do jako zadovoljan/na.</w:t>
      </w:r>
    </w:p>
    <w:p w14:paraId="0E2C90C6" w14:textId="77777777" w:rsidR="00372155" w:rsidRDefault="00372155" w:rsidP="00372155"/>
    <w:p w14:paraId="3A4421D3" w14:textId="2583EC60" w:rsidR="00372155" w:rsidRDefault="00372155" w:rsidP="00372155">
      <w:pPr>
        <w:pStyle w:val="Naslov3"/>
      </w:pPr>
      <w:bookmarkStart w:id="23" w:name="_Toc138750836"/>
      <w:r>
        <w:t>Stanovanje</w:t>
      </w:r>
      <w:bookmarkEnd w:id="23"/>
      <w:r>
        <w:t xml:space="preserve"> </w:t>
      </w:r>
    </w:p>
    <w:p w14:paraId="5B7E2DB1" w14:textId="385B4EA2" w:rsidR="00372155" w:rsidRPr="00372155" w:rsidRDefault="00372155" w:rsidP="00372155">
      <w:pPr>
        <w:rPr>
          <w:rFonts w:eastAsia="Calibri" w:cs="Calibri"/>
        </w:rPr>
      </w:pPr>
      <w:r w:rsidRPr="00372155">
        <w:rPr>
          <w:rFonts w:eastAsia="Calibri" w:cs="Calibri"/>
        </w:rPr>
        <w:t xml:space="preserve">Većina ispitanika živi s roditeljima odnosno skrbnicima (86,5 %), njih 9,2 %  živi s partnerom ili partnericom, 2,7 % </w:t>
      </w:r>
      <w:r w:rsidR="006A6551">
        <w:rPr>
          <w:rFonts w:eastAsia="Calibri" w:cs="Calibri"/>
        </w:rPr>
        <w:t xml:space="preserve">ih </w:t>
      </w:r>
      <w:r w:rsidRPr="00372155">
        <w:rPr>
          <w:rFonts w:eastAsia="Calibri" w:cs="Calibri"/>
        </w:rPr>
        <w:t xml:space="preserve">živi samo, a 1,6 % sudionika u trenutku provođenja anketnog istraživanja ima neki drugi oblik stanovanja poput života u učeničkom domu ili života s braćom ili prijateljima. S obzirom na te podatke logično je kako više od 3/4 ispitanika živi u kući ili stanu svojih roditelja (77,1 %), </w:t>
      </w:r>
      <w:r w:rsidRPr="00372155">
        <w:rPr>
          <w:rFonts w:eastAsia="Calibri" w:cs="Calibri"/>
          <w:b/>
          <w:bCs/>
        </w:rPr>
        <w:t>a samo 9,6 % ispitanika živi u vlastitoj kući ili stanu</w:t>
      </w:r>
      <w:r w:rsidR="006A6551">
        <w:rPr>
          <w:rFonts w:eastAsia="Calibri" w:cs="Calibri"/>
        </w:rPr>
        <w:t>, dok</w:t>
      </w:r>
      <w:r w:rsidRPr="00372155">
        <w:rPr>
          <w:rFonts w:eastAsia="Calibri" w:cs="Calibri"/>
        </w:rPr>
        <w:t xml:space="preserve"> 6,9 % ispitanika živi u  unajmljenom prostoru. U nekim drugim aranžmanima živi petero sudionika (1,1 %). </w:t>
      </w:r>
    </w:p>
    <w:p w14:paraId="12ABB64C" w14:textId="365D9BB6" w:rsidR="00372155" w:rsidRDefault="00372155" w:rsidP="00372155">
      <w:pPr>
        <w:rPr>
          <w:rFonts w:eastAsia="Calibri" w:cs="Calibri"/>
        </w:rPr>
      </w:pPr>
      <w:r w:rsidRPr="00372155">
        <w:rPr>
          <w:rFonts w:eastAsia="Calibri" w:cs="Calibri"/>
        </w:rPr>
        <w:t>Nešto manje od polovice ispitanika (42,8 %) živi u kućanstvu s dvije generacije, dok četvrtina ispitanika (25,9 %) živi u kućanstvu s tri generacije. U kućanstvu s 4 ili više g</w:t>
      </w:r>
      <w:r w:rsidR="00573CA7">
        <w:rPr>
          <w:rFonts w:eastAsia="Calibri" w:cs="Calibri"/>
        </w:rPr>
        <w:t>eneracija živi 8,2 % ispitanika</w:t>
      </w:r>
      <w:r w:rsidRPr="00372155">
        <w:rPr>
          <w:rFonts w:eastAsia="Calibri" w:cs="Calibri"/>
        </w:rPr>
        <w:t>, a u kućanstvu s jednom generacijom živi 23,1 % ispitanika.</w:t>
      </w:r>
    </w:p>
    <w:p w14:paraId="3EA6A4EE" w14:textId="77777777" w:rsidR="00372155" w:rsidRDefault="00372155" w:rsidP="00372155">
      <w:pPr>
        <w:rPr>
          <w:rFonts w:eastAsia="Calibri" w:cs="Calibri"/>
        </w:rPr>
      </w:pPr>
    </w:p>
    <w:p w14:paraId="40A31185" w14:textId="77751532" w:rsidR="00372155" w:rsidRDefault="00372155" w:rsidP="00372155">
      <w:pPr>
        <w:pStyle w:val="Naslov3"/>
      </w:pPr>
      <w:bookmarkStart w:id="24" w:name="_Toc138750837"/>
      <w:r>
        <w:t>Materijalni i radni status</w:t>
      </w:r>
      <w:bookmarkEnd w:id="24"/>
    </w:p>
    <w:p w14:paraId="39A3CC84" w14:textId="77777777" w:rsidR="00372155" w:rsidRPr="00372155" w:rsidRDefault="00372155" w:rsidP="00372155">
      <w:pPr>
        <w:rPr>
          <w:rFonts w:eastAsia="Calibri" w:cs="Calibri"/>
        </w:rPr>
      </w:pPr>
      <w:r w:rsidRPr="00372155">
        <w:rPr>
          <w:rFonts w:eastAsia="Calibri" w:cs="Calibri"/>
        </w:rPr>
        <w:t>Otprilike polovica ispitanika (45,8 %) smatra kako je njihov materijalni status prosječan, no velik je udio (41,9 %) ispitanika koji smatraju da je njihov materijalni status ispodprosječan. Iznadprosječan materijalni status ima tek 8,9 % ispitanika.</w:t>
      </w:r>
    </w:p>
    <w:p w14:paraId="5BE9BD57" w14:textId="2D5E9DFB" w:rsidR="00372155" w:rsidRPr="00372155" w:rsidRDefault="00372155" w:rsidP="00372155">
      <w:pPr>
        <w:rPr>
          <w:rFonts w:eastAsia="Calibri" w:cs="Calibri"/>
        </w:rPr>
      </w:pPr>
      <w:r w:rsidRPr="00372155">
        <w:rPr>
          <w:rFonts w:eastAsia="Calibri" w:cs="Calibri"/>
        </w:rPr>
        <w:t>Najviše ispitanika u trenutku provođenja anketnog upitnika činili su u</w:t>
      </w:r>
      <w:r w:rsidR="006A6551">
        <w:rPr>
          <w:rFonts w:eastAsia="Calibri" w:cs="Calibri"/>
        </w:rPr>
        <w:t>čenici (61 %)</w:t>
      </w:r>
      <w:r w:rsidRPr="00372155">
        <w:rPr>
          <w:rFonts w:eastAsia="Calibri" w:cs="Calibri"/>
        </w:rPr>
        <w:t xml:space="preserve">, a po učestalosti su slijedili zaposleni (23,4 %), studenti redovnog studija (9,4 %), nezaposleni (4,2 %) i studenti izvanrednog studija (2 %). </w:t>
      </w:r>
    </w:p>
    <w:p w14:paraId="3111A732" w14:textId="77777777" w:rsidR="00372155" w:rsidRDefault="00372155" w:rsidP="00372155">
      <w:pPr>
        <w:rPr>
          <w:rFonts w:eastAsia="Calibri" w:cs="Calibri"/>
        </w:rPr>
      </w:pPr>
      <w:r w:rsidRPr="00372155">
        <w:rPr>
          <w:rFonts w:eastAsia="Calibri" w:cs="Calibri"/>
        </w:rPr>
        <w:t>Na pitanje o razlogu svoje nezaposlenosti većina ispitanika je navela kako ne rade jer se još uvijek školuju (56,3 %), manji dio ispitanika smatra da ne rade zbog nedostupnosti radnih mjesta u županiji (3,9 %), gospodarske situacije i krize (3 %), otežanog pronalaska zaposlenja u njihovoj struci (3 %), prevelike konkurencije (2,1 %) te nedostatka znanja i vještina (1,6 %). Sudionici su kao ostale odgovore navodili nedostatak slobodnih mjesta u vrtiću te nedostatak radnog iskustva zbog koje ih potencijalni poslodavci odbijaju.</w:t>
      </w:r>
    </w:p>
    <w:p w14:paraId="12618ABC" w14:textId="77777777" w:rsidR="00372155" w:rsidRDefault="00372155" w:rsidP="00372155">
      <w:pPr>
        <w:rPr>
          <w:rFonts w:eastAsia="Calibri" w:cs="Calibri"/>
        </w:rPr>
      </w:pPr>
    </w:p>
    <w:p w14:paraId="72ABB98E" w14:textId="49A851FE" w:rsidR="00372155" w:rsidRDefault="00372155" w:rsidP="00372155">
      <w:pPr>
        <w:pStyle w:val="Naslov3"/>
      </w:pPr>
      <w:bookmarkStart w:id="25" w:name="_Toc138750838"/>
      <w:r>
        <w:lastRenderedPageBreak/>
        <w:t>Obrazovanje</w:t>
      </w:r>
      <w:bookmarkEnd w:id="25"/>
    </w:p>
    <w:p w14:paraId="7E739571" w14:textId="4EBEBF6D" w:rsidR="00372155" w:rsidRPr="00372155" w:rsidRDefault="00372155" w:rsidP="00372155">
      <w:pPr>
        <w:rPr>
          <w:rFonts w:eastAsia="Calibri" w:cs="Calibri"/>
        </w:rPr>
      </w:pPr>
      <w:r w:rsidRPr="00372155">
        <w:rPr>
          <w:rFonts w:eastAsia="Calibri" w:cs="Calibri"/>
        </w:rPr>
        <w:t xml:space="preserve">Većina ispitanika je pohađala programe cjeloživotnog obrazovanja (35,7 %) jer smatra da je to korisno, dok </w:t>
      </w:r>
      <w:r w:rsidR="00573CA7">
        <w:rPr>
          <w:rFonts w:eastAsia="Calibri" w:cs="Calibri"/>
        </w:rPr>
        <w:t xml:space="preserve">je njih 14,3 % </w:t>
      </w:r>
      <w:r w:rsidRPr="00372155">
        <w:rPr>
          <w:rFonts w:eastAsia="Calibri" w:cs="Calibri"/>
        </w:rPr>
        <w:t xml:space="preserve">pohađalo programe cjeloživotnog obrazovanja jer su bili primorani (14,3 %). Ostali ispitanici u trenutku provođenja anketnog istraživanja nisu pohađali niti završili programe cjeloživotnog učenja. </w:t>
      </w:r>
    </w:p>
    <w:p w14:paraId="3339022B" w14:textId="00D55509" w:rsidR="00372155" w:rsidRDefault="00372155" w:rsidP="00372155">
      <w:pPr>
        <w:rPr>
          <w:rFonts w:eastAsia="Calibri" w:cs="Calibri"/>
        </w:rPr>
      </w:pPr>
      <w:r w:rsidRPr="00372155">
        <w:rPr>
          <w:rFonts w:eastAsia="Calibri" w:cs="Calibri"/>
        </w:rPr>
        <w:t xml:space="preserve">Većina ispitanika (84,7 %) bez teškoća </w:t>
      </w:r>
      <w:r w:rsidR="00573CA7">
        <w:rPr>
          <w:rFonts w:eastAsia="Calibri" w:cs="Calibri"/>
        </w:rPr>
        <w:t xml:space="preserve">se </w:t>
      </w:r>
      <w:r w:rsidRPr="00372155">
        <w:rPr>
          <w:rFonts w:eastAsia="Calibri" w:cs="Calibri"/>
        </w:rPr>
        <w:t>koristi engleski</w:t>
      </w:r>
      <w:r w:rsidR="00573CA7">
        <w:rPr>
          <w:rFonts w:eastAsia="Calibri" w:cs="Calibri"/>
        </w:rPr>
        <w:t>m jezikom</w:t>
      </w:r>
      <w:r w:rsidRPr="00372155">
        <w:rPr>
          <w:rFonts w:eastAsia="Calibri" w:cs="Calibri"/>
        </w:rPr>
        <w:t xml:space="preserve"> u govoru i pismu. Manji broj ispitanika služi se njemačkim (19,9 %</w:t>
      </w:r>
      <w:r w:rsidR="00390F09">
        <w:rPr>
          <w:rFonts w:eastAsia="Calibri" w:cs="Calibri"/>
        </w:rPr>
        <w:t>)</w:t>
      </w:r>
      <w:r w:rsidRPr="00372155">
        <w:rPr>
          <w:rFonts w:eastAsia="Calibri" w:cs="Calibri"/>
        </w:rPr>
        <w:t>, talijanskim (3,9 %), španjolskim (3,9 %) i francuskim jezikom (1,8 %).</w:t>
      </w:r>
    </w:p>
    <w:p w14:paraId="5C524E12" w14:textId="77777777" w:rsidR="00657557" w:rsidRPr="00372155" w:rsidRDefault="00657557" w:rsidP="00372155">
      <w:pPr>
        <w:rPr>
          <w:rFonts w:eastAsia="Calibri" w:cs="Calibri"/>
        </w:rPr>
      </w:pPr>
    </w:p>
    <w:p w14:paraId="78660FA8" w14:textId="7EC359E1" w:rsidR="00372155" w:rsidRDefault="00372155" w:rsidP="00372155">
      <w:pPr>
        <w:pStyle w:val="Naslov3"/>
      </w:pPr>
      <w:bookmarkStart w:id="26" w:name="_Toc138750839"/>
      <w:r>
        <w:t>Selidba</w:t>
      </w:r>
      <w:bookmarkEnd w:id="26"/>
    </w:p>
    <w:p w14:paraId="27C046D1" w14:textId="77777777" w:rsidR="00372155" w:rsidRPr="00372155" w:rsidRDefault="00372155" w:rsidP="00372155">
      <w:pPr>
        <w:rPr>
          <w:rFonts w:eastAsia="Calibri" w:cs="Calibri"/>
        </w:rPr>
      </w:pPr>
      <w:r w:rsidRPr="00372155">
        <w:rPr>
          <w:rFonts w:eastAsia="Calibri" w:cs="Calibri"/>
        </w:rPr>
        <w:t xml:space="preserve">Ispitanici su u anketnom upitniku također odgovarali na pitanja o potencijalnoj selidbi. Većina ispitanika (42,9 %) istaknula je da bi se preselila u drugi grad unutar županije kad bi im to bila zadnja opcija, dio ispitanika ne bi se preselio ni u kojem slučaju (28,9 %), dok najmanji dio smatra da bi se sigurno preselili (28,3 %). </w:t>
      </w:r>
    </w:p>
    <w:p w14:paraId="16698FE1" w14:textId="77777777" w:rsidR="00372155" w:rsidRPr="00372155" w:rsidRDefault="00372155" w:rsidP="00372155">
      <w:pPr>
        <w:rPr>
          <w:rFonts w:eastAsia="Calibri" w:cs="Calibri"/>
          <w:sz w:val="28"/>
          <w:szCs w:val="28"/>
        </w:rPr>
      </w:pPr>
      <w:r w:rsidRPr="00372155">
        <w:rPr>
          <w:rFonts w:eastAsia="Calibri" w:cs="Calibri"/>
        </w:rPr>
        <w:t xml:space="preserve">Slična su razmišljanja i po pitanju preseljenja u drugu županiju, odnosno 30,7 % ispitanika preselio bi se kad im to bila zadnja opcija, dio ispitanika ne bi preselio ni u kom slučaju (33,1 %), dok najmanji dio ispitanika smatra da bi se sigurno preselili (27,2 %).  </w:t>
      </w:r>
    </w:p>
    <w:p w14:paraId="6AC156F2" w14:textId="77777777" w:rsidR="00372155" w:rsidRDefault="00372155" w:rsidP="00372155">
      <w:pPr>
        <w:rPr>
          <w:rFonts w:eastAsia="Calibri" w:cs="Calibri"/>
          <w:sz w:val="22"/>
        </w:rPr>
      </w:pPr>
      <w:r w:rsidRPr="00372155">
        <w:rPr>
          <w:rFonts w:eastAsia="Calibri" w:cs="Calibri"/>
        </w:rPr>
        <w:t>Što se tiče preseljenja u drugu državu, gotovo polovica ispitanika (42,6 %) bi to učinila ako bi smatrali da im je to zadnja opcija, 24,4 % ispitanika sigurno bi preselio u drugu državu, a 33 % ispitanika ne bi ni u kom slučaju preselili u drugu državu</w:t>
      </w:r>
      <w:r w:rsidRPr="00372155">
        <w:rPr>
          <w:rFonts w:eastAsia="Calibri" w:cs="Calibri"/>
          <w:sz w:val="22"/>
        </w:rPr>
        <w:t>.</w:t>
      </w:r>
    </w:p>
    <w:p w14:paraId="35754FE4" w14:textId="77777777" w:rsidR="00372155" w:rsidRDefault="00372155" w:rsidP="00372155">
      <w:pPr>
        <w:rPr>
          <w:rFonts w:eastAsia="Calibri" w:cs="Calibri"/>
          <w:sz w:val="22"/>
        </w:rPr>
      </w:pPr>
    </w:p>
    <w:p w14:paraId="7919059F" w14:textId="48C3D887" w:rsidR="00372155" w:rsidRDefault="00372155" w:rsidP="00372155">
      <w:pPr>
        <w:pStyle w:val="Naslov3"/>
      </w:pPr>
      <w:bookmarkStart w:id="27" w:name="_Toc138750840"/>
      <w:r>
        <w:t>Interesi i slobodno vrijeme</w:t>
      </w:r>
      <w:bookmarkEnd w:id="27"/>
    </w:p>
    <w:p w14:paraId="4539E666" w14:textId="77777777" w:rsidR="00372155" w:rsidRPr="00372155" w:rsidRDefault="00372155" w:rsidP="00372155">
      <w:pPr>
        <w:rPr>
          <w:rFonts w:eastAsia="Calibri" w:cs="Calibri"/>
        </w:rPr>
      </w:pPr>
      <w:r w:rsidRPr="00372155">
        <w:rPr>
          <w:rFonts w:eastAsia="Calibri" w:cs="Calibri"/>
        </w:rPr>
        <w:t xml:space="preserve">Anketnim istraživanjem istraženi su interesi mladih te način na koji provode slobodno vrijeme. Ispitanici su svoja područja interesa procjenjivali na tri razine, odnosno označavanjem „ne zanima me“, „niti me zanima, niti me ne zanima“ te „zanima me“. </w:t>
      </w:r>
    </w:p>
    <w:p w14:paraId="10AE8862" w14:textId="78EE0409" w:rsidR="009A2178" w:rsidRDefault="00372155" w:rsidP="00372155">
      <w:pPr>
        <w:rPr>
          <w:rFonts w:eastAsia="Calibri" w:cs="Calibri"/>
        </w:rPr>
      </w:pPr>
      <w:r w:rsidRPr="00372155">
        <w:rPr>
          <w:rFonts w:eastAsia="Calibri" w:cs="Calibri"/>
        </w:rPr>
        <w:t xml:space="preserve">Područja koja u najvećoj mjeri zanimaju ispitanike su „Zdravlje“ (91,7 %), „Rad i posao“ (86,9 %) te „Stanovanje“ (80,3 %). Prema odgovorima ispitanika, mladi imaju najmanje zanimanje za </w:t>
      </w:r>
      <w:r w:rsidRPr="00372155">
        <w:rPr>
          <w:rFonts w:eastAsia="Calibri" w:cs="Calibri"/>
        </w:rPr>
        <w:lastRenderedPageBreak/>
        <w:t xml:space="preserve">područja „Kreativne aktivnosti“ (38,1 %), „Znanost“ (42,0 %), „Kultura (44,9 %) te „Volontiranje i humanitarni rad“ (49,4 %). </w:t>
      </w:r>
    </w:p>
    <w:p w14:paraId="4CB0AB73" w14:textId="1EEE56F5" w:rsidR="009A2178" w:rsidRPr="00372155" w:rsidRDefault="009A2178" w:rsidP="009A2178">
      <w:pPr>
        <w:rPr>
          <w:rFonts w:eastAsia="Calibri" w:cs="Calibri"/>
          <w:lang w:eastAsia="en-US"/>
        </w:rPr>
      </w:pPr>
      <w:r w:rsidRPr="00372155">
        <w:rPr>
          <w:rFonts w:eastAsia="Calibri" w:cs="Calibri"/>
          <w:lang w:eastAsia="en-US"/>
        </w:rPr>
        <w:t xml:space="preserve">O onom što ih zanima najviše ispitanika se informira putem interneta (93,4 %), a manji dio putem drugih ljudi (3,3 </w:t>
      </w:r>
      <w:r w:rsidR="001B798C">
        <w:rPr>
          <w:rFonts w:eastAsia="Calibri" w:cs="Calibri"/>
          <w:lang w:eastAsia="en-US"/>
        </w:rPr>
        <w:t>%), televizije i</w:t>
      </w:r>
      <w:r w:rsidRPr="00372155">
        <w:rPr>
          <w:rFonts w:eastAsia="Calibri" w:cs="Calibri"/>
          <w:lang w:eastAsia="en-US"/>
        </w:rPr>
        <w:t xml:space="preserve"> radija (1,5 %), tiskovine (1,2 %) ili kroz info centre (0,6 %). </w:t>
      </w:r>
    </w:p>
    <w:p w14:paraId="30AE2DCD" w14:textId="43F16C08" w:rsidR="009A2178" w:rsidRPr="00132EA3" w:rsidRDefault="001B798C" w:rsidP="009A2178">
      <w:pPr>
        <w:rPr>
          <w:rFonts w:eastAsia="Calibri" w:cs="Calibri"/>
          <w:szCs w:val="24"/>
          <w:lang w:val="pl-PL" w:eastAsia="en-US"/>
        </w:rPr>
      </w:pPr>
      <w:r>
        <w:rPr>
          <w:rFonts w:eastAsia="Calibri" w:cs="Calibri"/>
          <w:lang w:eastAsia="en-US"/>
        </w:rPr>
        <w:t>Što se tiče provjeravanja</w:t>
      </w:r>
      <w:r w:rsidR="009A2178" w:rsidRPr="00372155">
        <w:rPr>
          <w:rFonts w:eastAsia="Calibri" w:cs="Calibri"/>
          <w:lang w:eastAsia="en-US"/>
        </w:rPr>
        <w:t xml:space="preserve"> jesu li informacije koje su pronašli na internetu točne, većina ispitanika (58,6 %) to čini ponekad, ovisno o tome koliko im je konkretna informacija važna, dok 30,7 % ispitanika to čini</w:t>
      </w:r>
      <w:r w:rsidR="000F143F">
        <w:rPr>
          <w:rFonts w:eastAsia="Calibri" w:cs="Calibri"/>
          <w:lang w:eastAsia="en-US"/>
        </w:rPr>
        <w:t xml:space="preserve"> redovito</w:t>
      </w:r>
      <w:r w:rsidR="009A2178" w:rsidRPr="00372155">
        <w:rPr>
          <w:rFonts w:eastAsia="Calibri" w:cs="Calibri"/>
          <w:lang w:eastAsia="en-US"/>
        </w:rPr>
        <w:t xml:space="preserve">, a 10,7 % ispitanika </w:t>
      </w:r>
      <w:r w:rsidR="000F143F" w:rsidRPr="00372155">
        <w:rPr>
          <w:rFonts w:eastAsia="Calibri" w:cs="Calibri"/>
          <w:lang w:eastAsia="en-US"/>
        </w:rPr>
        <w:t xml:space="preserve">je </w:t>
      </w:r>
      <w:r w:rsidR="009A2178" w:rsidRPr="00372155">
        <w:rPr>
          <w:rFonts w:eastAsia="Calibri" w:cs="Calibri"/>
          <w:lang w:eastAsia="en-US"/>
        </w:rPr>
        <w:t>odgovorilo da ne provjerava t</w:t>
      </w:r>
      <w:r w:rsidR="00573CA7">
        <w:rPr>
          <w:rFonts w:eastAsia="Calibri" w:cs="Calibri"/>
          <w:lang w:eastAsia="en-US"/>
        </w:rPr>
        <w:t>očnost informacija. Ispitanici i</w:t>
      </w:r>
      <w:r w:rsidR="009A2178" w:rsidRPr="00372155">
        <w:rPr>
          <w:rFonts w:eastAsia="Calibri" w:cs="Calibri"/>
          <w:lang w:eastAsia="en-US"/>
        </w:rPr>
        <w:t>nternet najviše koriste za provođenje vremena na društvenim mrežam</w:t>
      </w:r>
      <w:r w:rsidR="000F143F">
        <w:rPr>
          <w:rFonts w:eastAsia="Calibri" w:cs="Calibri"/>
          <w:lang w:eastAsia="en-US"/>
        </w:rPr>
        <w:t>a i komunikaciju</w:t>
      </w:r>
      <w:r w:rsidR="00573CA7">
        <w:rPr>
          <w:rFonts w:eastAsia="Calibri" w:cs="Calibri"/>
          <w:lang w:eastAsia="en-US"/>
        </w:rPr>
        <w:t xml:space="preserve"> s drugima, a zatim</w:t>
      </w:r>
      <w:r w:rsidR="009A2178" w:rsidRPr="00372155">
        <w:rPr>
          <w:rFonts w:eastAsia="Calibri" w:cs="Calibri"/>
          <w:lang w:eastAsia="en-US"/>
        </w:rPr>
        <w:t xml:space="preserve"> slijedi korištenje interneta za učenje i školu, korištenje interneta za posao i konačno za igranje igara na internetu. </w:t>
      </w:r>
    </w:p>
    <w:p w14:paraId="55102EDA" w14:textId="49296C2F" w:rsidR="00372155" w:rsidRPr="00372155" w:rsidRDefault="00372155" w:rsidP="00372155">
      <w:pPr>
        <w:spacing w:after="200" w:line="240" w:lineRule="auto"/>
        <w:rPr>
          <w:rFonts w:eastAsia="Calibri" w:cs="Times New Roman"/>
          <w:i/>
          <w:iCs/>
          <w:color w:val="000000" w:themeColor="text1"/>
          <w:szCs w:val="24"/>
        </w:rPr>
      </w:pPr>
      <w:bookmarkStart w:id="28" w:name="_Toc138747418"/>
      <w:bookmarkStart w:id="29" w:name="_Toc142647844"/>
      <w:r w:rsidRPr="00372155">
        <w:rPr>
          <w:rFonts w:eastAsia="Calibri" w:cs="Times New Roman"/>
          <w:i/>
          <w:iCs/>
          <w:color w:val="000000" w:themeColor="text1"/>
          <w:szCs w:val="24"/>
        </w:rPr>
        <w:t xml:space="preserve">Tablica </w:t>
      </w:r>
      <w:r w:rsidRPr="00372155">
        <w:rPr>
          <w:rFonts w:eastAsia="Calibri" w:cs="Times New Roman"/>
          <w:i/>
          <w:iCs/>
          <w:color w:val="000000" w:themeColor="text1"/>
          <w:szCs w:val="24"/>
        </w:rPr>
        <w:fldChar w:fldCharType="begin"/>
      </w:r>
      <w:r w:rsidRPr="00372155">
        <w:rPr>
          <w:rFonts w:eastAsia="Calibri" w:cs="Times New Roman"/>
          <w:i/>
          <w:iCs/>
          <w:color w:val="000000" w:themeColor="text1"/>
          <w:szCs w:val="24"/>
        </w:rPr>
        <w:instrText xml:space="preserve"> SEQ Tablica \* ARABIC </w:instrText>
      </w:r>
      <w:r w:rsidRPr="00372155">
        <w:rPr>
          <w:rFonts w:eastAsia="Calibri" w:cs="Times New Roman"/>
          <w:i/>
          <w:iCs/>
          <w:color w:val="000000" w:themeColor="text1"/>
          <w:szCs w:val="24"/>
        </w:rPr>
        <w:fldChar w:fldCharType="separate"/>
      </w:r>
      <w:r w:rsidR="00457331">
        <w:rPr>
          <w:rFonts w:eastAsia="Calibri" w:cs="Times New Roman"/>
          <w:i/>
          <w:iCs/>
          <w:noProof/>
          <w:color w:val="000000" w:themeColor="text1"/>
          <w:szCs w:val="24"/>
        </w:rPr>
        <w:t>2</w:t>
      </w:r>
      <w:r w:rsidRPr="00372155">
        <w:rPr>
          <w:rFonts w:eastAsia="Calibri" w:cs="Times New Roman"/>
          <w:i/>
          <w:iCs/>
          <w:color w:val="000000" w:themeColor="text1"/>
          <w:szCs w:val="24"/>
        </w:rPr>
        <w:fldChar w:fldCharType="end"/>
      </w:r>
      <w:r w:rsidRPr="00372155">
        <w:rPr>
          <w:rFonts w:eastAsia="Calibri" w:cs="Times New Roman"/>
          <w:i/>
          <w:iCs/>
          <w:color w:val="000000" w:themeColor="text1"/>
          <w:szCs w:val="24"/>
        </w:rPr>
        <w:t>. Prikaz stupnja zainteresiranosti sudionika za različita područja</w:t>
      </w:r>
      <w:bookmarkEnd w:id="28"/>
      <w:bookmarkEnd w:id="29"/>
    </w:p>
    <w:tbl>
      <w:tblPr>
        <w:tblStyle w:val="Svijetlatablicapopisa11"/>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75"/>
        <w:gridCol w:w="1774"/>
        <w:gridCol w:w="2175"/>
        <w:gridCol w:w="2113"/>
      </w:tblGrid>
      <w:tr w:rsidR="00372155" w:rsidRPr="00372155" w14:paraId="1872F119" w14:textId="77777777" w:rsidTr="00951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5" w:type="dxa"/>
            <w:vMerge w:val="restart"/>
            <w:shd w:val="clear" w:color="auto" w:fill="F2F2F2" w:themeFill="background1" w:themeFillShade="F2"/>
            <w:vAlign w:val="center"/>
          </w:tcPr>
          <w:p w14:paraId="68E25448" w14:textId="77777777" w:rsidR="00372155" w:rsidRPr="00372155" w:rsidRDefault="00372155" w:rsidP="00372155">
            <w:pPr>
              <w:jc w:val="left"/>
              <w:rPr>
                <w:rFonts w:eastAsia="Times New Roman"/>
                <w:sz w:val="22"/>
                <w:lang w:val="hr-HR"/>
              </w:rPr>
            </w:pPr>
            <w:r w:rsidRPr="00372155">
              <w:rPr>
                <w:rFonts w:eastAsia="Times New Roman"/>
                <w:sz w:val="22"/>
                <w:lang w:val="hr-HR"/>
              </w:rPr>
              <w:t>Područje</w:t>
            </w:r>
          </w:p>
        </w:tc>
        <w:tc>
          <w:tcPr>
            <w:tcW w:w="6062" w:type="dxa"/>
            <w:gridSpan w:val="3"/>
            <w:shd w:val="clear" w:color="auto" w:fill="F2F2F2" w:themeFill="background1" w:themeFillShade="F2"/>
            <w:vAlign w:val="center"/>
          </w:tcPr>
          <w:p w14:paraId="4DC84E5C" w14:textId="77777777" w:rsidR="00372155" w:rsidRPr="00372155" w:rsidRDefault="00372155" w:rsidP="00372155">
            <w:pPr>
              <w:jc w:val="center"/>
              <w:cnfStyle w:val="100000000000" w:firstRow="1"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Stupanj interesa</w:t>
            </w:r>
          </w:p>
        </w:tc>
      </w:tr>
      <w:tr w:rsidR="00372155" w:rsidRPr="00372155" w14:paraId="09D96F3C" w14:textId="77777777" w:rsidTr="0095117A">
        <w:tc>
          <w:tcPr>
            <w:cnfStyle w:val="001000000000" w:firstRow="0" w:lastRow="0" w:firstColumn="1" w:lastColumn="0" w:oddVBand="0" w:evenVBand="0" w:oddHBand="0" w:evenHBand="0" w:firstRowFirstColumn="0" w:firstRowLastColumn="0" w:lastRowFirstColumn="0" w:lastRowLastColumn="0"/>
            <w:tcW w:w="3375" w:type="dxa"/>
            <w:vMerge/>
            <w:shd w:val="clear" w:color="auto" w:fill="F2F2F2" w:themeFill="background1" w:themeFillShade="F2"/>
            <w:vAlign w:val="center"/>
          </w:tcPr>
          <w:p w14:paraId="0C97FF1D" w14:textId="77777777" w:rsidR="00372155" w:rsidRPr="00372155" w:rsidRDefault="00372155" w:rsidP="00372155">
            <w:pPr>
              <w:jc w:val="left"/>
              <w:rPr>
                <w:rFonts w:eastAsia="Times New Roman"/>
                <w:sz w:val="22"/>
                <w:lang w:val="hr-HR"/>
              </w:rPr>
            </w:pPr>
          </w:p>
        </w:tc>
        <w:tc>
          <w:tcPr>
            <w:tcW w:w="1774" w:type="dxa"/>
            <w:shd w:val="clear" w:color="auto" w:fill="F2F2F2" w:themeFill="background1" w:themeFillShade="F2"/>
            <w:vAlign w:val="center"/>
          </w:tcPr>
          <w:p w14:paraId="3E22A366" w14:textId="77777777" w:rsidR="00372155" w:rsidRPr="00372155" w:rsidRDefault="00372155" w:rsidP="00372155">
            <w:pPr>
              <w:spacing w:line="240" w:lineRule="auto"/>
              <w:jc w:val="center"/>
              <w:cnfStyle w:val="000000000000" w:firstRow="0" w:lastRow="0" w:firstColumn="0" w:lastColumn="0" w:oddVBand="0" w:evenVBand="0" w:oddHBand="0" w:evenHBand="0" w:firstRowFirstColumn="0" w:firstRowLastColumn="0" w:lastRowFirstColumn="0" w:lastRowLastColumn="0"/>
              <w:rPr>
                <w:b/>
                <w:bCs/>
                <w:i/>
                <w:iCs/>
                <w:sz w:val="22"/>
                <w:lang w:val="hr-HR"/>
              </w:rPr>
            </w:pPr>
            <w:r w:rsidRPr="00372155">
              <w:rPr>
                <w:b/>
                <w:bCs/>
                <w:i/>
                <w:iCs/>
                <w:sz w:val="22"/>
                <w:lang w:val="hr-HR"/>
              </w:rPr>
              <w:t>Ne zanima me</w:t>
            </w:r>
          </w:p>
        </w:tc>
        <w:tc>
          <w:tcPr>
            <w:tcW w:w="2175" w:type="dxa"/>
            <w:shd w:val="clear" w:color="auto" w:fill="F2F2F2" w:themeFill="background1" w:themeFillShade="F2"/>
            <w:vAlign w:val="center"/>
          </w:tcPr>
          <w:p w14:paraId="51E34BCE" w14:textId="77777777" w:rsidR="00372155" w:rsidRPr="00372155" w:rsidRDefault="00372155" w:rsidP="00372155">
            <w:pPr>
              <w:spacing w:line="240" w:lineRule="auto"/>
              <w:jc w:val="center"/>
              <w:cnfStyle w:val="000000000000" w:firstRow="0" w:lastRow="0" w:firstColumn="0" w:lastColumn="0" w:oddVBand="0" w:evenVBand="0" w:oddHBand="0" w:evenHBand="0" w:firstRowFirstColumn="0" w:firstRowLastColumn="0" w:lastRowFirstColumn="0" w:lastRowLastColumn="0"/>
              <w:rPr>
                <w:b/>
                <w:i/>
                <w:iCs/>
                <w:sz w:val="22"/>
                <w:lang w:val="hr-HR"/>
              </w:rPr>
            </w:pPr>
            <w:r w:rsidRPr="00372155">
              <w:rPr>
                <w:b/>
                <w:i/>
                <w:iCs/>
                <w:sz w:val="22"/>
                <w:lang w:val="hr-HR"/>
              </w:rPr>
              <w:t>Niti me zanima, niti me ne zanima</w:t>
            </w:r>
          </w:p>
        </w:tc>
        <w:tc>
          <w:tcPr>
            <w:tcW w:w="2113" w:type="dxa"/>
            <w:shd w:val="clear" w:color="auto" w:fill="F2F2F2" w:themeFill="background1" w:themeFillShade="F2"/>
            <w:vAlign w:val="center"/>
          </w:tcPr>
          <w:p w14:paraId="17E0102E" w14:textId="77777777" w:rsidR="00372155" w:rsidRPr="00372155" w:rsidRDefault="00372155" w:rsidP="0037215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i/>
                <w:iCs/>
                <w:sz w:val="22"/>
                <w:lang w:val="hr-HR"/>
              </w:rPr>
            </w:pPr>
            <w:r w:rsidRPr="00372155">
              <w:rPr>
                <w:rFonts w:eastAsia="Times New Roman"/>
                <w:b/>
                <w:i/>
                <w:iCs/>
                <w:sz w:val="22"/>
                <w:lang w:val="hr-HR"/>
              </w:rPr>
              <w:t>Zanima me</w:t>
            </w:r>
          </w:p>
        </w:tc>
      </w:tr>
      <w:tr w:rsidR="00372155" w:rsidRPr="00372155" w14:paraId="2897A48A"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758CFEF3" w14:textId="77777777" w:rsidR="00372155" w:rsidRPr="00372155" w:rsidRDefault="00372155" w:rsidP="00372155">
            <w:pPr>
              <w:jc w:val="left"/>
              <w:rPr>
                <w:rFonts w:eastAsia="Times New Roman"/>
                <w:sz w:val="22"/>
                <w:lang w:val="hr-HR"/>
              </w:rPr>
            </w:pPr>
            <w:r w:rsidRPr="00372155">
              <w:rPr>
                <w:rFonts w:eastAsia="Times New Roman"/>
                <w:sz w:val="22"/>
                <w:lang w:val="hr-HR"/>
              </w:rPr>
              <w:t>Obrazovanje i edukacija</w:t>
            </w:r>
          </w:p>
        </w:tc>
        <w:tc>
          <w:tcPr>
            <w:tcW w:w="1774" w:type="dxa"/>
            <w:vAlign w:val="center"/>
          </w:tcPr>
          <w:p w14:paraId="3D1DAC49"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6,2 % </w:t>
            </w:r>
          </w:p>
        </w:tc>
        <w:tc>
          <w:tcPr>
            <w:tcW w:w="2175" w:type="dxa"/>
            <w:vAlign w:val="center"/>
          </w:tcPr>
          <w:p w14:paraId="366737AC"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18,2 % </w:t>
            </w:r>
          </w:p>
        </w:tc>
        <w:tc>
          <w:tcPr>
            <w:tcW w:w="2113" w:type="dxa"/>
            <w:vAlign w:val="center"/>
          </w:tcPr>
          <w:p w14:paraId="30CFA271"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75,6 % </w:t>
            </w:r>
          </w:p>
        </w:tc>
      </w:tr>
      <w:tr w:rsidR="00372155" w:rsidRPr="00372155" w14:paraId="211EF207"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5C9013A7" w14:textId="77777777" w:rsidR="00372155" w:rsidRPr="00372155" w:rsidRDefault="00372155" w:rsidP="00372155">
            <w:pPr>
              <w:jc w:val="left"/>
              <w:rPr>
                <w:rFonts w:eastAsia="Times New Roman"/>
                <w:sz w:val="22"/>
                <w:lang w:val="hr-HR"/>
              </w:rPr>
            </w:pPr>
            <w:r w:rsidRPr="00372155">
              <w:rPr>
                <w:rFonts w:eastAsia="Times New Roman"/>
                <w:sz w:val="22"/>
                <w:lang w:val="hr-HR"/>
              </w:rPr>
              <w:t>Rad i posao</w:t>
            </w:r>
          </w:p>
        </w:tc>
        <w:tc>
          <w:tcPr>
            <w:tcW w:w="1774" w:type="dxa"/>
            <w:vAlign w:val="center"/>
          </w:tcPr>
          <w:p w14:paraId="1E4EDF7D"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3,0 % </w:t>
            </w:r>
          </w:p>
        </w:tc>
        <w:tc>
          <w:tcPr>
            <w:tcW w:w="2175" w:type="dxa"/>
            <w:vAlign w:val="center"/>
          </w:tcPr>
          <w:p w14:paraId="52E06E83"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10,1 % </w:t>
            </w:r>
          </w:p>
        </w:tc>
        <w:tc>
          <w:tcPr>
            <w:tcW w:w="2113" w:type="dxa"/>
            <w:vAlign w:val="center"/>
          </w:tcPr>
          <w:p w14:paraId="06FC88F6"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86,9 % </w:t>
            </w:r>
          </w:p>
        </w:tc>
      </w:tr>
      <w:tr w:rsidR="00372155" w:rsidRPr="00372155" w14:paraId="043D2C7E"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B37B3E9" w14:textId="77777777" w:rsidR="00372155" w:rsidRPr="00372155" w:rsidRDefault="00372155" w:rsidP="00372155">
            <w:pPr>
              <w:jc w:val="left"/>
              <w:rPr>
                <w:rFonts w:eastAsia="Times New Roman"/>
                <w:sz w:val="22"/>
                <w:lang w:val="hr-HR"/>
              </w:rPr>
            </w:pPr>
            <w:r w:rsidRPr="00372155">
              <w:rPr>
                <w:rFonts w:eastAsia="Times New Roman"/>
                <w:sz w:val="22"/>
                <w:lang w:val="hr-HR"/>
              </w:rPr>
              <w:t>Zdravlje</w:t>
            </w:r>
          </w:p>
        </w:tc>
        <w:tc>
          <w:tcPr>
            <w:tcW w:w="1774" w:type="dxa"/>
            <w:vAlign w:val="center"/>
          </w:tcPr>
          <w:p w14:paraId="62FDC26A"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2,1 % </w:t>
            </w:r>
          </w:p>
        </w:tc>
        <w:tc>
          <w:tcPr>
            <w:tcW w:w="2175" w:type="dxa"/>
            <w:vAlign w:val="center"/>
          </w:tcPr>
          <w:p w14:paraId="3C18555E"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hr-HR"/>
              </w:rPr>
            </w:pPr>
            <w:r w:rsidRPr="00372155">
              <w:rPr>
                <w:rFonts w:eastAsia="Times New Roman"/>
                <w:sz w:val="22"/>
                <w:lang w:val="hr-HR"/>
              </w:rPr>
              <w:t xml:space="preserve">6,2 % </w:t>
            </w:r>
          </w:p>
        </w:tc>
        <w:tc>
          <w:tcPr>
            <w:tcW w:w="2113" w:type="dxa"/>
            <w:vAlign w:val="center"/>
          </w:tcPr>
          <w:p w14:paraId="0C8FD077"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91,7 % </w:t>
            </w:r>
          </w:p>
        </w:tc>
      </w:tr>
      <w:tr w:rsidR="00372155" w:rsidRPr="00372155" w14:paraId="118BBFE0"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9E08749" w14:textId="77777777" w:rsidR="00372155" w:rsidRPr="00372155" w:rsidRDefault="00372155" w:rsidP="00372155">
            <w:pPr>
              <w:jc w:val="left"/>
              <w:rPr>
                <w:rFonts w:eastAsia="Times New Roman"/>
                <w:sz w:val="22"/>
                <w:lang w:val="hr-HR"/>
              </w:rPr>
            </w:pPr>
            <w:r w:rsidRPr="00372155">
              <w:rPr>
                <w:rFonts w:eastAsia="Times New Roman"/>
                <w:sz w:val="22"/>
                <w:lang w:val="hr-HR"/>
              </w:rPr>
              <w:t>Stanovanje</w:t>
            </w:r>
          </w:p>
        </w:tc>
        <w:tc>
          <w:tcPr>
            <w:tcW w:w="1774" w:type="dxa"/>
            <w:vAlign w:val="center"/>
          </w:tcPr>
          <w:p w14:paraId="75B2C71F"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3,9 % </w:t>
            </w:r>
          </w:p>
        </w:tc>
        <w:tc>
          <w:tcPr>
            <w:tcW w:w="2175" w:type="dxa"/>
            <w:vAlign w:val="center"/>
          </w:tcPr>
          <w:p w14:paraId="668DD4AA"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15,8 %</w:t>
            </w:r>
          </w:p>
        </w:tc>
        <w:tc>
          <w:tcPr>
            <w:tcW w:w="2113" w:type="dxa"/>
            <w:vAlign w:val="center"/>
          </w:tcPr>
          <w:p w14:paraId="6A2466E1"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80,3 %  </w:t>
            </w:r>
          </w:p>
        </w:tc>
      </w:tr>
      <w:tr w:rsidR="00372155" w:rsidRPr="00372155" w14:paraId="139205B3"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94CAAB3" w14:textId="77777777" w:rsidR="00372155" w:rsidRPr="00372155" w:rsidRDefault="00372155" w:rsidP="00372155">
            <w:pPr>
              <w:jc w:val="left"/>
              <w:rPr>
                <w:rFonts w:eastAsia="Times New Roman"/>
                <w:sz w:val="22"/>
                <w:lang w:val="hr-HR"/>
              </w:rPr>
            </w:pPr>
            <w:r w:rsidRPr="00372155">
              <w:rPr>
                <w:rFonts w:eastAsia="Times New Roman"/>
                <w:sz w:val="22"/>
                <w:lang w:val="hr-HR"/>
              </w:rPr>
              <w:t>Glazbeni sadržaji</w:t>
            </w:r>
          </w:p>
        </w:tc>
        <w:tc>
          <w:tcPr>
            <w:tcW w:w="1774" w:type="dxa"/>
            <w:vAlign w:val="center"/>
          </w:tcPr>
          <w:p w14:paraId="4D3D62F4"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14,0 % </w:t>
            </w:r>
          </w:p>
        </w:tc>
        <w:tc>
          <w:tcPr>
            <w:tcW w:w="2175" w:type="dxa"/>
            <w:vAlign w:val="center"/>
          </w:tcPr>
          <w:p w14:paraId="470A00E2"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26,8 % </w:t>
            </w:r>
          </w:p>
        </w:tc>
        <w:tc>
          <w:tcPr>
            <w:tcW w:w="2113" w:type="dxa"/>
            <w:vAlign w:val="center"/>
          </w:tcPr>
          <w:p w14:paraId="65D0BA90"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59,2 % </w:t>
            </w:r>
          </w:p>
        </w:tc>
      </w:tr>
      <w:tr w:rsidR="00372155" w:rsidRPr="00372155" w14:paraId="22B41430"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63F16045" w14:textId="77777777" w:rsidR="00372155" w:rsidRPr="00372155" w:rsidRDefault="00372155" w:rsidP="00372155">
            <w:pPr>
              <w:jc w:val="left"/>
              <w:rPr>
                <w:rFonts w:eastAsia="Times New Roman"/>
                <w:sz w:val="22"/>
                <w:lang w:val="hr-HR"/>
              </w:rPr>
            </w:pPr>
            <w:r w:rsidRPr="00372155">
              <w:rPr>
                <w:rFonts w:eastAsia="Times New Roman"/>
                <w:sz w:val="22"/>
                <w:lang w:val="hr-HR"/>
              </w:rPr>
              <w:t>Znanost</w:t>
            </w:r>
          </w:p>
        </w:tc>
        <w:tc>
          <w:tcPr>
            <w:tcW w:w="1774" w:type="dxa"/>
            <w:vAlign w:val="center"/>
          </w:tcPr>
          <w:p w14:paraId="3E071268"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17,6 % </w:t>
            </w:r>
          </w:p>
        </w:tc>
        <w:tc>
          <w:tcPr>
            <w:tcW w:w="2175" w:type="dxa"/>
            <w:vAlign w:val="center"/>
          </w:tcPr>
          <w:p w14:paraId="3059E35E"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40,4 % </w:t>
            </w:r>
          </w:p>
        </w:tc>
        <w:tc>
          <w:tcPr>
            <w:tcW w:w="2113" w:type="dxa"/>
            <w:vAlign w:val="center"/>
          </w:tcPr>
          <w:p w14:paraId="037460D9"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42,0 % </w:t>
            </w:r>
          </w:p>
        </w:tc>
      </w:tr>
      <w:tr w:rsidR="00372155" w:rsidRPr="00372155" w14:paraId="2336EE12"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7177477B" w14:textId="77777777" w:rsidR="00372155" w:rsidRPr="00372155" w:rsidRDefault="00372155" w:rsidP="00372155">
            <w:pPr>
              <w:jc w:val="left"/>
              <w:rPr>
                <w:rFonts w:eastAsia="Times New Roman"/>
                <w:sz w:val="22"/>
                <w:lang w:val="hr-HR"/>
              </w:rPr>
            </w:pPr>
            <w:r w:rsidRPr="00372155">
              <w:rPr>
                <w:rFonts w:eastAsia="Times New Roman"/>
                <w:sz w:val="22"/>
                <w:lang w:val="hr-HR"/>
              </w:rPr>
              <w:t>Izlasci</w:t>
            </w:r>
          </w:p>
        </w:tc>
        <w:tc>
          <w:tcPr>
            <w:tcW w:w="1774" w:type="dxa"/>
            <w:vAlign w:val="center"/>
          </w:tcPr>
          <w:p w14:paraId="07FE35EB"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10,7 % </w:t>
            </w:r>
          </w:p>
        </w:tc>
        <w:tc>
          <w:tcPr>
            <w:tcW w:w="2175" w:type="dxa"/>
            <w:vAlign w:val="center"/>
          </w:tcPr>
          <w:p w14:paraId="3E673224"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22,0 % </w:t>
            </w:r>
          </w:p>
        </w:tc>
        <w:tc>
          <w:tcPr>
            <w:tcW w:w="2113" w:type="dxa"/>
            <w:vAlign w:val="center"/>
          </w:tcPr>
          <w:p w14:paraId="17FB6AA5"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67,3 % </w:t>
            </w:r>
          </w:p>
        </w:tc>
      </w:tr>
      <w:tr w:rsidR="00372155" w:rsidRPr="00372155" w14:paraId="1D938640"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0D57EFE0" w14:textId="77777777" w:rsidR="00372155" w:rsidRPr="00372155" w:rsidRDefault="00372155" w:rsidP="00372155">
            <w:pPr>
              <w:jc w:val="left"/>
              <w:rPr>
                <w:rFonts w:eastAsia="Times New Roman"/>
                <w:sz w:val="22"/>
                <w:lang w:val="hr-HR"/>
              </w:rPr>
            </w:pPr>
            <w:r w:rsidRPr="00372155">
              <w:rPr>
                <w:rFonts w:eastAsia="Times New Roman"/>
                <w:sz w:val="22"/>
                <w:lang w:val="hr-HR"/>
              </w:rPr>
              <w:t>Volontiranje i humanitarni rad</w:t>
            </w:r>
          </w:p>
        </w:tc>
        <w:tc>
          <w:tcPr>
            <w:tcW w:w="1774" w:type="dxa"/>
            <w:vAlign w:val="center"/>
          </w:tcPr>
          <w:p w14:paraId="019A14DC"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10,1 % </w:t>
            </w:r>
          </w:p>
        </w:tc>
        <w:tc>
          <w:tcPr>
            <w:tcW w:w="2175" w:type="dxa"/>
            <w:vAlign w:val="center"/>
          </w:tcPr>
          <w:p w14:paraId="0F1EDD0B"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40,5 % </w:t>
            </w:r>
          </w:p>
        </w:tc>
        <w:tc>
          <w:tcPr>
            <w:tcW w:w="2113" w:type="dxa"/>
            <w:vAlign w:val="center"/>
          </w:tcPr>
          <w:p w14:paraId="2E12AD6A"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49,4 %</w:t>
            </w:r>
          </w:p>
        </w:tc>
      </w:tr>
      <w:tr w:rsidR="00372155" w:rsidRPr="00372155" w14:paraId="0887B5CF"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F921310" w14:textId="77777777" w:rsidR="00372155" w:rsidRPr="00372155" w:rsidRDefault="00372155" w:rsidP="00372155">
            <w:pPr>
              <w:jc w:val="left"/>
              <w:rPr>
                <w:rFonts w:eastAsia="Times New Roman"/>
                <w:sz w:val="22"/>
                <w:lang w:val="hr-HR"/>
              </w:rPr>
            </w:pPr>
            <w:r w:rsidRPr="00372155">
              <w:rPr>
                <w:rFonts w:eastAsia="Times New Roman"/>
                <w:sz w:val="22"/>
                <w:lang w:val="hr-HR"/>
              </w:rPr>
              <w:t>Kreativne aktivnosti</w:t>
            </w:r>
          </w:p>
        </w:tc>
        <w:tc>
          <w:tcPr>
            <w:tcW w:w="1774" w:type="dxa"/>
            <w:vAlign w:val="center"/>
          </w:tcPr>
          <w:p w14:paraId="61F22BC8"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20,8 % </w:t>
            </w:r>
          </w:p>
        </w:tc>
        <w:tc>
          <w:tcPr>
            <w:tcW w:w="2175" w:type="dxa"/>
            <w:vAlign w:val="center"/>
          </w:tcPr>
          <w:p w14:paraId="22868D72"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41,1 % </w:t>
            </w:r>
          </w:p>
        </w:tc>
        <w:tc>
          <w:tcPr>
            <w:tcW w:w="2113" w:type="dxa"/>
            <w:vAlign w:val="center"/>
          </w:tcPr>
          <w:p w14:paraId="1EED1693"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38,1 % </w:t>
            </w:r>
          </w:p>
        </w:tc>
      </w:tr>
      <w:tr w:rsidR="00372155" w:rsidRPr="00372155" w14:paraId="2054A24B"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595686B6" w14:textId="77777777" w:rsidR="00372155" w:rsidRPr="00372155" w:rsidRDefault="00372155" w:rsidP="00372155">
            <w:pPr>
              <w:jc w:val="left"/>
              <w:rPr>
                <w:rFonts w:eastAsia="Times New Roman"/>
                <w:sz w:val="22"/>
                <w:lang w:val="hr-HR"/>
              </w:rPr>
            </w:pPr>
            <w:r w:rsidRPr="00372155">
              <w:rPr>
                <w:rFonts w:eastAsia="Times New Roman"/>
                <w:sz w:val="22"/>
                <w:lang w:val="hr-HR"/>
              </w:rPr>
              <w:t>Kultura</w:t>
            </w:r>
          </w:p>
        </w:tc>
        <w:tc>
          <w:tcPr>
            <w:tcW w:w="1774" w:type="dxa"/>
            <w:vAlign w:val="center"/>
          </w:tcPr>
          <w:p w14:paraId="677ADD04"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16,7 % </w:t>
            </w:r>
          </w:p>
        </w:tc>
        <w:tc>
          <w:tcPr>
            <w:tcW w:w="2175" w:type="dxa"/>
            <w:vAlign w:val="center"/>
          </w:tcPr>
          <w:p w14:paraId="6F7DC7AE"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38,4 % </w:t>
            </w:r>
          </w:p>
        </w:tc>
        <w:tc>
          <w:tcPr>
            <w:tcW w:w="2113" w:type="dxa"/>
            <w:vAlign w:val="center"/>
          </w:tcPr>
          <w:p w14:paraId="47624743"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44,9 %</w:t>
            </w:r>
          </w:p>
        </w:tc>
      </w:tr>
      <w:tr w:rsidR="00372155" w:rsidRPr="00372155" w14:paraId="16F6F6C3"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69E2DFA0" w14:textId="77777777" w:rsidR="00372155" w:rsidRPr="00372155" w:rsidRDefault="00372155" w:rsidP="00372155">
            <w:pPr>
              <w:jc w:val="left"/>
              <w:rPr>
                <w:rFonts w:eastAsia="Times New Roman"/>
                <w:sz w:val="22"/>
                <w:lang w:val="hr-HR"/>
              </w:rPr>
            </w:pPr>
            <w:r w:rsidRPr="00372155">
              <w:rPr>
                <w:rFonts w:eastAsia="Times New Roman"/>
                <w:sz w:val="22"/>
                <w:lang w:val="hr-HR"/>
              </w:rPr>
              <w:t>Sportske aktivnosti</w:t>
            </w:r>
          </w:p>
        </w:tc>
        <w:tc>
          <w:tcPr>
            <w:tcW w:w="1774" w:type="dxa"/>
            <w:vAlign w:val="center"/>
          </w:tcPr>
          <w:p w14:paraId="3FA9E8CC"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11,6 %</w:t>
            </w:r>
          </w:p>
        </w:tc>
        <w:tc>
          <w:tcPr>
            <w:tcW w:w="2175" w:type="dxa"/>
            <w:vAlign w:val="center"/>
          </w:tcPr>
          <w:p w14:paraId="7454B49F"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28,3 % </w:t>
            </w:r>
          </w:p>
        </w:tc>
        <w:tc>
          <w:tcPr>
            <w:tcW w:w="2113" w:type="dxa"/>
            <w:vAlign w:val="center"/>
          </w:tcPr>
          <w:p w14:paraId="70A221C8"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60,1 % </w:t>
            </w:r>
          </w:p>
        </w:tc>
      </w:tr>
    </w:tbl>
    <w:p w14:paraId="1B65491F" w14:textId="77777777" w:rsidR="00372155" w:rsidRPr="00372155" w:rsidRDefault="00372155" w:rsidP="00372155">
      <w:pPr>
        <w:rPr>
          <w:rFonts w:eastAsia="Calibri" w:cs="Calibri"/>
        </w:rPr>
      </w:pPr>
    </w:p>
    <w:p w14:paraId="5934F3F0" w14:textId="77777777" w:rsidR="00372155" w:rsidRPr="00372155" w:rsidRDefault="00372155" w:rsidP="00372155">
      <w:pPr>
        <w:rPr>
          <w:rFonts w:eastAsia="Calibri" w:cs="Calibri"/>
          <w:lang w:eastAsia="en-US"/>
        </w:rPr>
      </w:pPr>
      <w:r w:rsidRPr="00372155">
        <w:rPr>
          <w:rFonts w:eastAsia="Calibri" w:cs="Calibri"/>
          <w:lang w:eastAsia="en-US"/>
        </w:rPr>
        <w:t xml:space="preserve">Kao najčešći način provođenja slobodnog vremena ispitanici ističu surfanje internetom (31,0 %) i druženje s prijateljima (24,1 %). Manji dio ispitanika kao način provođenja vremena ističe također i provođenje vremena s obitelji (14,9 %), slušanje glazbe (7,1 %) te bavljenje sportskim aktivnostima (6,5 %). Ostale aktivnosti poput gledanja televizije, čitanja knjiga, bavljenja kreativnim ili humanitarnim radom spominju se u manjim frekvencijama. </w:t>
      </w:r>
    </w:p>
    <w:p w14:paraId="5F7F1BEC" w14:textId="77777777" w:rsidR="00372155" w:rsidRDefault="00372155" w:rsidP="00372155">
      <w:pPr>
        <w:rPr>
          <w:rFonts w:eastAsia="Calibri" w:cs="Calibri"/>
          <w:lang w:eastAsia="en-US"/>
        </w:rPr>
      </w:pPr>
      <w:r w:rsidRPr="00372155">
        <w:rPr>
          <w:rFonts w:eastAsia="Calibri" w:cs="Calibri"/>
          <w:lang w:eastAsia="en-US"/>
        </w:rPr>
        <w:lastRenderedPageBreak/>
        <w:t xml:space="preserve">Većina ispitanika posjeduje vlastito računalo ili tablet (78,3 %), manji dio ima zajedničko računalo u kućanstvu (19,3 %), a samo 2,4 % ispitanika ne posjeduje računalo ili tablet. Većina ispitanika (46,2 %) dnevno provodi do 1 sat na računalu ili tabletu, 2 do 3 sata dnevno provodi 35,4 % ispitanika, 4 do 5 sata dnevno provodit 9,5 % ispitanika, a više od 6 sati dnevno provodi 8,9 % ispitanika. Ispitanici su također procjenjivali koliko vremena provode na mobitelu. Najviše ispitanika dnevno provodi 2 do 3 sata na mobitelu (41,1 %), a 4 do 5 sata provodi 33,9 % ispitanika. Manji broj ispitanika dnevno provodi više od 6 sati na mobitelu (16,4 %) te manje od 1 sata (8,6 %). </w:t>
      </w:r>
    </w:p>
    <w:p w14:paraId="716E9142" w14:textId="77777777" w:rsidR="00461264" w:rsidRDefault="00461264" w:rsidP="00372155">
      <w:pPr>
        <w:rPr>
          <w:rFonts w:eastAsia="Calibri" w:cs="Calibri"/>
          <w:lang w:eastAsia="en-US"/>
        </w:rPr>
      </w:pPr>
    </w:p>
    <w:p w14:paraId="6B454431" w14:textId="5561B473" w:rsidR="00461264" w:rsidRDefault="00461264" w:rsidP="00461264">
      <w:pPr>
        <w:pStyle w:val="Naslov3"/>
        <w:rPr>
          <w:lang w:eastAsia="en-US"/>
        </w:rPr>
      </w:pPr>
      <w:bookmarkStart w:id="30" w:name="_Toc138750841"/>
      <w:r>
        <w:rPr>
          <w:lang w:eastAsia="en-US"/>
        </w:rPr>
        <w:t>Sport</w:t>
      </w:r>
      <w:bookmarkEnd w:id="30"/>
    </w:p>
    <w:p w14:paraId="19BB495B" w14:textId="77777777" w:rsidR="00461264" w:rsidRPr="00461264" w:rsidRDefault="00461264" w:rsidP="00461264">
      <w:pPr>
        <w:rPr>
          <w:rFonts w:eastAsia="Calibri" w:cs="Calibri"/>
          <w:lang w:eastAsia="en-US"/>
        </w:rPr>
      </w:pPr>
      <w:r w:rsidRPr="00461264">
        <w:rPr>
          <w:rFonts w:eastAsia="Calibri" w:cs="Calibri"/>
          <w:lang w:eastAsia="en-US"/>
        </w:rPr>
        <w:t xml:space="preserve">Anketni upitnik uključivao je i pitanja o bavljenju sportskim aktivnostima, odnosno njihovom dostupnošću te mišljenjima ispitanika. Otprilike polovica sudionika (52,1 %) bavi se sportom rekreativno, dok se aktivno sportom bavi 12,8 % sudionika, a nešto više od četvrtine ispitanika (27,1 %) ne bavi se sportskim aktivnostima.  </w:t>
      </w:r>
    </w:p>
    <w:p w14:paraId="40F9DB29" w14:textId="77777777" w:rsidR="00461264" w:rsidRPr="00461264" w:rsidRDefault="00461264" w:rsidP="00461264">
      <w:pPr>
        <w:rPr>
          <w:rFonts w:eastAsia="Calibri" w:cs="Calibri"/>
          <w:lang w:eastAsia="en-US"/>
        </w:rPr>
      </w:pPr>
      <w:r w:rsidRPr="00461264">
        <w:rPr>
          <w:rFonts w:eastAsia="Calibri" w:cs="Calibri"/>
          <w:lang w:eastAsia="en-US"/>
        </w:rPr>
        <w:t xml:space="preserve">Gotovo polovica (43,5 %) ispitanika nije zadovoljna dostupnošću sportskih sadržaja na prostornom obuhvatu Krapinsko-zagorske županije, dok je više od dvostruko manje ispitanika zadovoljno (20,8 %). Ostali ispitanici su odgovorili neutralno na postavljeno pitanje od dostupnosti sportskih sadržaja. </w:t>
      </w:r>
    </w:p>
    <w:p w14:paraId="4C598916" w14:textId="77777777" w:rsidR="00461264" w:rsidRPr="00461264" w:rsidRDefault="00461264" w:rsidP="00461264">
      <w:pPr>
        <w:rPr>
          <w:rFonts w:eastAsia="Calibri" w:cs="Calibri"/>
          <w:lang w:eastAsia="en-US"/>
        </w:rPr>
      </w:pPr>
      <w:r w:rsidRPr="00461264">
        <w:rPr>
          <w:rFonts w:eastAsia="Calibri" w:cs="Calibri"/>
          <w:lang w:eastAsia="en-US"/>
        </w:rPr>
        <w:t xml:space="preserve">Ispitanici su u anketnom upitnikom također zamoljeni da izraze svoje slaganje različitim tvrdnjama o sportskim aktivnostima.  </w:t>
      </w:r>
    </w:p>
    <w:p w14:paraId="21ECFEFD" w14:textId="77777777" w:rsidR="00461264" w:rsidRPr="00461264" w:rsidRDefault="00461264" w:rsidP="00461264">
      <w:pPr>
        <w:rPr>
          <w:rFonts w:eastAsia="Calibri" w:cs="Calibri"/>
          <w:lang w:eastAsia="en-US"/>
        </w:rPr>
      </w:pPr>
      <w:r w:rsidRPr="00461264">
        <w:rPr>
          <w:rFonts w:eastAsia="Calibri" w:cs="Calibri"/>
          <w:lang w:eastAsia="en-US"/>
        </w:rPr>
        <w:t xml:space="preserve">S tvrdnjom da su sportski sadržaji preskupi slaže se 26,5 % sudionika. Neutralan odgovor da se niti slažu niti ne slažu označilo je više od polovice sudionika (62,5 %), a s tvrdnjom se nije složilo 11,0 % sudionika. Ispitanici se u velikoj mjeri slažu (76,5 %) s tvrdnjom da se mladi nedovoljno bave sportom, a tek izrazito mali udio ispitanika (3,6 %) se ne slaže s tom tvrdnjom, dok su ostali ispitanici odgovorili neutralno. Otprilike polovica ispitanika (49,1 %) smatra da su sportaši uzor mladima, njih 42 % odgovorilo je neutralno na navedenu tvrdnju, a 8,9 % ispitanika se ne slaže tvrdnjom da su sportaši uzori mladima. </w:t>
      </w:r>
    </w:p>
    <w:p w14:paraId="1BFEFC44" w14:textId="77777777" w:rsidR="00461264" w:rsidRDefault="00461264" w:rsidP="00461264">
      <w:pPr>
        <w:rPr>
          <w:rFonts w:eastAsia="Calibri" w:cs="Calibri"/>
          <w:lang w:eastAsia="en-US"/>
        </w:rPr>
      </w:pPr>
      <w:r w:rsidRPr="00461264">
        <w:rPr>
          <w:rFonts w:eastAsia="Calibri" w:cs="Calibri"/>
          <w:lang w:eastAsia="en-US"/>
        </w:rPr>
        <w:t xml:space="preserve">Ispitanicima je također bilo postavljeno piranje otvorenog tipa o sportskim aktivnostima u kojima bi ispitanici željeli sudjelovati. Po učestalosti najčešći odgovori bili su nogomet, odbojka, rukomet, </w:t>
      </w:r>
      <w:r w:rsidRPr="00461264">
        <w:rPr>
          <w:rFonts w:eastAsia="Calibri" w:cs="Calibri"/>
          <w:lang w:eastAsia="en-US"/>
        </w:rPr>
        <w:lastRenderedPageBreak/>
        <w:t xml:space="preserve">košarka, a manje učestali odgovorili bili su također i grupni treninzi poput pilatesa i yoge, badminton, trčanje, planinarenje, šah, tenis, stolni tenis, ples i atletika. </w:t>
      </w:r>
    </w:p>
    <w:p w14:paraId="38EAA3D2" w14:textId="77777777" w:rsidR="00461264" w:rsidRDefault="00461264" w:rsidP="00461264">
      <w:pPr>
        <w:rPr>
          <w:rFonts w:eastAsia="Calibri" w:cs="Calibri"/>
          <w:lang w:eastAsia="en-US"/>
        </w:rPr>
      </w:pPr>
    </w:p>
    <w:p w14:paraId="15980C49" w14:textId="16EAB7FE" w:rsidR="00461264" w:rsidRDefault="00461264" w:rsidP="00461264">
      <w:pPr>
        <w:pStyle w:val="Naslov3"/>
        <w:rPr>
          <w:lang w:eastAsia="en-US"/>
        </w:rPr>
      </w:pPr>
      <w:bookmarkStart w:id="31" w:name="_Toc138750842"/>
      <w:r>
        <w:rPr>
          <w:lang w:eastAsia="en-US"/>
        </w:rPr>
        <w:t>Problemi mladih</w:t>
      </w:r>
      <w:bookmarkEnd w:id="31"/>
      <w:r>
        <w:rPr>
          <w:lang w:eastAsia="en-US"/>
        </w:rPr>
        <w:t xml:space="preserve"> </w:t>
      </w:r>
    </w:p>
    <w:p w14:paraId="2F36236B" w14:textId="5C821E9B" w:rsidR="00461264" w:rsidRPr="00461264" w:rsidRDefault="00461264" w:rsidP="00461264">
      <w:pPr>
        <w:rPr>
          <w:rFonts w:eastAsia="Calibri" w:cs="Calibri"/>
        </w:rPr>
      </w:pPr>
      <w:r w:rsidRPr="00461264">
        <w:rPr>
          <w:rFonts w:eastAsia="Calibri" w:cs="Calibri"/>
        </w:rPr>
        <w:t>Anketnim istraživanjem se kroz navođenje primjera različitih mogućih problema željelo prepoznati koje problemi mladi smatraju prisutnima u Krapinsko-zagorskoj županiji. Ispitanici su trebali procijeniti prisutnost navedenih problema na skali od „uopće nije prisutno“, „prisutno, ali ja to ne smatram problemom“, te „prisutan problem“ (</w:t>
      </w:r>
      <w:r w:rsidRPr="00461264">
        <w:rPr>
          <w:rFonts w:eastAsia="Calibri" w:cs="Calibri"/>
        </w:rPr>
        <w:fldChar w:fldCharType="begin"/>
      </w:r>
      <w:r w:rsidRPr="00461264">
        <w:rPr>
          <w:rFonts w:eastAsia="Calibri" w:cs="Calibri"/>
        </w:rPr>
        <w:instrText xml:space="preserve"> REF _Ref138413498 \h </w:instrText>
      </w:r>
      <w:r w:rsidRPr="00461264">
        <w:rPr>
          <w:rFonts w:eastAsia="Calibri" w:cs="Calibri"/>
        </w:rPr>
      </w:r>
      <w:r w:rsidRPr="00461264">
        <w:rPr>
          <w:rFonts w:eastAsia="Calibri" w:cs="Calibri"/>
        </w:rPr>
        <w:fldChar w:fldCharType="separate"/>
      </w:r>
      <w:r w:rsidR="00457331" w:rsidRPr="00461264">
        <w:rPr>
          <w:rFonts w:eastAsia="Calibri" w:cs="Calibri"/>
          <w:i/>
          <w:iCs/>
          <w:color w:val="44546A" w:themeColor="text2"/>
          <w:szCs w:val="24"/>
        </w:rPr>
        <w:t xml:space="preserve">Tablica </w:t>
      </w:r>
      <w:r w:rsidR="00457331">
        <w:rPr>
          <w:rFonts w:eastAsia="Calibri" w:cs="Calibri"/>
          <w:i/>
          <w:iCs/>
          <w:noProof/>
          <w:color w:val="44546A" w:themeColor="text2"/>
          <w:szCs w:val="24"/>
        </w:rPr>
        <w:t>3</w:t>
      </w:r>
      <w:r w:rsidRPr="00461264">
        <w:rPr>
          <w:rFonts w:eastAsia="Calibri" w:cs="Calibri"/>
        </w:rPr>
        <w:fldChar w:fldCharType="end"/>
      </w:r>
      <w:r w:rsidRPr="00461264">
        <w:rPr>
          <w:rFonts w:eastAsia="Calibri" w:cs="Calibri"/>
        </w:rPr>
        <w:t xml:space="preserve">). Problemi koje najviše ispitanika smatra prisutnima su „Ovisnost (o drogama, alkoholu, duhanu)“ (76,8 %), „Nezaposlenost“ (72,3 %), „Opća nezainteresiranost mladih“ (72,0 %) te „Naselje među mladima“ (70,8 %).  </w:t>
      </w:r>
    </w:p>
    <w:p w14:paraId="4AF99E35" w14:textId="77777777" w:rsidR="00461264" w:rsidRPr="00461264" w:rsidRDefault="00461264" w:rsidP="00461264">
      <w:pPr>
        <w:rPr>
          <w:rFonts w:eastAsia="Calibri" w:cs="Calibri"/>
        </w:rPr>
      </w:pPr>
    </w:p>
    <w:p w14:paraId="65372507" w14:textId="42845E03" w:rsidR="00461264" w:rsidRPr="00461264" w:rsidRDefault="00461264" w:rsidP="00461264">
      <w:pPr>
        <w:spacing w:after="200" w:line="240" w:lineRule="auto"/>
        <w:rPr>
          <w:rFonts w:eastAsia="Calibri" w:cs="Calibri"/>
          <w:i/>
          <w:iCs/>
          <w:color w:val="44546A" w:themeColor="text2"/>
          <w:szCs w:val="24"/>
        </w:rPr>
      </w:pPr>
      <w:bookmarkStart w:id="32" w:name="_Ref138413498"/>
      <w:bookmarkStart w:id="33" w:name="_Toc138747419"/>
      <w:bookmarkStart w:id="34" w:name="_Toc142647845"/>
      <w:r w:rsidRPr="00461264">
        <w:rPr>
          <w:rFonts w:eastAsia="Calibri" w:cs="Calibri"/>
          <w:i/>
          <w:iCs/>
          <w:color w:val="44546A" w:themeColor="text2"/>
          <w:szCs w:val="24"/>
        </w:rPr>
        <w:t xml:space="preserve">Tablica </w:t>
      </w:r>
      <w:r w:rsidRPr="00461264">
        <w:rPr>
          <w:rFonts w:eastAsia="Calibri" w:cs="Calibri"/>
          <w:i/>
          <w:iCs/>
          <w:color w:val="44546A" w:themeColor="text2"/>
          <w:szCs w:val="24"/>
        </w:rPr>
        <w:fldChar w:fldCharType="begin"/>
      </w:r>
      <w:r w:rsidRPr="00461264">
        <w:rPr>
          <w:rFonts w:eastAsia="Calibri" w:cs="Calibri"/>
          <w:i/>
          <w:iCs/>
          <w:color w:val="44546A" w:themeColor="text2"/>
          <w:szCs w:val="24"/>
        </w:rPr>
        <w:instrText xml:space="preserve"> SEQ Tablica \* ARABIC </w:instrText>
      </w:r>
      <w:r w:rsidRPr="00461264">
        <w:rPr>
          <w:rFonts w:eastAsia="Calibri" w:cs="Calibri"/>
          <w:i/>
          <w:iCs/>
          <w:color w:val="44546A" w:themeColor="text2"/>
          <w:szCs w:val="24"/>
        </w:rPr>
        <w:fldChar w:fldCharType="separate"/>
      </w:r>
      <w:r w:rsidR="00457331">
        <w:rPr>
          <w:rFonts w:eastAsia="Calibri" w:cs="Calibri"/>
          <w:i/>
          <w:iCs/>
          <w:noProof/>
          <w:color w:val="44546A" w:themeColor="text2"/>
          <w:szCs w:val="24"/>
        </w:rPr>
        <w:t>3</w:t>
      </w:r>
      <w:r w:rsidRPr="00461264">
        <w:rPr>
          <w:rFonts w:eastAsia="Calibri" w:cs="Calibri"/>
          <w:i/>
          <w:iCs/>
          <w:color w:val="44546A" w:themeColor="text2"/>
          <w:szCs w:val="24"/>
        </w:rPr>
        <w:fldChar w:fldCharType="end"/>
      </w:r>
      <w:bookmarkEnd w:id="32"/>
      <w:r w:rsidRPr="00461264">
        <w:rPr>
          <w:rFonts w:eastAsia="Calibri" w:cs="Calibri"/>
          <w:i/>
          <w:iCs/>
          <w:color w:val="44546A" w:themeColor="text2"/>
          <w:szCs w:val="24"/>
        </w:rPr>
        <w:t xml:space="preserve">. </w:t>
      </w:r>
      <w:bookmarkStart w:id="35" w:name="_Ref138413492"/>
      <w:r w:rsidRPr="00461264">
        <w:rPr>
          <w:rFonts w:eastAsia="Calibri" w:cs="Calibri"/>
          <w:i/>
          <w:iCs/>
          <w:color w:val="44546A" w:themeColor="text2"/>
          <w:szCs w:val="24"/>
        </w:rPr>
        <w:t>Procjena prisutnosti problema mladih u KZŽ</w:t>
      </w:r>
      <w:bookmarkEnd w:id="33"/>
      <w:bookmarkEnd w:id="34"/>
      <w:bookmarkEnd w:id="35"/>
    </w:p>
    <w:tbl>
      <w:tblPr>
        <w:tblStyle w:val="Reetkatablice4"/>
        <w:tblW w:w="0" w:type="auto"/>
        <w:tblLook w:val="04A0" w:firstRow="1" w:lastRow="0" w:firstColumn="1" w:lastColumn="0" w:noHBand="0" w:noVBand="1"/>
      </w:tblPr>
      <w:tblGrid>
        <w:gridCol w:w="2337"/>
        <w:gridCol w:w="2337"/>
        <w:gridCol w:w="2338"/>
        <w:gridCol w:w="2338"/>
      </w:tblGrid>
      <w:tr w:rsidR="00461264" w:rsidRPr="00461264" w14:paraId="0781F471" w14:textId="77777777" w:rsidTr="0095117A">
        <w:tc>
          <w:tcPr>
            <w:tcW w:w="2337" w:type="dxa"/>
            <w:vAlign w:val="center"/>
          </w:tcPr>
          <w:p w14:paraId="0F946C37" w14:textId="77777777" w:rsidR="00461264" w:rsidRPr="00461264" w:rsidRDefault="00461264" w:rsidP="00461264">
            <w:pPr>
              <w:jc w:val="left"/>
              <w:rPr>
                <w:b/>
                <w:bCs/>
                <w:sz w:val="22"/>
                <w:szCs w:val="20"/>
              </w:rPr>
            </w:pPr>
            <w:r w:rsidRPr="00461264">
              <w:rPr>
                <w:b/>
                <w:bCs/>
                <w:sz w:val="22"/>
                <w:szCs w:val="20"/>
              </w:rPr>
              <w:t xml:space="preserve">Problem </w:t>
            </w:r>
          </w:p>
        </w:tc>
        <w:tc>
          <w:tcPr>
            <w:tcW w:w="2337" w:type="dxa"/>
            <w:vAlign w:val="center"/>
          </w:tcPr>
          <w:p w14:paraId="4C083852" w14:textId="77777777" w:rsidR="00461264" w:rsidRPr="00461264" w:rsidRDefault="00461264" w:rsidP="00461264">
            <w:pPr>
              <w:jc w:val="center"/>
              <w:rPr>
                <w:b/>
                <w:bCs/>
                <w:i/>
                <w:iCs/>
                <w:sz w:val="22"/>
                <w:szCs w:val="20"/>
              </w:rPr>
            </w:pPr>
            <w:r w:rsidRPr="00461264">
              <w:rPr>
                <w:b/>
                <w:bCs/>
                <w:i/>
                <w:iCs/>
                <w:sz w:val="22"/>
                <w:szCs w:val="20"/>
              </w:rPr>
              <w:t>Uopće nije prisutno</w:t>
            </w:r>
          </w:p>
        </w:tc>
        <w:tc>
          <w:tcPr>
            <w:tcW w:w="2338" w:type="dxa"/>
            <w:vAlign w:val="center"/>
          </w:tcPr>
          <w:p w14:paraId="7265806C" w14:textId="77777777" w:rsidR="00461264" w:rsidRPr="00461264" w:rsidRDefault="00461264" w:rsidP="00461264">
            <w:pPr>
              <w:jc w:val="center"/>
              <w:rPr>
                <w:b/>
                <w:bCs/>
                <w:i/>
                <w:iCs/>
                <w:sz w:val="22"/>
                <w:szCs w:val="20"/>
              </w:rPr>
            </w:pPr>
            <w:r w:rsidRPr="00461264">
              <w:rPr>
                <w:b/>
                <w:bCs/>
                <w:i/>
                <w:iCs/>
                <w:sz w:val="22"/>
                <w:szCs w:val="20"/>
              </w:rPr>
              <w:t>Prisutno, ali to ne smatram problemom</w:t>
            </w:r>
          </w:p>
        </w:tc>
        <w:tc>
          <w:tcPr>
            <w:tcW w:w="2338" w:type="dxa"/>
            <w:vAlign w:val="center"/>
          </w:tcPr>
          <w:p w14:paraId="3AFC98E2" w14:textId="77777777" w:rsidR="00461264" w:rsidRPr="00461264" w:rsidRDefault="00461264" w:rsidP="00461264">
            <w:pPr>
              <w:jc w:val="center"/>
              <w:rPr>
                <w:b/>
                <w:bCs/>
                <w:i/>
                <w:iCs/>
                <w:sz w:val="22"/>
                <w:szCs w:val="20"/>
              </w:rPr>
            </w:pPr>
            <w:r w:rsidRPr="00461264">
              <w:rPr>
                <w:b/>
                <w:bCs/>
                <w:i/>
                <w:iCs/>
                <w:sz w:val="22"/>
                <w:szCs w:val="20"/>
              </w:rPr>
              <w:t>Prisutan problem</w:t>
            </w:r>
          </w:p>
        </w:tc>
      </w:tr>
      <w:tr w:rsidR="00461264" w:rsidRPr="00461264" w14:paraId="7BA1C180" w14:textId="77777777" w:rsidTr="0095117A">
        <w:tc>
          <w:tcPr>
            <w:tcW w:w="2337" w:type="dxa"/>
            <w:vAlign w:val="center"/>
          </w:tcPr>
          <w:p w14:paraId="1F8B3A77" w14:textId="77777777" w:rsidR="00461264" w:rsidRPr="00461264" w:rsidRDefault="00461264" w:rsidP="00461264">
            <w:pPr>
              <w:spacing w:line="276" w:lineRule="auto"/>
              <w:jc w:val="left"/>
              <w:rPr>
                <w:sz w:val="22"/>
                <w:szCs w:val="20"/>
              </w:rPr>
            </w:pPr>
            <w:r w:rsidRPr="00461264">
              <w:rPr>
                <w:sz w:val="22"/>
                <w:szCs w:val="20"/>
              </w:rPr>
              <w:t>Nasilje među mladima</w:t>
            </w:r>
          </w:p>
        </w:tc>
        <w:tc>
          <w:tcPr>
            <w:tcW w:w="2337" w:type="dxa"/>
            <w:vAlign w:val="center"/>
          </w:tcPr>
          <w:p w14:paraId="3B4EAF89" w14:textId="77777777" w:rsidR="00461264" w:rsidRPr="00461264" w:rsidRDefault="00461264" w:rsidP="00461264">
            <w:pPr>
              <w:spacing w:line="276" w:lineRule="auto"/>
              <w:jc w:val="center"/>
              <w:rPr>
                <w:sz w:val="22"/>
                <w:szCs w:val="20"/>
              </w:rPr>
            </w:pPr>
            <w:r w:rsidRPr="00461264">
              <w:rPr>
                <w:sz w:val="22"/>
                <w:szCs w:val="20"/>
              </w:rPr>
              <w:t>12,5 %</w:t>
            </w:r>
          </w:p>
        </w:tc>
        <w:tc>
          <w:tcPr>
            <w:tcW w:w="2338" w:type="dxa"/>
            <w:vAlign w:val="center"/>
          </w:tcPr>
          <w:p w14:paraId="54B0FF79" w14:textId="77777777" w:rsidR="00461264" w:rsidRPr="00461264" w:rsidRDefault="00461264" w:rsidP="00461264">
            <w:pPr>
              <w:spacing w:line="276" w:lineRule="auto"/>
              <w:jc w:val="center"/>
              <w:rPr>
                <w:sz w:val="22"/>
                <w:szCs w:val="20"/>
              </w:rPr>
            </w:pPr>
            <w:r w:rsidRPr="00461264">
              <w:rPr>
                <w:sz w:val="22"/>
                <w:szCs w:val="20"/>
              </w:rPr>
              <w:t>16,7 %</w:t>
            </w:r>
          </w:p>
        </w:tc>
        <w:tc>
          <w:tcPr>
            <w:tcW w:w="2338" w:type="dxa"/>
            <w:vAlign w:val="center"/>
          </w:tcPr>
          <w:p w14:paraId="2545A398" w14:textId="77777777" w:rsidR="00461264" w:rsidRPr="009E6CCB" w:rsidRDefault="00461264" w:rsidP="00461264">
            <w:pPr>
              <w:spacing w:line="276" w:lineRule="auto"/>
              <w:jc w:val="center"/>
              <w:rPr>
                <w:b/>
                <w:bCs/>
                <w:sz w:val="22"/>
                <w:szCs w:val="20"/>
              </w:rPr>
            </w:pPr>
            <w:r w:rsidRPr="009E6CCB">
              <w:rPr>
                <w:b/>
                <w:bCs/>
                <w:sz w:val="22"/>
                <w:szCs w:val="20"/>
              </w:rPr>
              <w:t>70,8 %</w:t>
            </w:r>
          </w:p>
        </w:tc>
      </w:tr>
      <w:tr w:rsidR="00461264" w:rsidRPr="00461264" w14:paraId="391DA442" w14:textId="77777777" w:rsidTr="0095117A">
        <w:tc>
          <w:tcPr>
            <w:tcW w:w="2337" w:type="dxa"/>
            <w:vAlign w:val="center"/>
          </w:tcPr>
          <w:p w14:paraId="0789500D" w14:textId="77777777" w:rsidR="00461264" w:rsidRPr="00461264" w:rsidRDefault="00461264" w:rsidP="00461264">
            <w:pPr>
              <w:spacing w:line="276" w:lineRule="auto"/>
              <w:jc w:val="left"/>
              <w:rPr>
                <w:sz w:val="22"/>
                <w:szCs w:val="20"/>
              </w:rPr>
            </w:pPr>
            <w:r w:rsidRPr="00461264">
              <w:rPr>
                <w:sz w:val="22"/>
                <w:szCs w:val="20"/>
              </w:rPr>
              <w:t xml:space="preserve">Neodgovorno seksualno ponašanje mladih </w:t>
            </w:r>
          </w:p>
        </w:tc>
        <w:tc>
          <w:tcPr>
            <w:tcW w:w="2337" w:type="dxa"/>
            <w:vAlign w:val="center"/>
          </w:tcPr>
          <w:p w14:paraId="39D0C2A3" w14:textId="77777777" w:rsidR="00461264" w:rsidRPr="00461264" w:rsidRDefault="00461264" w:rsidP="00461264">
            <w:pPr>
              <w:spacing w:line="276" w:lineRule="auto"/>
              <w:jc w:val="center"/>
              <w:rPr>
                <w:sz w:val="22"/>
                <w:szCs w:val="20"/>
              </w:rPr>
            </w:pPr>
            <w:r w:rsidRPr="00461264">
              <w:rPr>
                <w:sz w:val="22"/>
                <w:szCs w:val="20"/>
              </w:rPr>
              <w:t>12,2 %</w:t>
            </w:r>
          </w:p>
        </w:tc>
        <w:tc>
          <w:tcPr>
            <w:tcW w:w="2338" w:type="dxa"/>
            <w:vAlign w:val="center"/>
          </w:tcPr>
          <w:p w14:paraId="18C7BEBC" w14:textId="77777777" w:rsidR="00461264" w:rsidRPr="00461264" w:rsidRDefault="00461264" w:rsidP="00461264">
            <w:pPr>
              <w:spacing w:line="276" w:lineRule="auto"/>
              <w:jc w:val="center"/>
              <w:rPr>
                <w:sz w:val="22"/>
                <w:szCs w:val="20"/>
              </w:rPr>
            </w:pPr>
            <w:r w:rsidRPr="00461264">
              <w:rPr>
                <w:sz w:val="22"/>
                <w:szCs w:val="20"/>
              </w:rPr>
              <w:t>19,6 %</w:t>
            </w:r>
          </w:p>
        </w:tc>
        <w:tc>
          <w:tcPr>
            <w:tcW w:w="2338" w:type="dxa"/>
            <w:vAlign w:val="center"/>
          </w:tcPr>
          <w:p w14:paraId="41ECEBC4" w14:textId="77777777" w:rsidR="00461264" w:rsidRPr="009E6CCB" w:rsidRDefault="00461264" w:rsidP="00461264">
            <w:pPr>
              <w:spacing w:line="276" w:lineRule="auto"/>
              <w:jc w:val="center"/>
              <w:rPr>
                <w:b/>
                <w:bCs/>
                <w:sz w:val="22"/>
                <w:szCs w:val="20"/>
              </w:rPr>
            </w:pPr>
            <w:r w:rsidRPr="009E6CCB">
              <w:rPr>
                <w:b/>
                <w:bCs/>
                <w:sz w:val="22"/>
                <w:szCs w:val="20"/>
              </w:rPr>
              <w:t>68,2 %</w:t>
            </w:r>
          </w:p>
        </w:tc>
      </w:tr>
      <w:tr w:rsidR="00461264" w:rsidRPr="00461264" w14:paraId="350064F1" w14:textId="77777777" w:rsidTr="0095117A">
        <w:tc>
          <w:tcPr>
            <w:tcW w:w="2337" w:type="dxa"/>
            <w:vAlign w:val="center"/>
          </w:tcPr>
          <w:p w14:paraId="41333A97" w14:textId="77777777" w:rsidR="00461264" w:rsidRPr="00461264" w:rsidRDefault="00461264" w:rsidP="00461264">
            <w:pPr>
              <w:spacing w:line="276" w:lineRule="auto"/>
              <w:jc w:val="left"/>
              <w:rPr>
                <w:sz w:val="22"/>
                <w:szCs w:val="20"/>
              </w:rPr>
            </w:pPr>
            <w:r w:rsidRPr="00461264">
              <w:rPr>
                <w:sz w:val="22"/>
                <w:szCs w:val="20"/>
              </w:rPr>
              <w:t xml:space="preserve">Nedostatak tolerancije prema manjinskim društvenim skupinama </w:t>
            </w:r>
          </w:p>
        </w:tc>
        <w:tc>
          <w:tcPr>
            <w:tcW w:w="2337" w:type="dxa"/>
            <w:vAlign w:val="center"/>
          </w:tcPr>
          <w:p w14:paraId="655B78B0" w14:textId="77777777" w:rsidR="00461264" w:rsidRPr="00461264" w:rsidRDefault="00461264" w:rsidP="00461264">
            <w:pPr>
              <w:spacing w:line="276" w:lineRule="auto"/>
              <w:jc w:val="center"/>
              <w:rPr>
                <w:sz w:val="22"/>
              </w:rPr>
            </w:pPr>
            <w:r w:rsidRPr="00461264">
              <w:rPr>
                <w:sz w:val="22"/>
              </w:rPr>
              <w:t>18,2 %</w:t>
            </w:r>
          </w:p>
        </w:tc>
        <w:tc>
          <w:tcPr>
            <w:tcW w:w="2338" w:type="dxa"/>
            <w:vAlign w:val="center"/>
          </w:tcPr>
          <w:p w14:paraId="0131DCDF" w14:textId="77777777" w:rsidR="00461264" w:rsidRPr="00461264" w:rsidRDefault="00461264" w:rsidP="00461264">
            <w:pPr>
              <w:spacing w:line="276" w:lineRule="auto"/>
              <w:jc w:val="center"/>
              <w:rPr>
                <w:sz w:val="22"/>
              </w:rPr>
            </w:pPr>
            <w:r w:rsidRPr="00461264">
              <w:rPr>
                <w:sz w:val="22"/>
              </w:rPr>
              <w:t>15,8 %</w:t>
            </w:r>
          </w:p>
        </w:tc>
        <w:tc>
          <w:tcPr>
            <w:tcW w:w="2338" w:type="dxa"/>
            <w:vAlign w:val="center"/>
          </w:tcPr>
          <w:p w14:paraId="70F2FDD2" w14:textId="77777777" w:rsidR="00461264" w:rsidRPr="009E6CCB" w:rsidRDefault="00461264" w:rsidP="00461264">
            <w:pPr>
              <w:spacing w:line="276" w:lineRule="auto"/>
              <w:jc w:val="center"/>
              <w:rPr>
                <w:b/>
                <w:bCs/>
                <w:sz w:val="22"/>
              </w:rPr>
            </w:pPr>
            <w:r w:rsidRPr="009E6CCB">
              <w:rPr>
                <w:b/>
                <w:bCs/>
                <w:sz w:val="22"/>
              </w:rPr>
              <w:t>66,0 %</w:t>
            </w:r>
          </w:p>
        </w:tc>
      </w:tr>
      <w:tr w:rsidR="00461264" w:rsidRPr="00461264" w14:paraId="5A41FE53" w14:textId="77777777" w:rsidTr="0095117A">
        <w:tc>
          <w:tcPr>
            <w:tcW w:w="2337" w:type="dxa"/>
            <w:vAlign w:val="center"/>
          </w:tcPr>
          <w:p w14:paraId="6B2D361C" w14:textId="77777777" w:rsidR="00461264" w:rsidRPr="00461264" w:rsidRDefault="00461264" w:rsidP="00461264">
            <w:pPr>
              <w:spacing w:line="276" w:lineRule="auto"/>
              <w:jc w:val="left"/>
              <w:rPr>
                <w:sz w:val="22"/>
                <w:szCs w:val="20"/>
              </w:rPr>
            </w:pPr>
            <w:r w:rsidRPr="00461264">
              <w:rPr>
                <w:sz w:val="22"/>
                <w:szCs w:val="20"/>
              </w:rPr>
              <w:t>Nezaposlenost</w:t>
            </w:r>
          </w:p>
        </w:tc>
        <w:tc>
          <w:tcPr>
            <w:tcW w:w="2337" w:type="dxa"/>
          </w:tcPr>
          <w:p w14:paraId="4081B1BB" w14:textId="77777777" w:rsidR="00461264" w:rsidRPr="00461264" w:rsidRDefault="00461264" w:rsidP="00461264">
            <w:pPr>
              <w:spacing w:line="276" w:lineRule="auto"/>
              <w:jc w:val="center"/>
              <w:rPr>
                <w:sz w:val="22"/>
              </w:rPr>
            </w:pPr>
            <w:r w:rsidRPr="00461264">
              <w:rPr>
                <w:rFonts w:eastAsia="Times New Roman" w:cs="Times New Roman"/>
                <w:sz w:val="22"/>
              </w:rPr>
              <w:t>8,4 %</w:t>
            </w:r>
          </w:p>
        </w:tc>
        <w:tc>
          <w:tcPr>
            <w:tcW w:w="2338" w:type="dxa"/>
          </w:tcPr>
          <w:p w14:paraId="4A8C1997" w14:textId="77777777" w:rsidR="00461264" w:rsidRPr="00461264" w:rsidRDefault="00461264" w:rsidP="00461264">
            <w:pPr>
              <w:spacing w:line="276" w:lineRule="auto"/>
              <w:jc w:val="center"/>
              <w:rPr>
                <w:sz w:val="22"/>
              </w:rPr>
            </w:pPr>
            <w:r w:rsidRPr="00461264">
              <w:rPr>
                <w:rFonts w:eastAsia="Times New Roman" w:cs="Times New Roman"/>
                <w:sz w:val="22"/>
              </w:rPr>
              <w:t>19,3 %</w:t>
            </w:r>
          </w:p>
        </w:tc>
        <w:tc>
          <w:tcPr>
            <w:tcW w:w="2338" w:type="dxa"/>
          </w:tcPr>
          <w:p w14:paraId="7BBE9AB5" w14:textId="77777777" w:rsidR="00461264" w:rsidRPr="009E6CCB" w:rsidRDefault="00461264" w:rsidP="00461264">
            <w:pPr>
              <w:spacing w:line="276" w:lineRule="auto"/>
              <w:jc w:val="center"/>
              <w:rPr>
                <w:b/>
                <w:bCs/>
                <w:sz w:val="22"/>
              </w:rPr>
            </w:pPr>
            <w:r w:rsidRPr="009E6CCB">
              <w:rPr>
                <w:rFonts w:eastAsia="Times New Roman" w:cs="Times New Roman"/>
                <w:b/>
                <w:bCs/>
                <w:sz w:val="22"/>
              </w:rPr>
              <w:t>72,3 %</w:t>
            </w:r>
          </w:p>
        </w:tc>
      </w:tr>
      <w:tr w:rsidR="00461264" w:rsidRPr="00461264" w14:paraId="4934DEB4" w14:textId="77777777" w:rsidTr="0095117A">
        <w:tc>
          <w:tcPr>
            <w:tcW w:w="2337" w:type="dxa"/>
            <w:vAlign w:val="center"/>
          </w:tcPr>
          <w:p w14:paraId="30C697A3" w14:textId="77777777" w:rsidR="00461264" w:rsidRPr="00461264" w:rsidRDefault="00461264" w:rsidP="00461264">
            <w:pPr>
              <w:spacing w:line="276" w:lineRule="auto"/>
              <w:jc w:val="left"/>
              <w:rPr>
                <w:sz w:val="22"/>
                <w:szCs w:val="20"/>
              </w:rPr>
            </w:pPr>
            <w:r w:rsidRPr="00461264">
              <w:rPr>
                <w:sz w:val="22"/>
                <w:szCs w:val="20"/>
              </w:rPr>
              <w:t>Ovisnost (o drogama, alkoholu, duhanu…)</w:t>
            </w:r>
          </w:p>
        </w:tc>
        <w:tc>
          <w:tcPr>
            <w:tcW w:w="2337" w:type="dxa"/>
            <w:shd w:val="clear" w:color="auto" w:fill="auto"/>
            <w:vAlign w:val="center"/>
          </w:tcPr>
          <w:p w14:paraId="4DB407C1" w14:textId="77777777" w:rsidR="00461264" w:rsidRPr="00461264" w:rsidRDefault="00461264" w:rsidP="00461264">
            <w:pPr>
              <w:spacing w:line="276" w:lineRule="auto"/>
              <w:jc w:val="center"/>
              <w:rPr>
                <w:sz w:val="22"/>
              </w:rPr>
            </w:pPr>
            <w:r w:rsidRPr="00461264">
              <w:rPr>
                <w:rFonts w:eastAsia="Times New Roman" w:cs="Times New Roman"/>
                <w:sz w:val="22"/>
              </w:rPr>
              <w:t>6,3 %</w:t>
            </w:r>
          </w:p>
        </w:tc>
        <w:tc>
          <w:tcPr>
            <w:tcW w:w="2338" w:type="dxa"/>
            <w:shd w:val="clear" w:color="auto" w:fill="auto"/>
            <w:vAlign w:val="center"/>
          </w:tcPr>
          <w:p w14:paraId="0E9A5228" w14:textId="77777777" w:rsidR="00461264" w:rsidRPr="00461264" w:rsidRDefault="00461264" w:rsidP="00461264">
            <w:pPr>
              <w:spacing w:line="276" w:lineRule="auto"/>
              <w:jc w:val="center"/>
              <w:rPr>
                <w:sz w:val="22"/>
              </w:rPr>
            </w:pPr>
            <w:r w:rsidRPr="00461264">
              <w:rPr>
                <w:rFonts w:eastAsia="Times New Roman" w:cs="Times New Roman"/>
                <w:sz w:val="22"/>
              </w:rPr>
              <w:t>17 %</w:t>
            </w:r>
          </w:p>
        </w:tc>
        <w:tc>
          <w:tcPr>
            <w:tcW w:w="2338" w:type="dxa"/>
            <w:shd w:val="clear" w:color="auto" w:fill="auto"/>
            <w:vAlign w:val="center"/>
          </w:tcPr>
          <w:p w14:paraId="514E703E" w14:textId="77777777" w:rsidR="00461264" w:rsidRPr="009E6CCB" w:rsidRDefault="00461264" w:rsidP="00461264">
            <w:pPr>
              <w:spacing w:line="276" w:lineRule="auto"/>
              <w:jc w:val="center"/>
              <w:rPr>
                <w:b/>
                <w:bCs/>
                <w:sz w:val="22"/>
              </w:rPr>
            </w:pPr>
            <w:r w:rsidRPr="009E6CCB">
              <w:rPr>
                <w:rFonts w:eastAsia="Times New Roman" w:cs="Times New Roman"/>
                <w:b/>
                <w:bCs/>
                <w:sz w:val="22"/>
              </w:rPr>
              <w:t>76,7 %</w:t>
            </w:r>
          </w:p>
        </w:tc>
      </w:tr>
      <w:tr w:rsidR="00461264" w:rsidRPr="00461264" w14:paraId="6A8EEC30" w14:textId="77777777" w:rsidTr="0095117A">
        <w:tc>
          <w:tcPr>
            <w:tcW w:w="2337" w:type="dxa"/>
            <w:vAlign w:val="center"/>
          </w:tcPr>
          <w:p w14:paraId="0C50739D" w14:textId="77777777" w:rsidR="00461264" w:rsidRPr="00461264" w:rsidRDefault="00461264" w:rsidP="00461264">
            <w:pPr>
              <w:spacing w:line="276" w:lineRule="auto"/>
              <w:jc w:val="left"/>
              <w:rPr>
                <w:sz w:val="22"/>
                <w:szCs w:val="20"/>
              </w:rPr>
            </w:pPr>
            <w:r w:rsidRPr="00461264">
              <w:rPr>
                <w:sz w:val="22"/>
                <w:szCs w:val="20"/>
              </w:rPr>
              <w:t>Nekvalitetno obrazovanje</w:t>
            </w:r>
          </w:p>
        </w:tc>
        <w:tc>
          <w:tcPr>
            <w:tcW w:w="2337" w:type="dxa"/>
            <w:shd w:val="clear" w:color="auto" w:fill="auto"/>
            <w:vAlign w:val="center"/>
          </w:tcPr>
          <w:p w14:paraId="057007CF" w14:textId="77777777" w:rsidR="00461264" w:rsidRPr="00461264" w:rsidRDefault="00461264" w:rsidP="00461264">
            <w:pPr>
              <w:spacing w:line="276" w:lineRule="auto"/>
              <w:jc w:val="center"/>
              <w:rPr>
                <w:sz w:val="22"/>
              </w:rPr>
            </w:pPr>
            <w:r w:rsidRPr="00461264">
              <w:rPr>
                <w:rFonts w:eastAsia="Times New Roman" w:cs="Times New Roman"/>
                <w:sz w:val="22"/>
              </w:rPr>
              <w:t>20,3 %</w:t>
            </w:r>
          </w:p>
        </w:tc>
        <w:tc>
          <w:tcPr>
            <w:tcW w:w="2338" w:type="dxa"/>
            <w:shd w:val="clear" w:color="auto" w:fill="auto"/>
            <w:vAlign w:val="center"/>
          </w:tcPr>
          <w:p w14:paraId="35E84566" w14:textId="77777777" w:rsidR="00461264" w:rsidRPr="00461264" w:rsidRDefault="00461264" w:rsidP="00461264">
            <w:pPr>
              <w:spacing w:line="276" w:lineRule="auto"/>
              <w:jc w:val="center"/>
              <w:rPr>
                <w:sz w:val="22"/>
              </w:rPr>
            </w:pPr>
            <w:r w:rsidRPr="00461264">
              <w:rPr>
                <w:rFonts w:eastAsia="Times New Roman" w:cs="Times New Roman"/>
                <w:sz w:val="22"/>
              </w:rPr>
              <w:t>22,9 %</w:t>
            </w:r>
          </w:p>
        </w:tc>
        <w:tc>
          <w:tcPr>
            <w:tcW w:w="2338" w:type="dxa"/>
            <w:shd w:val="clear" w:color="auto" w:fill="auto"/>
            <w:vAlign w:val="center"/>
          </w:tcPr>
          <w:p w14:paraId="2ABB328C" w14:textId="77777777" w:rsidR="00461264" w:rsidRPr="009E6CCB" w:rsidRDefault="00461264" w:rsidP="00461264">
            <w:pPr>
              <w:spacing w:line="276" w:lineRule="auto"/>
              <w:jc w:val="center"/>
              <w:rPr>
                <w:b/>
                <w:bCs/>
                <w:sz w:val="22"/>
              </w:rPr>
            </w:pPr>
            <w:r w:rsidRPr="009E6CCB">
              <w:rPr>
                <w:rFonts w:eastAsia="Times New Roman" w:cs="Times New Roman"/>
                <w:b/>
                <w:bCs/>
                <w:sz w:val="22"/>
              </w:rPr>
              <w:t>56,8 %</w:t>
            </w:r>
          </w:p>
        </w:tc>
      </w:tr>
      <w:tr w:rsidR="00461264" w:rsidRPr="00461264" w14:paraId="3CC8A6D4" w14:textId="77777777" w:rsidTr="0095117A">
        <w:tc>
          <w:tcPr>
            <w:tcW w:w="2337" w:type="dxa"/>
            <w:vAlign w:val="center"/>
          </w:tcPr>
          <w:p w14:paraId="0807EAA5" w14:textId="77777777" w:rsidR="00461264" w:rsidRPr="00461264" w:rsidRDefault="00461264" w:rsidP="00461264">
            <w:pPr>
              <w:spacing w:line="276" w:lineRule="auto"/>
              <w:jc w:val="left"/>
              <w:rPr>
                <w:sz w:val="22"/>
                <w:szCs w:val="20"/>
              </w:rPr>
            </w:pPr>
            <w:r w:rsidRPr="00461264">
              <w:rPr>
                <w:sz w:val="22"/>
                <w:szCs w:val="20"/>
              </w:rPr>
              <w:t xml:space="preserve">Nedostatno obrazovanje </w:t>
            </w:r>
          </w:p>
        </w:tc>
        <w:tc>
          <w:tcPr>
            <w:tcW w:w="2337" w:type="dxa"/>
            <w:shd w:val="clear" w:color="auto" w:fill="auto"/>
            <w:vAlign w:val="center"/>
          </w:tcPr>
          <w:p w14:paraId="32C1836D" w14:textId="77777777" w:rsidR="00461264" w:rsidRPr="00461264" w:rsidRDefault="00461264" w:rsidP="00461264">
            <w:pPr>
              <w:spacing w:line="276" w:lineRule="auto"/>
              <w:jc w:val="center"/>
              <w:rPr>
                <w:rFonts w:eastAsia="Times New Roman" w:cs="Times New Roman"/>
                <w:sz w:val="22"/>
              </w:rPr>
            </w:pPr>
            <w:r w:rsidRPr="00461264">
              <w:rPr>
                <w:rFonts w:eastAsia="Times New Roman" w:cs="Times New Roman"/>
                <w:sz w:val="22"/>
              </w:rPr>
              <w:t>21,4 %</w:t>
            </w:r>
          </w:p>
        </w:tc>
        <w:tc>
          <w:tcPr>
            <w:tcW w:w="2338" w:type="dxa"/>
            <w:shd w:val="clear" w:color="auto" w:fill="auto"/>
            <w:vAlign w:val="center"/>
          </w:tcPr>
          <w:p w14:paraId="44DBAB03" w14:textId="77777777" w:rsidR="00461264" w:rsidRPr="00461264" w:rsidRDefault="00461264" w:rsidP="00461264">
            <w:pPr>
              <w:spacing w:line="276" w:lineRule="auto"/>
              <w:jc w:val="center"/>
              <w:rPr>
                <w:rFonts w:eastAsia="Times New Roman" w:cs="Times New Roman"/>
                <w:sz w:val="22"/>
              </w:rPr>
            </w:pPr>
            <w:r w:rsidRPr="00461264">
              <w:rPr>
                <w:rFonts w:eastAsia="Times New Roman" w:cs="Times New Roman"/>
                <w:sz w:val="22"/>
              </w:rPr>
              <w:t>25,0 %</w:t>
            </w:r>
          </w:p>
        </w:tc>
        <w:tc>
          <w:tcPr>
            <w:tcW w:w="2338" w:type="dxa"/>
            <w:shd w:val="clear" w:color="auto" w:fill="auto"/>
            <w:vAlign w:val="center"/>
          </w:tcPr>
          <w:p w14:paraId="3A3C77B1" w14:textId="77777777" w:rsidR="00461264" w:rsidRPr="009E6CCB" w:rsidRDefault="00461264" w:rsidP="00461264">
            <w:pPr>
              <w:spacing w:line="276" w:lineRule="auto"/>
              <w:jc w:val="center"/>
              <w:rPr>
                <w:rFonts w:eastAsia="Times New Roman" w:cs="Times New Roman"/>
                <w:b/>
                <w:bCs/>
                <w:sz w:val="22"/>
              </w:rPr>
            </w:pPr>
            <w:r w:rsidRPr="009E6CCB">
              <w:rPr>
                <w:rFonts w:eastAsia="Times New Roman" w:cs="Times New Roman"/>
                <w:b/>
                <w:bCs/>
                <w:sz w:val="22"/>
              </w:rPr>
              <w:t>53,6 %</w:t>
            </w:r>
          </w:p>
        </w:tc>
      </w:tr>
      <w:tr w:rsidR="00461264" w:rsidRPr="00461264" w14:paraId="181134A2" w14:textId="77777777" w:rsidTr="0095117A">
        <w:tc>
          <w:tcPr>
            <w:tcW w:w="2337" w:type="dxa"/>
            <w:vAlign w:val="center"/>
          </w:tcPr>
          <w:p w14:paraId="78B4F192" w14:textId="77777777" w:rsidR="00461264" w:rsidRPr="00461264" w:rsidRDefault="00461264" w:rsidP="00461264">
            <w:pPr>
              <w:spacing w:line="276" w:lineRule="auto"/>
              <w:jc w:val="left"/>
              <w:rPr>
                <w:sz w:val="22"/>
                <w:szCs w:val="20"/>
              </w:rPr>
            </w:pPr>
            <w:r w:rsidRPr="00461264">
              <w:rPr>
                <w:sz w:val="22"/>
                <w:szCs w:val="20"/>
              </w:rPr>
              <w:t>Nedovoljni politički angažman</w:t>
            </w:r>
          </w:p>
        </w:tc>
        <w:tc>
          <w:tcPr>
            <w:tcW w:w="2337" w:type="dxa"/>
            <w:shd w:val="clear" w:color="auto" w:fill="auto"/>
            <w:vAlign w:val="center"/>
          </w:tcPr>
          <w:p w14:paraId="50A47715" w14:textId="77777777" w:rsidR="00461264" w:rsidRPr="00461264" w:rsidRDefault="00461264" w:rsidP="00461264">
            <w:pPr>
              <w:spacing w:line="276" w:lineRule="auto"/>
              <w:jc w:val="center"/>
              <w:rPr>
                <w:sz w:val="22"/>
              </w:rPr>
            </w:pPr>
            <w:r w:rsidRPr="00461264">
              <w:rPr>
                <w:rFonts w:eastAsia="Times New Roman" w:cs="Times New Roman"/>
                <w:sz w:val="22"/>
              </w:rPr>
              <w:t>16,4 %</w:t>
            </w:r>
          </w:p>
        </w:tc>
        <w:tc>
          <w:tcPr>
            <w:tcW w:w="2338" w:type="dxa"/>
            <w:shd w:val="clear" w:color="auto" w:fill="auto"/>
            <w:vAlign w:val="center"/>
          </w:tcPr>
          <w:p w14:paraId="50794302" w14:textId="77777777" w:rsidR="00461264" w:rsidRPr="00461264" w:rsidRDefault="00461264" w:rsidP="00461264">
            <w:pPr>
              <w:spacing w:line="276" w:lineRule="auto"/>
              <w:jc w:val="center"/>
              <w:rPr>
                <w:sz w:val="22"/>
              </w:rPr>
            </w:pPr>
            <w:r w:rsidRPr="00461264">
              <w:rPr>
                <w:rFonts w:eastAsia="Times New Roman" w:cs="Times New Roman"/>
                <w:sz w:val="22"/>
              </w:rPr>
              <w:t>36,0 %</w:t>
            </w:r>
          </w:p>
        </w:tc>
        <w:tc>
          <w:tcPr>
            <w:tcW w:w="2338" w:type="dxa"/>
            <w:shd w:val="clear" w:color="auto" w:fill="auto"/>
            <w:vAlign w:val="center"/>
          </w:tcPr>
          <w:p w14:paraId="570C9085" w14:textId="77777777" w:rsidR="00461264" w:rsidRPr="009E6CCB" w:rsidRDefault="00461264" w:rsidP="00461264">
            <w:pPr>
              <w:spacing w:line="276" w:lineRule="auto"/>
              <w:jc w:val="center"/>
              <w:rPr>
                <w:b/>
                <w:bCs/>
                <w:sz w:val="22"/>
              </w:rPr>
            </w:pPr>
            <w:r w:rsidRPr="009E6CCB">
              <w:rPr>
                <w:rFonts w:eastAsia="Times New Roman" w:cs="Times New Roman"/>
                <w:b/>
                <w:bCs/>
                <w:sz w:val="22"/>
              </w:rPr>
              <w:t>47,6 %</w:t>
            </w:r>
          </w:p>
        </w:tc>
      </w:tr>
      <w:tr w:rsidR="00461264" w:rsidRPr="00461264" w14:paraId="3DE8027C" w14:textId="77777777" w:rsidTr="0095117A">
        <w:tc>
          <w:tcPr>
            <w:tcW w:w="2337" w:type="dxa"/>
            <w:vAlign w:val="center"/>
          </w:tcPr>
          <w:p w14:paraId="671CD70F" w14:textId="77777777" w:rsidR="00461264" w:rsidRPr="00461264" w:rsidRDefault="00461264" w:rsidP="00461264">
            <w:pPr>
              <w:spacing w:line="276" w:lineRule="auto"/>
              <w:jc w:val="left"/>
              <w:rPr>
                <w:sz w:val="22"/>
                <w:szCs w:val="20"/>
              </w:rPr>
            </w:pPr>
            <w:r w:rsidRPr="00461264">
              <w:rPr>
                <w:sz w:val="22"/>
                <w:szCs w:val="20"/>
              </w:rPr>
              <w:t>Prijevoz/prometna povezanost</w:t>
            </w:r>
          </w:p>
        </w:tc>
        <w:tc>
          <w:tcPr>
            <w:tcW w:w="2337" w:type="dxa"/>
            <w:vAlign w:val="center"/>
          </w:tcPr>
          <w:p w14:paraId="58733ABB" w14:textId="77777777" w:rsidR="00461264" w:rsidRPr="00461264" w:rsidRDefault="00461264" w:rsidP="00461264">
            <w:pPr>
              <w:spacing w:line="276" w:lineRule="auto"/>
              <w:jc w:val="center"/>
              <w:rPr>
                <w:sz w:val="22"/>
              </w:rPr>
            </w:pPr>
            <w:r w:rsidRPr="00461264">
              <w:rPr>
                <w:rFonts w:eastAsia="Times New Roman" w:cs="Times New Roman"/>
                <w:sz w:val="22"/>
              </w:rPr>
              <w:t>17,0 %</w:t>
            </w:r>
          </w:p>
        </w:tc>
        <w:tc>
          <w:tcPr>
            <w:tcW w:w="2338" w:type="dxa"/>
            <w:vAlign w:val="center"/>
          </w:tcPr>
          <w:p w14:paraId="57A1016E" w14:textId="77777777" w:rsidR="00461264" w:rsidRPr="00461264" w:rsidRDefault="00461264" w:rsidP="00461264">
            <w:pPr>
              <w:spacing w:line="276" w:lineRule="auto"/>
              <w:jc w:val="center"/>
              <w:rPr>
                <w:sz w:val="22"/>
              </w:rPr>
            </w:pPr>
            <w:r w:rsidRPr="00461264">
              <w:rPr>
                <w:rFonts w:eastAsia="Times New Roman" w:cs="Times New Roman"/>
                <w:sz w:val="22"/>
              </w:rPr>
              <w:t>19,6 %</w:t>
            </w:r>
          </w:p>
        </w:tc>
        <w:tc>
          <w:tcPr>
            <w:tcW w:w="2338" w:type="dxa"/>
            <w:vAlign w:val="center"/>
          </w:tcPr>
          <w:p w14:paraId="56C0CF92" w14:textId="77777777" w:rsidR="00461264" w:rsidRPr="009E6CCB" w:rsidRDefault="00461264" w:rsidP="00461264">
            <w:pPr>
              <w:spacing w:line="276" w:lineRule="auto"/>
              <w:jc w:val="center"/>
              <w:rPr>
                <w:b/>
                <w:bCs/>
                <w:sz w:val="22"/>
              </w:rPr>
            </w:pPr>
            <w:r w:rsidRPr="009E6CCB">
              <w:rPr>
                <w:rFonts w:eastAsia="Times New Roman" w:cs="Times New Roman"/>
                <w:b/>
                <w:bCs/>
                <w:sz w:val="22"/>
              </w:rPr>
              <w:t>63,4 %</w:t>
            </w:r>
          </w:p>
        </w:tc>
      </w:tr>
      <w:tr w:rsidR="00461264" w:rsidRPr="00461264" w14:paraId="158C550B" w14:textId="77777777" w:rsidTr="0095117A">
        <w:tc>
          <w:tcPr>
            <w:tcW w:w="2337" w:type="dxa"/>
            <w:vAlign w:val="center"/>
          </w:tcPr>
          <w:p w14:paraId="08B41ED9" w14:textId="77777777" w:rsidR="00461264" w:rsidRPr="00461264" w:rsidRDefault="00461264" w:rsidP="00461264">
            <w:pPr>
              <w:spacing w:line="276" w:lineRule="auto"/>
              <w:jc w:val="left"/>
              <w:rPr>
                <w:sz w:val="22"/>
                <w:szCs w:val="20"/>
              </w:rPr>
            </w:pPr>
            <w:r w:rsidRPr="00461264">
              <w:rPr>
                <w:sz w:val="22"/>
                <w:szCs w:val="20"/>
              </w:rPr>
              <w:t>Okupiranost zabavom (izlasci, igranje igara i sl.) i potrošnjom</w:t>
            </w:r>
          </w:p>
        </w:tc>
        <w:tc>
          <w:tcPr>
            <w:tcW w:w="2337" w:type="dxa"/>
            <w:vAlign w:val="center"/>
          </w:tcPr>
          <w:p w14:paraId="01102F78" w14:textId="77777777" w:rsidR="00461264" w:rsidRPr="00461264" w:rsidRDefault="00461264" w:rsidP="00461264">
            <w:pPr>
              <w:spacing w:line="276" w:lineRule="auto"/>
              <w:jc w:val="center"/>
              <w:rPr>
                <w:sz w:val="22"/>
              </w:rPr>
            </w:pPr>
            <w:r w:rsidRPr="00461264">
              <w:rPr>
                <w:rFonts w:eastAsia="Times New Roman" w:cs="Times New Roman"/>
                <w:sz w:val="22"/>
              </w:rPr>
              <w:t>20,2 %</w:t>
            </w:r>
          </w:p>
        </w:tc>
        <w:tc>
          <w:tcPr>
            <w:tcW w:w="2338" w:type="dxa"/>
            <w:vAlign w:val="center"/>
          </w:tcPr>
          <w:p w14:paraId="64F9D0C1" w14:textId="77777777" w:rsidR="00461264" w:rsidRPr="009E6CCB" w:rsidRDefault="00461264" w:rsidP="00461264">
            <w:pPr>
              <w:spacing w:line="276" w:lineRule="auto"/>
              <w:jc w:val="center"/>
              <w:rPr>
                <w:b/>
                <w:bCs/>
                <w:sz w:val="22"/>
              </w:rPr>
            </w:pPr>
            <w:r w:rsidRPr="009E6CCB">
              <w:rPr>
                <w:rFonts w:eastAsia="Times New Roman" w:cs="Times New Roman"/>
                <w:b/>
                <w:bCs/>
                <w:sz w:val="22"/>
              </w:rPr>
              <w:t>40,8 %</w:t>
            </w:r>
          </w:p>
        </w:tc>
        <w:tc>
          <w:tcPr>
            <w:tcW w:w="2338" w:type="dxa"/>
            <w:vAlign w:val="center"/>
          </w:tcPr>
          <w:p w14:paraId="5ECA64DD" w14:textId="77777777" w:rsidR="00461264" w:rsidRPr="00461264" w:rsidRDefault="00461264" w:rsidP="00461264">
            <w:pPr>
              <w:spacing w:line="276" w:lineRule="auto"/>
              <w:jc w:val="center"/>
              <w:rPr>
                <w:sz w:val="22"/>
              </w:rPr>
            </w:pPr>
            <w:r w:rsidRPr="00461264">
              <w:rPr>
                <w:rFonts w:eastAsia="Times New Roman" w:cs="Times New Roman"/>
                <w:sz w:val="22"/>
              </w:rPr>
              <w:t>39,0 %</w:t>
            </w:r>
          </w:p>
        </w:tc>
      </w:tr>
      <w:tr w:rsidR="00461264" w:rsidRPr="00461264" w14:paraId="5D6F087F" w14:textId="77777777" w:rsidTr="0095117A">
        <w:tc>
          <w:tcPr>
            <w:tcW w:w="2337" w:type="dxa"/>
            <w:vAlign w:val="center"/>
          </w:tcPr>
          <w:p w14:paraId="43A749E8" w14:textId="77777777" w:rsidR="00461264" w:rsidRPr="00461264" w:rsidRDefault="00461264" w:rsidP="00461264">
            <w:pPr>
              <w:spacing w:line="276" w:lineRule="auto"/>
              <w:jc w:val="left"/>
              <w:rPr>
                <w:sz w:val="22"/>
                <w:szCs w:val="20"/>
              </w:rPr>
            </w:pPr>
            <w:r w:rsidRPr="00461264">
              <w:rPr>
                <w:sz w:val="22"/>
                <w:szCs w:val="20"/>
              </w:rPr>
              <w:lastRenderedPageBreak/>
              <w:t>Nepostojanje mjesta za druženje i provođenje slobodnog vremena</w:t>
            </w:r>
          </w:p>
        </w:tc>
        <w:tc>
          <w:tcPr>
            <w:tcW w:w="2337" w:type="dxa"/>
            <w:vAlign w:val="center"/>
          </w:tcPr>
          <w:p w14:paraId="03CB2AFE" w14:textId="77777777" w:rsidR="00461264" w:rsidRPr="00461264" w:rsidRDefault="00461264" w:rsidP="00461264">
            <w:pPr>
              <w:spacing w:line="276" w:lineRule="auto"/>
              <w:jc w:val="center"/>
              <w:rPr>
                <w:sz w:val="22"/>
              </w:rPr>
            </w:pPr>
            <w:r w:rsidRPr="00461264">
              <w:rPr>
                <w:rFonts w:eastAsia="Times New Roman" w:cs="Times New Roman"/>
                <w:sz w:val="22"/>
              </w:rPr>
              <w:t>19,1 %</w:t>
            </w:r>
          </w:p>
        </w:tc>
        <w:tc>
          <w:tcPr>
            <w:tcW w:w="2338" w:type="dxa"/>
            <w:vAlign w:val="center"/>
          </w:tcPr>
          <w:p w14:paraId="243D005B" w14:textId="77777777" w:rsidR="00461264" w:rsidRPr="00461264" w:rsidRDefault="00461264" w:rsidP="00461264">
            <w:pPr>
              <w:spacing w:line="276" w:lineRule="auto"/>
              <w:jc w:val="center"/>
              <w:rPr>
                <w:sz w:val="22"/>
              </w:rPr>
            </w:pPr>
            <w:r w:rsidRPr="00461264">
              <w:rPr>
                <w:rFonts w:eastAsia="Times New Roman" w:cs="Times New Roman"/>
                <w:sz w:val="22"/>
              </w:rPr>
              <w:t>19,3 %</w:t>
            </w:r>
          </w:p>
        </w:tc>
        <w:tc>
          <w:tcPr>
            <w:tcW w:w="2338" w:type="dxa"/>
            <w:vAlign w:val="center"/>
          </w:tcPr>
          <w:p w14:paraId="534371BC" w14:textId="77777777" w:rsidR="00461264" w:rsidRPr="009E6CCB" w:rsidRDefault="00461264" w:rsidP="00461264">
            <w:pPr>
              <w:spacing w:line="276" w:lineRule="auto"/>
              <w:jc w:val="center"/>
              <w:rPr>
                <w:b/>
                <w:bCs/>
                <w:sz w:val="22"/>
              </w:rPr>
            </w:pPr>
            <w:r w:rsidRPr="009E6CCB">
              <w:rPr>
                <w:rFonts w:eastAsia="Times New Roman" w:cs="Times New Roman"/>
                <w:b/>
                <w:bCs/>
                <w:sz w:val="22"/>
              </w:rPr>
              <w:t>61,6 %</w:t>
            </w:r>
          </w:p>
        </w:tc>
      </w:tr>
      <w:tr w:rsidR="00461264" w:rsidRPr="00461264" w14:paraId="2B55036F" w14:textId="77777777" w:rsidTr="0095117A">
        <w:tc>
          <w:tcPr>
            <w:tcW w:w="2337" w:type="dxa"/>
            <w:vAlign w:val="center"/>
          </w:tcPr>
          <w:p w14:paraId="07A5C9C1" w14:textId="77777777" w:rsidR="00461264" w:rsidRPr="00461264" w:rsidRDefault="00461264" w:rsidP="00461264">
            <w:pPr>
              <w:spacing w:line="276" w:lineRule="auto"/>
              <w:jc w:val="left"/>
              <w:rPr>
                <w:sz w:val="22"/>
                <w:szCs w:val="20"/>
              </w:rPr>
            </w:pPr>
            <w:r w:rsidRPr="00461264">
              <w:rPr>
                <w:sz w:val="22"/>
                <w:szCs w:val="20"/>
              </w:rPr>
              <w:t>Nedostatak životne perspektive</w:t>
            </w:r>
          </w:p>
        </w:tc>
        <w:tc>
          <w:tcPr>
            <w:tcW w:w="2337" w:type="dxa"/>
            <w:vAlign w:val="center"/>
          </w:tcPr>
          <w:p w14:paraId="7E39ADE0" w14:textId="77777777" w:rsidR="00461264" w:rsidRPr="00461264" w:rsidRDefault="00461264" w:rsidP="00461264">
            <w:pPr>
              <w:spacing w:line="276" w:lineRule="auto"/>
              <w:jc w:val="center"/>
              <w:rPr>
                <w:sz w:val="22"/>
              </w:rPr>
            </w:pPr>
            <w:r w:rsidRPr="00461264">
              <w:rPr>
                <w:rFonts w:eastAsia="Times New Roman" w:cs="Times New Roman"/>
                <w:sz w:val="22"/>
              </w:rPr>
              <w:t>17,0 %</w:t>
            </w:r>
          </w:p>
        </w:tc>
        <w:tc>
          <w:tcPr>
            <w:tcW w:w="2338" w:type="dxa"/>
            <w:vAlign w:val="center"/>
          </w:tcPr>
          <w:p w14:paraId="05D0767F" w14:textId="77777777" w:rsidR="00461264" w:rsidRPr="00461264" w:rsidRDefault="00461264" w:rsidP="00461264">
            <w:pPr>
              <w:spacing w:line="276" w:lineRule="auto"/>
              <w:jc w:val="center"/>
              <w:rPr>
                <w:sz w:val="22"/>
              </w:rPr>
            </w:pPr>
            <w:r w:rsidRPr="00461264">
              <w:rPr>
                <w:rFonts w:eastAsia="Times New Roman" w:cs="Times New Roman"/>
                <w:sz w:val="22"/>
              </w:rPr>
              <w:t>22,0 %</w:t>
            </w:r>
          </w:p>
        </w:tc>
        <w:tc>
          <w:tcPr>
            <w:tcW w:w="2338" w:type="dxa"/>
            <w:vAlign w:val="center"/>
          </w:tcPr>
          <w:p w14:paraId="295E8D07" w14:textId="77777777" w:rsidR="00461264" w:rsidRPr="009E6CCB" w:rsidRDefault="00461264" w:rsidP="00461264">
            <w:pPr>
              <w:spacing w:line="276" w:lineRule="auto"/>
              <w:jc w:val="center"/>
              <w:rPr>
                <w:b/>
                <w:bCs/>
                <w:sz w:val="22"/>
              </w:rPr>
            </w:pPr>
            <w:r w:rsidRPr="009E6CCB">
              <w:rPr>
                <w:rFonts w:eastAsia="Times New Roman" w:cs="Times New Roman"/>
                <w:b/>
                <w:bCs/>
                <w:sz w:val="22"/>
              </w:rPr>
              <w:t>61,0 %</w:t>
            </w:r>
          </w:p>
        </w:tc>
      </w:tr>
      <w:tr w:rsidR="00461264" w:rsidRPr="00461264" w14:paraId="37D27EA1" w14:textId="77777777" w:rsidTr="0095117A">
        <w:tc>
          <w:tcPr>
            <w:tcW w:w="2337" w:type="dxa"/>
            <w:vAlign w:val="center"/>
          </w:tcPr>
          <w:p w14:paraId="77719482" w14:textId="77777777" w:rsidR="00461264" w:rsidRPr="00461264" w:rsidRDefault="00461264" w:rsidP="00461264">
            <w:pPr>
              <w:spacing w:line="276" w:lineRule="auto"/>
              <w:jc w:val="left"/>
              <w:rPr>
                <w:sz w:val="22"/>
                <w:szCs w:val="20"/>
              </w:rPr>
            </w:pPr>
            <w:r w:rsidRPr="00461264">
              <w:rPr>
                <w:sz w:val="22"/>
                <w:szCs w:val="20"/>
              </w:rPr>
              <w:t xml:space="preserve">Opća nezainteresiranost mladih </w:t>
            </w:r>
          </w:p>
        </w:tc>
        <w:tc>
          <w:tcPr>
            <w:tcW w:w="2337" w:type="dxa"/>
            <w:shd w:val="clear" w:color="auto" w:fill="auto"/>
            <w:vAlign w:val="center"/>
          </w:tcPr>
          <w:p w14:paraId="5B5B419A" w14:textId="77777777" w:rsidR="00461264" w:rsidRPr="00461264" w:rsidRDefault="00461264" w:rsidP="00461264">
            <w:pPr>
              <w:spacing w:line="276" w:lineRule="auto"/>
              <w:jc w:val="center"/>
              <w:rPr>
                <w:sz w:val="22"/>
              </w:rPr>
            </w:pPr>
            <w:r w:rsidRPr="00461264">
              <w:rPr>
                <w:rFonts w:eastAsia="Times New Roman" w:cs="Times New Roman"/>
                <w:sz w:val="22"/>
              </w:rPr>
              <w:t>8,7 %</w:t>
            </w:r>
          </w:p>
        </w:tc>
        <w:tc>
          <w:tcPr>
            <w:tcW w:w="2338" w:type="dxa"/>
            <w:shd w:val="clear" w:color="auto" w:fill="auto"/>
            <w:vAlign w:val="center"/>
          </w:tcPr>
          <w:p w14:paraId="56F08CE2" w14:textId="77777777" w:rsidR="00461264" w:rsidRPr="00461264" w:rsidRDefault="00461264" w:rsidP="00461264">
            <w:pPr>
              <w:spacing w:line="276" w:lineRule="auto"/>
              <w:jc w:val="center"/>
              <w:rPr>
                <w:sz w:val="22"/>
              </w:rPr>
            </w:pPr>
            <w:r w:rsidRPr="00461264">
              <w:rPr>
                <w:rFonts w:eastAsia="Times New Roman" w:cs="Times New Roman"/>
                <w:sz w:val="22"/>
              </w:rPr>
              <w:t>19,3 %</w:t>
            </w:r>
          </w:p>
        </w:tc>
        <w:tc>
          <w:tcPr>
            <w:tcW w:w="2338" w:type="dxa"/>
            <w:shd w:val="clear" w:color="auto" w:fill="auto"/>
            <w:vAlign w:val="center"/>
          </w:tcPr>
          <w:p w14:paraId="65598F11" w14:textId="77777777" w:rsidR="00461264" w:rsidRPr="009E6CCB" w:rsidRDefault="00461264" w:rsidP="00461264">
            <w:pPr>
              <w:spacing w:line="276" w:lineRule="auto"/>
              <w:jc w:val="center"/>
              <w:rPr>
                <w:b/>
                <w:bCs/>
                <w:sz w:val="22"/>
              </w:rPr>
            </w:pPr>
            <w:r w:rsidRPr="009E6CCB">
              <w:rPr>
                <w:rFonts w:eastAsia="Times New Roman" w:cs="Times New Roman"/>
                <w:b/>
                <w:bCs/>
                <w:sz w:val="22"/>
              </w:rPr>
              <w:t>72,0 %</w:t>
            </w:r>
          </w:p>
        </w:tc>
      </w:tr>
    </w:tbl>
    <w:p w14:paraId="2150BF35" w14:textId="77777777" w:rsidR="00461264" w:rsidRPr="00461264" w:rsidRDefault="00461264" w:rsidP="00461264">
      <w:pPr>
        <w:rPr>
          <w:rFonts w:eastAsia="Calibri" w:cs="Calibri"/>
        </w:rPr>
      </w:pPr>
    </w:p>
    <w:p w14:paraId="31C40A21" w14:textId="77777777" w:rsidR="00461264" w:rsidRPr="00461264" w:rsidRDefault="00461264" w:rsidP="00461264">
      <w:pPr>
        <w:rPr>
          <w:rFonts w:eastAsia="Calibri" w:cs="Calibri"/>
        </w:rPr>
      </w:pPr>
      <w:r w:rsidRPr="00461264">
        <w:rPr>
          <w:rFonts w:eastAsia="Calibri" w:cs="Calibri"/>
        </w:rPr>
        <w:t xml:space="preserve">Sudionici su također imali priliku istaknuti neki problem koji smatraju prisutnim, a on inicijalno nije bio naveden. Višestruko su primijetili probleme mentalnog zdravlja, preveliku konzumaciju alkohola, premale plaće i nemogućnost zaposlenja, otežanu dostupnost zdravstvene skrbi te nemogućnost osamostaljivanja. Problemi koji su također prepoznati u ponuđenim odgovorima su i potreba za daljnjim razvojem širokopojasne infrastrukture jer postojeća onemogućuje ili ograničava rad od kuće. Ispitanici su također prepoznali potrebu za promocijom i poticanjem cjeloživotnog učenja te za preventivnim aktivnostima za smanjenje pripadnika NEET skupina. </w:t>
      </w:r>
    </w:p>
    <w:p w14:paraId="48C55E77" w14:textId="77777777" w:rsidR="00461264" w:rsidRDefault="00461264" w:rsidP="00461264">
      <w:pPr>
        <w:rPr>
          <w:rFonts w:eastAsia="Calibri" w:cs="Calibri"/>
        </w:rPr>
      </w:pPr>
      <w:r w:rsidRPr="00461264">
        <w:rPr>
          <w:rFonts w:eastAsia="Calibri" w:cs="Calibri"/>
        </w:rPr>
        <w:t>Prema mišljenju većine ispitanika za rješavanje problema mladih u društvu najodgovorniji su roditelji (39,5 %) te svaka mlada osoba za sebe (26,2 %). Manje su učestali odgovori ispitanika koji smatraju da su za iste najodgovornije državne institucije (11,3 %), lokalna samouprava (9,5 %), škola (6,3 %), mediji (6,0 %) te organizacije civilnog društva (1,2 %).</w:t>
      </w:r>
    </w:p>
    <w:p w14:paraId="681CEA3D" w14:textId="77777777" w:rsidR="00461264" w:rsidRDefault="00461264" w:rsidP="00461264">
      <w:pPr>
        <w:rPr>
          <w:rFonts w:eastAsia="Calibri" w:cs="Calibri"/>
        </w:rPr>
      </w:pPr>
    </w:p>
    <w:p w14:paraId="66B1C973" w14:textId="64464AD8" w:rsidR="00461264" w:rsidRDefault="00461264" w:rsidP="00461264">
      <w:pPr>
        <w:pStyle w:val="Naslov3"/>
      </w:pPr>
      <w:bookmarkStart w:id="36" w:name="_Toc138750843"/>
      <w:r>
        <w:t>Aktivno građanstvo</w:t>
      </w:r>
      <w:bookmarkEnd w:id="36"/>
      <w:r>
        <w:t xml:space="preserve"> </w:t>
      </w:r>
    </w:p>
    <w:p w14:paraId="2678C4AC" w14:textId="77777777" w:rsidR="00461264" w:rsidRPr="00461264" w:rsidRDefault="00461264" w:rsidP="00461264">
      <w:pPr>
        <w:rPr>
          <w:rFonts w:eastAsia="Calibri" w:cs="Calibri"/>
        </w:rPr>
      </w:pPr>
      <w:r w:rsidRPr="00461264">
        <w:rPr>
          <w:rFonts w:eastAsia="Calibri" w:cs="Calibri"/>
        </w:rPr>
        <w:t xml:space="preserve">Ispitanici su u anketnom istraživanju također odgovarali na pitanja iz područja aktivnog građanstva. Na pitanje vezano za zainteresiranost mladih o tema ravnopravnosti spolova najviše je ispitanika odgovorilo kako ih ta problematika slabo zanima te da ju slabo prate (33,3 %). Prema učestalosti slijede ispitanici koji su istaknuli da ih problematika ravnopravnosti spolova prilično zanima te da ju prate kroz medije (31,8 %). Otprilike jednaki udio ispitanika odgovorio je da ih navedena problematika izrazito zanima (17,6 %) te onih koja navedene problematika uopće ne zanima (17,3 %). </w:t>
      </w:r>
    </w:p>
    <w:p w14:paraId="021DC4BE" w14:textId="2BFFB3F6" w:rsidR="00461264" w:rsidRPr="00461264" w:rsidRDefault="00461264" w:rsidP="00461264">
      <w:pPr>
        <w:rPr>
          <w:rFonts w:eastAsia="Calibri" w:cs="Calibri"/>
        </w:rPr>
      </w:pPr>
      <w:r w:rsidRPr="00461264">
        <w:rPr>
          <w:rFonts w:eastAsia="Calibri" w:cs="Calibri"/>
        </w:rPr>
        <w:t xml:space="preserve">Većina ispitanika nije član/članica neke organizacije za mlade ili organizacije čije je područje djelovanja vezano za mlade (84,2 %). Kao najčešće razloge nesudjelovanja u radu takvih organizacija ispitanici su navodili nedostatak vremena (37,3 %), nezainteresiranost (33,9 %) te </w:t>
      </w:r>
      <w:r w:rsidRPr="00461264">
        <w:rPr>
          <w:rFonts w:eastAsia="Calibri" w:cs="Calibri"/>
        </w:rPr>
        <w:lastRenderedPageBreak/>
        <w:t>nepostojanje organizacije koja bi ih zainteresirala za učlanjenje u nju (26,8 %). Ispitanici koju sudjeluju u radu neke organizacije za mlade ili organizacije čije je područje djelovanja veza</w:t>
      </w:r>
      <w:r w:rsidR="000F143F">
        <w:rPr>
          <w:rFonts w:eastAsia="Calibri" w:cs="Calibri"/>
        </w:rPr>
        <w:t>no za mlade (15,8 %) kao razlog</w:t>
      </w:r>
      <w:r w:rsidRPr="00461264">
        <w:rPr>
          <w:rFonts w:eastAsia="Calibri" w:cs="Calibri"/>
        </w:rPr>
        <w:t xml:space="preserve"> njihovog sudjelovanja navode želju da nešto promijene, želju za upoznavanje novih osoba, ostvarivanje vlastitih interesa te višak slobodnog vremena. </w:t>
      </w:r>
    </w:p>
    <w:p w14:paraId="4B1160B9" w14:textId="71362341" w:rsidR="00461264" w:rsidRDefault="00461264" w:rsidP="00461264">
      <w:pPr>
        <w:rPr>
          <w:rFonts w:eastAsia="Calibri" w:cs="Calibri"/>
        </w:rPr>
      </w:pPr>
      <w:r w:rsidRPr="00461264">
        <w:rPr>
          <w:rFonts w:eastAsia="Calibri" w:cs="Calibri"/>
        </w:rPr>
        <w:t xml:space="preserve">Volontiranje je važan element u razvoju socijalnog i demokratskog društva te odgoja djece i mladih za aktivnu građansku ulogu te je stoga anketnim istraživanjem obuhvaćena i tema volontiranja. Većina ispitanika ne volontira (74,7 %). </w:t>
      </w:r>
      <w:r w:rsidR="00573CA7">
        <w:rPr>
          <w:rFonts w:eastAsia="Calibri" w:cs="Calibri"/>
        </w:rPr>
        <w:t>Također, v</w:t>
      </w:r>
      <w:r w:rsidRPr="00461264">
        <w:rPr>
          <w:rFonts w:eastAsia="Calibri" w:cs="Calibri"/>
        </w:rPr>
        <w:t xml:space="preserve">ećina ispitanika volontiranje smatra vrlo korisnim te načinom na koji se može doprinijeti razvoju zajednice te osobnom razvoju pojedinaca, dok manji dio ispitanika ima neutralno mišljenje o volontiranju (9,3 %) ili volontiranje smatra nebitnim (2,6 %). </w:t>
      </w:r>
    </w:p>
    <w:p w14:paraId="35B1FA66" w14:textId="77777777" w:rsidR="00461264" w:rsidRDefault="00461264" w:rsidP="00461264">
      <w:pPr>
        <w:rPr>
          <w:rFonts w:eastAsia="Calibri" w:cs="Calibri"/>
        </w:rPr>
      </w:pPr>
    </w:p>
    <w:p w14:paraId="3350230F" w14:textId="305E70BC" w:rsidR="00461264" w:rsidRDefault="00461264" w:rsidP="00461264">
      <w:pPr>
        <w:pStyle w:val="Naslov3"/>
      </w:pPr>
      <w:bookmarkStart w:id="37" w:name="_Toc138750844"/>
      <w:r>
        <w:t>Obitelj i stambena politika</w:t>
      </w:r>
      <w:bookmarkEnd w:id="37"/>
    </w:p>
    <w:p w14:paraId="11ECEBCE" w14:textId="6333191A" w:rsidR="00461264" w:rsidRPr="00461264" w:rsidRDefault="00461264" w:rsidP="00461264">
      <w:pPr>
        <w:rPr>
          <w:rFonts w:eastAsia="Times New Roman" w:cs="Times New Roman"/>
        </w:rPr>
      </w:pPr>
      <w:r w:rsidRPr="00461264">
        <w:rPr>
          <w:rFonts w:eastAsia="Times New Roman" w:cs="Times New Roman"/>
        </w:rPr>
        <w:t>Ispitanici su u anketnom upitniku prepoznavali preduvjete koji bi trebali biti zadovoljeni da se mlade osobe odluče zasnovati obitelj te su od ponuđenih opcija mogli označiti do 3 odgovora. Najviše ispitanika smatra da je za zasnivanje obitelji potreba</w:t>
      </w:r>
      <w:r w:rsidR="009009CB">
        <w:rPr>
          <w:rFonts w:eastAsia="Times New Roman" w:cs="Times New Roman"/>
        </w:rPr>
        <w:t>n</w:t>
      </w:r>
      <w:r w:rsidRPr="00461264">
        <w:rPr>
          <w:rFonts w:eastAsia="Times New Roman" w:cs="Times New Roman"/>
        </w:rPr>
        <w:t xml:space="preserve"> stabilan posao, a po učestalosti slijede primanja od kojih obitelj može živjeti, želja za djecom, vlastiti kuća/stan te određena dob. Manje učestali odgovori koje su ispitanici naveli su također mentalna spremnost, dostupnost vrtića i jaslica te mogućnost osamostaljivanja.  </w:t>
      </w:r>
    </w:p>
    <w:p w14:paraId="491EFEE0" w14:textId="77777777" w:rsidR="00461264" w:rsidRPr="00461264" w:rsidRDefault="00461264" w:rsidP="00461264">
      <w:pPr>
        <w:rPr>
          <w:rFonts w:eastAsia="Times New Roman" w:cs="Times New Roman"/>
        </w:rPr>
      </w:pPr>
      <w:r w:rsidRPr="00461264">
        <w:rPr>
          <w:rFonts w:eastAsia="Times New Roman" w:cs="Times New Roman"/>
        </w:rPr>
        <w:t>Po pitanju stambene politike ispitanici kao najprimjereniju opciju za sebe ističu izgradnju vlastite kuće uz pomoć subvencije države ili JLP(R)S (58,0 %), a po učestalosti slijedi kupnja kuće/stana subvencijom kamata na kredite (28,5 %). Najmanji udio ispitanika je zainteresiran za dugoročni najam javnih stanova (13,5 %) s mogućnošću otkupa</w:t>
      </w:r>
      <w:r w:rsidRPr="00461264">
        <w:rPr>
          <w:rFonts w:eastAsia="Times New Roman" w:cs="Times New Roman"/>
          <w:vertAlign w:val="superscript"/>
        </w:rPr>
        <w:footnoteReference w:id="1"/>
      </w:r>
      <w:r w:rsidRPr="00461264">
        <w:rPr>
          <w:rFonts w:eastAsia="Times New Roman" w:cs="Times New Roman"/>
        </w:rPr>
        <w:t xml:space="preserve">. </w:t>
      </w:r>
    </w:p>
    <w:p w14:paraId="4524A454" w14:textId="77777777" w:rsidR="00461264" w:rsidRDefault="00461264" w:rsidP="00461264">
      <w:pPr>
        <w:rPr>
          <w:rFonts w:eastAsia="Times New Roman" w:cs="Times New Roman"/>
        </w:rPr>
      </w:pPr>
      <w:r w:rsidRPr="00461264">
        <w:rPr>
          <w:rFonts w:eastAsia="Times New Roman" w:cs="Times New Roman"/>
        </w:rPr>
        <w:t xml:space="preserve">Po pitanju potencijalnog preseljenja u drugu državu na više od 6 mjeseci, najveći udio ispitanika je odgovorio da za tim ima umjerenu želju (30,1 %), a po učestalosti slijede ispitanici koji nemaju namjeru seljenja u drugu državu (28,2 %) i oni koji imaju slabu želju za seljenjem u drugu državu (20,8 %). Jaku želju za seljenjem u drugu državu ima 10,6 % ispitanika, a vrlo jaku 10,3 %. Oni koji ističu želju za preseljenjem kao glavne razloge ističu poboljšanje životnog standarda, bolju </w:t>
      </w:r>
      <w:r w:rsidRPr="00461264">
        <w:rPr>
          <w:rFonts w:eastAsia="Times New Roman" w:cs="Times New Roman"/>
        </w:rPr>
        <w:lastRenderedPageBreak/>
        <w:t xml:space="preserve">mogućnost za zapošljavanje, bolje mogućnosti za obrazovanje i bijeg iz nepovoljne situacije, a dio ispitanika također kao razlog ističe i promjenu načina života. </w:t>
      </w:r>
    </w:p>
    <w:p w14:paraId="1EB53556" w14:textId="77777777" w:rsidR="00461264" w:rsidRDefault="00461264" w:rsidP="00461264">
      <w:pPr>
        <w:rPr>
          <w:rFonts w:eastAsia="Times New Roman" w:cs="Times New Roman"/>
        </w:rPr>
      </w:pPr>
    </w:p>
    <w:p w14:paraId="311968C1" w14:textId="3293EE0C" w:rsidR="00461264" w:rsidRDefault="00461264" w:rsidP="00461264">
      <w:pPr>
        <w:pStyle w:val="Naslov3"/>
      </w:pPr>
      <w:bookmarkStart w:id="38" w:name="_Toc138750845"/>
      <w:r>
        <w:t>Ostale potrebe mladih i zadovoljstvo životom u KZŽ</w:t>
      </w:r>
      <w:bookmarkEnd w:id="38"/>
    </w:p>
    <w:p w14:paraId="141D66FC" w14:textId="77777777" w:rsidR="00461264" w:rsidRPr="00461264" w:rsidRDefault="00461264" w:rsidP="00461264">
      <w:pPr>
        <w:rPr>
          <w:rFonts w:eastAsia="Times New Roman" w:cs="Times New Roman"/>
        </w:rPr>
      </w:pPr>
      <w:r w:rsidRPr="00461264">
        <w:rPr>
          <w:rFonts w:eastAsia="Times New Roman" w:cs="Times New Roman"/>
        </w:rPr>
        <w:t xml:space="preserve">Ispitanici su također bili zamoljeni da otvorenim pitanjem navedu probleme i potrebe koje bi željeli riješiti te su navodili sljedeće: </w:t>
      </w:r>
    </w:p>
    <w:p w14:paraId="47049282"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problem prometne povezanosti i infrastrukture,</w:t>
      </w:r>
    </w:p>
    <w:p w14:paraId="15757193" w14:textId="46B37744" w:rsidR="00461264" w:rsidRPr="00461264" w:rsidRDefault="00461264">
      <w:pPr>
        <w:numPr>
          <w:ilvl w:val="0"/>
          <w:numId w:val="7"/>
        </w:numPr>
        <w:contextualSpacing/>
        <w:rPr>
          <w:rFonts w:eastAsia="Times New Roman" w:cs="Times New Roman"/>
        </w:rPr>
      </w:pPr>
      <w:r w:rsidRPr="00461264">
        <w:rPr>
          <w:rFonts w:eastAsia="Times New Roman" w:cs="Times New Roman"/>
        </w:rPr>
        <w:t>izgradn</w:t>
      </w:r>
      <w:r w:rsidR="00573CA7">
        <w:rPr>
          <w:rFonts w:eastAsia="Times New Roman" w:cs="Times New Roman"/>
        </w:rPr>
        <w:t>ja biciklističke infrastrukture</w:t>
      </w:r>
      <w:r w:rsidRPr="00461264">
        <w:rPr>
          <w:rFonts w:eastAsia="Times New Roman" w:cs="Times New Roman"/>
        </w:rPr>
        <w:t>,</w:t>
      </w:r>
    </w:p>
    <w:p w14:paraId="5592E0E7" w14:textId="2707EAF5" w:rsidR="00461264" w:rsidRPr="00461264" w:rsidRDefault="00573CA7">
      <w:pPr>
        <w:numPr>
          <w:ilvl w:val="0"/>
          <w:numId w:val="7"/>
        </w:numPr>
        <w:contextualSpacing/>
        <w:rPr>
          <w:rFonts w:eastAsia="Times New Roman" w:cs="Times New Roman"/>
        </w:rPr>
      </w:pPr>
      <w:r>
        <w:rPr>
          <w:rFonts w:eastAsia="Times New Roman" w:cs="Times New Roman"/>
        </w:rPr>
        <w:t>povećanje brig</w:t>
      </w:r>
      <w:r w:rsidR="00461264" w:rsidRPr="00461264">
        <w:rPr>
          <w:rFonts w:eastAsia="Times New Roman" w:cs="Times New Roman"/>
        </w:rPr>
        <w:t>e za zdravlje – potreba za pedijatrijskim ambulantama; unaprjeđenjem dostupnosti zdravstvene skrbi; dostupnost psihologa i logopeda; mentalno zdravlje mladih,</w:t>
      </w:r>
    </w:p>
    <w:p w14:paraId="7ECAE936"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unaprjeđenje komunalne infrastrukture, </w:t>
      </w:r>
    </w:p>
    <w:p w14:paraId="4961C104"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povećanje brige za okoliš i zelenih površina,</w:t>
      </w:r>
    </w:p>
    <w:p w14:paraId="46368ECB"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veća briga za napuštene životinje, </w:t>
      </w:r>
    </w:p>
    <w:p w14:paraId="3610E181"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poticanje poljoprivredne proizvodnje,</w:t>
      </w:r>
    </w:p>
    <w:p w14:paraId="40A7F0F3"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nedostatak mjesta za druženje mladih, </w:t>
      </w:r>
    </w:p>
    <w:p w14:paraId="05D36103"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problem nezaposlenosti, </w:t>
      </w:r>
    </w:p>
    <w:p w14:paraId="193D758D"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problem alkoholizma i</w:t>
      </w:r>
    </w:p>
    <w:p w14:paraId="65D3644F"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nedostatak kulturnih sadržaja. </w:t>
      </w:r>
    </w:p>
    <w:p w14:paraId="79BC0C7A" w14:textId="77777777" w:rsidR="00461264" w:rsidRPr="00461264" w:rsidRDefault="00461264" w:rsidP="00461264">
      <w:pPr>
        <w:rPr>
          <w:rFonts w:eastAsia="Calibri" w:cs="Calibri"/>
        </w:rPr>
      </w:pPr>
    </w:p>
    <w:p w14:paraId="3136A182" w14:textId="77777777" w:rsidR="00461264" w:rsidRDefault="00461264" w:rsidP="00461264">
      <w:pPr>
        <w:rPr>
          <w:rFonts w:eastAsia="Calibri" w:cs="Calibri"/>
        </w:rPr>
      </w:pPr>
      <w:r w:rsidRPr="00461264">
        <w:rPr>
          <w:rFonts w:eastAsia="Calibri" w:cs="Calibri"/>
        </w:rPr>
        <w:t xml:space="preserve">Na kraju anketnog upitnika ispitanici su zamoljeni da procijene koliko su općenito zadovoljni svojim životom. Više od polovice sudionika zadovoljno je svojim životom (53,2 %), otprilike četvrtina je neutralno odgovorila (23,7 %), a po učestalosti slijede ispitanici koji su jako zadovoljni svojim životom (16,3 %), zatim ispitanici koji su jako nezadovoljni svojim životom (3,8 %) te ispitanici koji su nezadovoljni (2,9 %). </w:t>
      </w:r>
    </w:p>
    <w:p w14:paraId="56EC0D5A" w14:textId="77777777" w:rsidR="00461264" w:rsidRDefault="00461264" w:rsidP="00461264">
      <w:pPr>
        <w:rPr>
          <w:rFonts w:eastAsia="Calibri" w:cs="Calibri"/>
        </w:rPr>
      </w:pPr>
    </w:p>
    <w:p w14:paraId="1534C322" w14:textId="77777777" w:rsidR="00461264" w:rsidRDefault="00461264" w:rsidP="00461264">
      <w:pPr>
        <w:rPr>
          <w:rFonts w:eastAsia="Calibri" w:cs="Calibri"/>
        </w:rPr>
      </w:pPr>
    </w:p>
    <w:p w14:paraId="4D4C471C" w14:textId="77777777" w:rsidR="009A2178" w:rsidRDefault="009A2178" w:rsidP="00461264">
      <w:pPr>
        <w:rPr>
          <w:rFonts w:eastAsia="Calibri" w:cs="Calibri"/>
        </w:rPr>
      </w:pPr>
    </w:p>
    <w:p w14:paraId="4BE79331" w14:textId="77777777" w:rsidR="009A2178" w:rsidRDefault="009A2178" w:rsidP="00461264">
      <w:pPr>
        <w:rPr>
          <w:rFonts w:eastAsia="Calibri" w:cs="Calibri"/>
        </w:rPr>
      </w:pPr>
    </w:p>
    <w:p w14:paraId="4B49C97E" w14:textId="77777777" w:rsidR="00461264" w:rsidRDefault="00461264" w:rsidP="00461264">
      <w:pPr>
        <w:rPr>
          <w:rFonts w:eastAsia="Calibri" w:cs="Calibri"/>
        </w:rPr>
      </w:pPr>
    </w:p>
    <w:p w14:paraId="02CB0C8F" w14:textId="77777777" w:rsidR="00461264" w:rsidRDefault="00461264" w:rsidP="00461264">
      <w:pPr>
        <w:pStyle w:val="Naslov1"/>
        <w:rPr>
          <w:rFonts w:eastAsia="Calibri"/>
        </w:rPr>
      </w:pPr>
      <w:bookmarkStart w:id="39" w:name="_Toc138750846"/>
      <w:r>
        <w:rPr>
          <w:rFonts w:eastAsia="Calibri"/>
        </w:rPr>
        <w:t>PRIORITETNA PODRUČJA RAZVOJA SEKTORA MLADIH I STRATEŠKI OKVIR</w:t>
      </w:r>
      <w:bookmarkEnd w:id="39"/>
    </w:p>
    <w:p w14:paraId="1C30A430" w14:textId="55069F16" w:rsidR="00461264" w:rsidRPr="00461264" w:rsidRDefault="00461264" w:rsidP="00461264">
      <w:pPr>
        <w:rPr>
          <w:rFonts w:eastAsia="Calibri" w:cs="Calibri"/>
        </w:rPr>
      </w:pPr>
      <w:r w:rsidRPr="00461264">
        <w:rPr>
          <w:rFonts w:eastAsia="Calibri" w:cs="Calibri"/>
        </w:rPr>
        <w:t>Na temelju utvrđenog trenutno</w:t>
      </w:r>
      <w:r w:rsidR="006F3A78">
        <w:rPr>
          <w:rFonts w:eastAsia="Calibri" w:cs="Calibri"/>
        </w:rPr>
        <w:t>g</w:t>
      </w:r>
      <w:r w:rsidRPr="00461264">
        <w:rPr>
          <w:rFonts w:eastAsia="Calibri" w:cs="Calibri"/>
        </w:rPr>
        <w:t xml:space="preserve"> stanja razvoja sektora mladih prepoznata su četiri prioritetna područja razvoja sektora mladih unutar kojih će se definirati posebni ciljevi razvoja te razvojne mjere i aktivnosti, a to su: </w:t>
      </w:r>
    </w:p>
    <w:p w14:paraId="111793AA" w14:textId="77777777" w:rsidR="00461264" w:rsidRPr="00461264" w:rsidRDefault="00461264">
      <w:pPr>
        <w:numPr>
          <w:ilvl w:val="0"/>
          <w:numId w:val="8"/>
        </w:numPr>
        <w:spacing w:after="0"/>
        <w:contextualSpacing/>
        <w:rPr>
          <w:rFonts w:eastAsia="Calibri" w:cs="Calibri"/>
        </w:rPr>
      </w:pPr>
      <w:r w:rsidRPr="00461264">
        <w:rPr>
          <w:rFonts w:eastAsia="Calibri" w:cs="Calibri"/>
        </w:rPr>
        <w:t>Obrazovanje i mobilnost,</w:t>
      </w:r>
    </w:p>
    <w:p w14:paraId="5088AC82" w14:textId="77777777" w:rsidR="00461264" w:rsidRPr="00461264" w:rsidRDefault="00461264">
      <w:pPr>
        <w:numPr>
          <w:ilvl w:val="0"/>
          <w:numId w:val="8"/>
        </w:numPr>
        <w:spacing w:after="0"/>
        <w:contextualSpacing/>
        <w:rPr>
          <w:rFonts w:eastAsia="Calibri" w:cs="Calibri"/>
        </w:rPr>
      </w:pPr>
      <w:r w:rsidRPr="00461264">
        <w:rPr>
          <w:rFonts w:eastAsia="Calibri" w:cs="Calibri"/>
        </w:rPr>
        <w:t>Rad, zapošljavanje i poduzetništvo,</w:t>
      </w:r>
    </w:p>
    <w:p w14:paraId="264EE992" w14:textId="77777777" w:rsidR="00461264" w:rsidRPr="00461264" w:rsidRDefault="00461264">
      <w:pPr>
        <w:numPr>
          <w:ilvl w:val="0"/>
          <w:numId w:val="8"/>
        </w:numPr>
        <w:spacing w:after="0"/>
        <w:contextualSpacing/>
        <w:rPr>
          <w:rFonts w:eastAsia="Calibri" w:cs="Calibri"/>
        </w:rPr>
      </w:pPr>
      <w:r w:rsidRPr="00461264">
        <w:rPr>
          <w:rFonts w:eastAsia="Calibri" w:cs="Calibri"/>
        </w:rPr>
        <w:t>Zdravlje i sport,</w:t>
      </w:r>
    </w:p>
    <w:p w14:paraId="3C63408F" w14:textId="77777777" w:rsidR="00461264" w:rsidRPr="00461264" w:rsidRDefault="00461264">
      <w:pPr>
        <w:numPr>
          <w:ilvl w:val="0"/>
          <w:numId w:val="8"/>
        </w:numPr>
        <w:spacing w:after="0"/>
        <w:contextualSpacing/>
        <w:rPr>
          <w:rFonts w:eastAsia="Calibri" w:cs="Calibri"/>
        </w:rPr>
      </w:pPr>
      <w:r w:rsidRPr="00461264">
        <w:rPr>
          <w:rFonts w:eastAsia="Calibri" w:cs="Calibri"/>
        </w:rPr>
        <w:t>Demokratsko građanstvo, ljudska prava i kultura mladih.</w:t>
      </w:r>
    </w:p>
    <w:p w14:paraId="46B08278" w14:textId="77777777" w:rsidR="00461264" w:rsidRPr="00461264" w:rsidRDefault="00461264" w:rsidP="00461264">
      <w:pPr>
        <w:spacing w:after="0" w:line="276" w:lineRule="auto"/>
        <w:rPr>
          <w:rFonts w:eastAsia="Arial" w:cs="Times New Roman"/>
          <w:b/>
          <w:bCs/>
          <w:sz w:val="28"/>
          <w:szCs w:val="28"/>
        </w:rPr>
      </w:pPr>
    </w:p>
    <w:p w14:paraId="2EFA5C39" w14:textId="435092D8" w:rsidR="00461264" w:rsidRPr="00691A49" w:rsidRDefault="00461264" w:rsidP="00461264">
      <w:pPr>
        <w:rPr>
          <w:rFonts w:eastAsia="Calibri" w:cs="Calibri"/>
        </w:rPr>
      </w:pPr>
      <w:r w:rsidRPr="00461264">
        <w:rPr>
          <w:rFonts w:eastAsia="Calibri" w:cs="Calibri"/>
        </w:rPr>
        <w:t>Strateškim okvirom definirano je ukupno sedam posebnih ciljeva razvoja sektora mladih u Krapinsko-zagorskoj županiji do 2027. godine. Posebni ciljevi definirani su na način da istovremeno odgovaraju na identificirane razvojne izazove i potrebe te da valoriziraju prepoznate postojeće potencijale sektora mladih u Krapinsko-zagorskoj županiji. U sklopu svakog posebnog cilja razrađene su razvojne mjere i aktivnosti kojima će se u narednom razdoblju doprinijeti postizanje posebnih ciljeva te napretka u prepoznatim prioritetnim područj</w:t>
      </w:r>
      <w:r w:rsidR="00691A49">
        <w:rPr>
          <w:rFonts w:eastAsia="Calibri" w:cs="Calibri"/>
        </w:rPr>
        <w:t>ima razvoja.</w:t>
      </w:r>
    </w:p>
    <w:p w14:paraId="77E7A2F0" w14:textId="77777777" w:rsidR="00461264" w:rsidRDefault="00461264" w:rsidP="00461264"/>
    <w:p w14:paraId="07D42010" w14:textId="77777777" w:rsidR="00461264" w:rsidRDefault="00461264" w:rsidP="00461264">
      <w:pPr>
        <w:pStyle w:val="Naslov2"/>
      </w:pPr>
      <w:bookmarkStart w:id="40" w:name="_Toc138750847"/>
      <w:r>
        <w:t>Posebni ciljevi, razvojne mjere i aktivnosti po prioritetnim područjima</w:t>
      </w:r>
      <w:bookmarkEnd w:id="40"/>
      <w:r>
        <w:t xml:space="preserve"> </w:t>
      </w:r>
    </w:p>
    <w:p w14:paraId="6A548824" w14:textId="77777777" w:rsidR="00461264" w:rsidRDefault="00461264" w:rsidP="00461264">
      <w:pPr>
        <w:pStyle w:val="Naslov3"/>
      </w:pPr>
      <w:bookmarkStart w:id="41" w:name="_Toc138750848"/>
      <w:r>
        <w:t>Prioritetno područje „Obrazovanje i mobilnost“</w:t>
      </w:r>
      <w:bookmarkEnd w:id="41"/>
    </w:p>
    <w:p w14:paraId="28BD45F7" w14:textId="77777777" w:rsidR="00461264" w:rsidRPr="00461264" w:rsidRDefault="00461264" w:rsidP="00461264">
      <w:pPr>
        <w:spacing w:line="257" w:lineRule="auto"/>
        <w:rPr>
          <w:rFonts w:eastAsia="Calibri" w:cs="Calibri"/>
        </w:rPr>
      </w:pPr>
      <w:r w:rsidRPr="00461264">
        <w:rPr>
          <w:rFonts w:eastAsia="Times New Roman" w:cs="Times New Roman"/>
          <w:szCs w:val="24"/>
        </w:rPr>
        <w:t xml:space="preserve">U sklopu prioritetnog područja „Obrazovanje i mobilnost“ definirana su dva posebna cilja: </w:t>
      </w:r>
    </w:p>
    <w:p w14:paraId="0031DE64" w14:textId="3214AF6E" w:rsidR="00461264" w:rsidRPr="00461264" w:rsidRDefault="00461264">
      <w:pPr>
        <w:numPr>
          <w:ilvl w:val="0"/>
          <w:numId w:val="9"/>
        </w:numPr>
        <w:spacing w:after="0"/>
        <w:contextualSpacing/>
        <w:rPr>
          <w:rFonts w:eastAsia="Times New Roman" w:cs="Times New Roman"/>
          <w:szCs w:val="24"/>
        </w:rPr>
      </w:pPr>
      <w:r w:rsidRPr="00461264">
        <w:rPr>
          <w:rFonts w:eastAsia="Times New Roman" w:cs="Times New Roman"/>
          <w:szCs w:val="24"/>
        </w:rPr>
        <w:t>PC 1: Pro</w:t>
      </w:r>
      <w:r w:rsidR="00573CA7">
        <w:rPr>
          <w:rFonts w:eastAsia="Times New Roman" w:cs="Times New Roman"/>
          <w:szCs w:val="24"/>
        </w:rPr>
        <w:t>micanje mobilnosti mladih iz Krapinsko-zagorske županije</w:t>
      </w:r>
      <w:r w:rsidRPr="00461264">
        <w:rPr>
          <w:rFonts w:eastAsia="Times New Roman" w:cs="Times New Roman"/>
          <w:szCs w:val="24"/>
        </w:rPr>
        <w:t xml:space="preserve"> u</w:t>
      </w:r>
      <w:r w:rsidR="009009CB">
        <w:rPr>
          <w:rFonts w:eastAsia="Times New Roman" w:cs="Times New Roman"/>
          <w:szCs w:val="24"/>
        </w:rPr>
        <w:t xml:space="preserve"> svrhu razmjene znanja i učenja i</w:t>
      </w:r>
      <w:r w:rsidRPr="00461264">
        <w:rPr>
          <w:rFonts w:eastAsia="Times New Roman" w:cs="Times New Roman"/>
          <w:szCs w:val="24"/>
        </w:rPr>
        <w:t xml:space="preserve"> </w:t>
      </w:r>
    </w:p>
    <w:p w14:paraId="6B357449" w14:textId="5E9AEBF2" w:rsidR="00E876BF" w:rsidRDefault="00461264">
      <w:pPr>
        <w:numPr>
          <w:ilvl w:val="0"/>
          <w:numId w:val="9"/>
        </w:numPr>
        <w:spacing w:after="0"/>
        <w:contextualSpacing/>
        <w:rPr>
          <w:rFonts w:eastAsia="Times New Roman" w:cs="Times New Roman"/>
          <w:szCs w:val="24"/>
        </w:rPr>
      </w:pPr>
      <w:r w:rsidRPr="00461264">
        <w:rPr>
          <w:rFonts w:eastAsia="Times New Roman" w:cs="Times New Roman"/>
          <w:szCs w:val="24"/>
        </w:rPr>
        <w:t>PC 2: Unaprjeđenje ob</w:t>
      </w:r>
      <w:r w:rsidR="00573CA7">
        <w:rPr>
          <w:rFonts w:eastAsia="Times New Roman" w:cs="Times New Roman"/>
          <w:szCs w:val="24"/>
        </w:rPr>
        <w:t>razovnih mogućnosti mladih u Krapinsko-zagorskoj županiji</w:t>
      </w:r>
      <w:r w:rsidR="009009CB">
        <w:rPr>
          <w:rFonts w:eastAsia="Times New Roman" w:cs="Times New Roman"/>
          <w:szCs w:val="24"/>
        </w:rPr>
        <w:t>.</w:t>
      </w:r>
    </w:p>
    <w:p w14:paraId="27AF4F20" w14:textId="77777777" w:rsidR="00461264" w:rsidRPr="00461264" w:rsidRDefault="00461264" w:rsidP="00461264">
      <w:pPr>
        <w:spacing w:after="0"/>
        <w:rPr>
          <w:rFonts w:eastAsia="Times New Roman" w:cs="Times New Roman"/>
          <w:szCs w:val="24"/>
        </w:rPr>
      </w:pPr>
    </w:p>
    <w:p w14:paraId="0B7B5706" w14:textId="7EFD0E6D" w:rsidR="00461264" w:rsidRPr="00461264" w:rsidRDefault="00461264" w:rsidP="00461264">
      <w:pPr>
        <w:rPr>
          <w:rFonts w:eastAsia="Calibri" w:cs="Calibri"/>
        </w:rPr>
      </w:pPr>
      <w:r w:rsidRPr="00461264">
        <w:rPr>
          <w:rFonts w:eastAsia="Calibri" w:cs="Calibri"/>
        </w:rPr>
        <w:t xml:space="preserve">Obrazovanje </w:t>
      </w:r>
      <w:r w:rsidR="009009CB">
        <w:rPr>
          <w:rFonts w:eastAsia="Calibri" w:cs="Calibri"/>
        </w:rPr>
        <w:t xml:space="preserve">je </w:t>
      </w:r>
      <w:r w:rsidRPr="00461264">
        <w:rPr>
          <w:rFonts w:eastAsia="Calibri" w:cs="Calibri"/>
        </w:rPr>
        <w:t xml:space="preserve">provedeno kroz formalne i neformalne oblike te koncept cjeloživotnog učenja </w:t>
      </w:r>
      <w:r w:rsidR="009009CB">
        <w:rPr>
          <w:rFonts w:eastAsia="Calibri" w:cs="Calibri"/>
        </w:rPr>
        <w:t xml:space="preserve">kao ključ </w:t>
      </w:r>
      <w:r w:rsidRPr="00461264">
        <w:rPr>
          <w:rFonts w:eastAsia="Calibri" w:cs="Calibri"/>
        </w:rPr>
        <w:t xml:space="preserve">dugoročne društvene stabilnosti i ekonomskog napretka određenog prostora. Iako je uloga </w:t>
      </w:r>
      <w:r w:rsidRPr="00461264">
        <w:rPr>
          <w:rFonts w:eastAsia="Calibri" w:cs="Calibri"/>
        </w:rPr>
        <w:lastRenderedPageBreak/>
        <w:t>regionalne samouprave u obrazovnom procesu ograničena, zbog značajnosti obrazovanja u oblikovanju pojedinca Krapinsko-zagorska županija i Savjet mladih će se u svom djelovanju zalagati za</w:t>
      </w:r>
      <w:r w:rsidR="00573CA7">
        <w:rPr>
          <w:rFonts w:eastAsia="Calibri" w:cs="Calibri"/>
        </w:rPr>
        <w:t xml:space="preserve"> razvoj sustava jednakosti mogućnosti</w:t>
      </w:r>
      <w:r w:rsidRPr="00461264">
        <w:rPr>
          <w:rFonts w:eastAsia="Calibri" w:cs="Calibri"/>
        </w:rPr>
        <w:t xml:space="preserve"> u formalnom obrazovanju te težiti afirmaciji neformalnog obrazovanja i cjeloživotnog učenja jer su upravo takve aktivnosti u području rada s mladima komplementarne formalnom obrazovnom procesu. Time će se nastaviti pridonositi osobnom i društvenom razvoju mladih, razvoju samopouzdanja, samopoštovanja i kompetencija za uspostavu i izgradnju kvalitetnih osobnih i društvenih odnosa te osnaživanju mladih za aktivno sudjelovanje u društvu i procesima donošenja odluka.</w:t>
      </w:r>
    </w:p>
    <w:tbl>
      <w:tblPr>
        <w:tblStyle w:val="Reetkatablice5"/>
        <w:tblW w:w="9350" w:type="dxa"/>
        <w:tblInd w:w="-5" w:type="dxa"/>
        <w:tblLook w:val="04A0" w:firstRow="1" w:lastRow="0" w:firstColumn="1" w:lastColumn="0" w:noHBand="0" w:noVBand="1"/>
      </w:tblPr>
      <w:tblGrid>
        <w:gridCol w:w="1838"/>
        <w:gridCol w:w="4111"/>
        <w:gridCol w:w="3401"/>
      </w:tblGrid>
      <w:tr w:rsidR="00461264" w:rsidRPr="00461264" w14:paraId="72FB1EE1" w14:textId="77777777" w:rsidTr="1D4D3BF6">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Pr>
          <w:p w14:paraId="15C6496A" w14:textId="77777777" w:rsidR="00461264" w:rsidRPr="00461264" w:rsidRDefault="00461264" w:rsidP="00461264">
            <w:pPr>
              <w:spacing w:line="240" w:lineRule="auto"/>
              <w:rPr>
                <w:b/>
              </w:rPr>
            </w:pPr>
            <w:r w:rsidRPr="00461264">
              <w:rPr>
                <w:rFonts w:eastAsia="Arial" w:cs="Times New Roman"/>
                <w:b/>
                <w:szCs w:val="24"/>
              </w:rPr>
              <w:t>Posebni cilj 1:   Promicanje mobilnosti mladih iz KZŽ u svrhu razmjene znanja i učenja</w:t>
            </w:r>
          </w:p>
        </w:tc>
      </w:tr>
      <w:tr w:rsidR="00CE5409" w:rsidRPr="00461264" w14:paraId="4650F7A8" w14:textId="77777777" w:rsidTr="00EE6D4E">
        <w:tc>
          <w:tcPr>
            <w:tcW w:w="1838" w:type="dxa"/>
            <w:shd w:val="clear" w:color="auto" w:fill="FFF2CC" w:themeFill="accent4" w:themeFillTint="33"/>
            <w:vAlign w:val="center"/>
          </w:tcPr>
          <w:p w14:paraId="26DC807F" w14:textId="77777777" w:rsidR="00CE5409" w:rsidRPr="00461264" w:rsidRDefault="00CE5409" w:rsidP="00461264">
            <w:pPr>
              <w:spacing w:line="240" w:lineRule="auto"/>
              <w:jc w:val="center"/>
              <w:rPr>
                <w:b/>
                <w:bCs/>
                <w:sz w:val="22"/>
                <w:szCs w:val="20"/>
              </w:rPr>
            </w:pPr>
            <w:r w:rsidRPr="00461264">
              <w:rPr>
                <w:b/>
                <w:bCs/>
                <w:sz w:val="22"/>
                <w:szCs w:val="20"/>
              </w:rPr>
              <w:t>Mjera</w:t>
            </w:r>
          </w:p>
        </w:tc>
        <w:tc>
          <w:tcPr>
            <w:tcW w:w="4111" w:type="dxa"/>
            <w:shd w:val="clear" w:color="auto" w:fill="FFF2CC" w:themeFill="accent4" w:themeFillTint="33"/>
            <w:vAlign w:val="center"/>
          </w:tcPr>
          <w:p w14:paraId="743A4B32" w14:textId="77777777" w:rsidR="00CE5409" w:rsidRPr="00461264" w:rsidRDefault="00CE5409" w:rsidP="00461264">
            <w:pPr>
              <w:spacing w:line="240" w:lineRule="auto"/>
              <w:jc w:val="center"/>
              <w:rPr>
                <w:b/>
                <w:bCs/>
                <w:sz w:val="22"/>
                <w:szCs w:val="20"/>
              </w:rPr>
            </w:pPr>
            <w:r w:rsidRPr="00461264">
              <w:rPr>
                <w:b/>
                <w:bCs/>
                <w:sz w:val="22"/>
                <w:szCs w:val="20"/>
              </w:rPr>
              <w:t>Aktivnosti</w:t>
            </w:r>
          </w:p>
        </w:tc>
        <w:tc>
          <w:tcPr>
            <w:tcW w:w="3401" w:type="dxa"/>
            <w:shd w:val="clear" w:color="auto" w:fill="FFF2CC" w:themeFill="accent4" w:themeFillTint="33"/>
            <w:vAlign w:val="center"/>
          </w:tcPr>
          <w:p w14:paraId="39E94D8D" w14:textId="6542AF17" w:rsidR="00CE5409" w:rsidRPr="00461264" w:rsidRDefault="00CE5409" w:rsidP="00461264">
            <w:pPr>
              <w:spacing w:line="240" w:lineRule="auto"/>
              <w:jc w:val="center"/>
              <w:rPr>
                <w:b/>
                <w:bCs/>
                <w:sz w:val="22"/>
                <w:szCs w:val="20"/>
                <w:highlight w:val="yellow"/>
              </w:rPr>
            </w:pPr>
            <w:r w:rsidRPr="00CC47F8">
              <w:rPr>
                <w:b/>
                <w:bCs/>
                <w:sz w:val="22"/>
                <w:szCs w:val="20"/>
              </w:rPr>
              <w:t>Nositelji i partneri</w:t>
            </w:r>
          </w:p>
        </w:tc>
      </w:tr>
      <w:tr w:rsidR="00CE5409" w:rsidRPr="00461264" w14:paraId="245847FD" w14:textId="77777777" w:rsidTr="00EE6D4E">
        <w:tc>
          <w:tcPr>
            <w:tcW w:w="1838" w:type="dxa"/>
            <w:vAlign w:val="center"/>
          </w:tcPr>
          <w:p w14:paraId="2B39D547" w14:textId="77777777" w:rsidR="00CE5409" w:rsidRPr="00461264" w:rsidRDefault="00CE5409" w:rsidP="00461264">
            <w:pPr>
              <w:spacing w:line="240" w:lineRule="auto"/>
              <w:jc w:val="left"/>
              <w:rPr>
                <w:b/>
                <w:bCs/>
                <w:sz w:val="20"/>
                <w:szCs w:val="20"/>
              </w:rPr>
            </w:pPr>
            <w:r w:rsidRPr="00461264">
              <w:rPr>
                <w:b/>
                <w:bCs/>
                <w:sz w:val="20"/>
                <w:szCs w:val="20"/>
              </w:rPr>
              <w:t>1.1. Potpora mobilnosti mladih s područja KZŽ</w:t>
            </w:r>
          </w:p>
        </w:tc>
        <w:tc>
          <w:tcPr>
            <w:tcW w:w="4111" w:type="dxa"/>
            <w:vAlign w:val="center"/>
          </w:tcPr>
          <w:p w14:paraId="64B7D830" w14:textId="77777777" w:rsidR="00CE5409" w:rsidRPr="00461264" w:rsidRDefault="00CE5409" w:rsidP="00461264">
            <w:pPr>
              <w:spacing w:line="240" w:lineRule="auto"/>
              <w:jc w:val="left"/>
              <w:rPr>
                <w:sz w:val="20"/>
                <w:szCs w:val="20"/>
              </w:rPr>
            </w:pPr>
            <w:r w:rsidRPr="00461264">
              <w:rPr>
                <w:sz w:val="20"/>
                <w:szCs w:val="20"/>
              </w:rPr>
              <w:t>1.1.1. Informiranje mladih o mogućnostima sudjelovanja u programima ERASMUS+  kroz organiziranje i provedbu informativnih radionica</w:t>
            </w:r>
          </w:p>
          <w:p w14:paraId="7BED89A4" w14:textId="0B35BE2D" w:rsidR="00CE5409" w:rsidRPr="00461264" w:rsidRDefault="00CE5409" w:rsidP="00461264">
            <w:pPr>
              <w:spacing w:line="240" w:lineRule="auto"/>
              <w:jc w:val="left"/>
              <w:rPr>
                <w:sz w:val="20"/>
                <w:szCs w:val="20"/>
              </w:rPr>
            </w:pPr>
            <w:r w:rsidRPr="1D4D3BF6">
              <w:rPr>
                <w:sz w:val="20"/>
                <w:szCs w:val="20"/>
              </w:rPr>
              <w:t xml:space="preserve">1.1.2. Organizacija </w:t>
            </w:r>
            <w:proofErr w:type="spellStart"/>
            <w:r w:rsidRPr="1D4D3BF6">
              <w:rPr>
                <w:i/>
                <w:iCs/>
                <w:sz w:val="20"/>
                <w:szCs w:val="20"/>
              </w:rPr>
              <w:t>matchmaking</w:t>
            </w:r>
            <w:proofErr w:type="spellEnd"/>
            <w:r w:rsidRPr="1D4D3BF6">
              <w:rPr>
                <w:sz w:val="20"/>
                <w:szCs w:val="20"/>
              </w:rPr>
              <w:t xml:space="preserve"> aktivnosti za škole u sklopu postojećih članstava i partnerstava KZŽ (međunarodne organizacije, suradnje s veleposlanstvima itd.) </w:t>
            </w:r>
          </w:p>
          <w:p w14:paraId="62C66178" w14:textId="77777777" w:rsidR="00CE5409" w:rsidRPr="00461264" w:rsidRDefault="00CE5409" w:rsidP="00461264">
            <w:pPr>
              <w:spacing w:line="240" w:lineRule="auto"/>
              <w:jc w:val="left"/>
              <w:rPr>
                <w:sz w:val="20"/>
                <w:szCs w:val="20"/>
              </w:rPr>
            </w:pPr>
            <w:r w:rsidRPr="00461264">
              <w:rPr>
                <w:sz w:val="20"/>
                <w:szCs w:val="20"/>
              </w:rPr>
              <w:t>1.1.3. Poticanje suradnje i povezivanja poslovnih subjekata i učenika zainteresiranih za studiranje u inozemstvu</w:t>
            </w:r>
          </w:p>
        </w:tc>
        <w:tc>
          <w:tcPr>
            <w:tcW w:w="3401" w:type="dxa"/>
            <w:vAlign w:val="center"/>
          </w:tcPr>
          <w:p w14:paraId="7CC4990A" w14:textId="77777777" w:rsidR="00CE5409" w:rsidRPr="00461264" w:rsidRDefault="00CE5409">
            <w:pPr>
              <w:numPr>
                <w:ilvl w:val="0"/>
                <w:numId w:val="10"/>
              </w:numPr>
              <w:spacing w:line="240" w:lineRule="auto"/>
              <w:ind w:left="320"/>
              <w:contextualSpacing/>
              <w:jc w:val="left"/>
              <w:rPr>
                <w:sz w:val="20"/>
                <w:szCs w:val="20"/>
              </w:rPr>
            </w:pPr>
            <w:r w:rsidRPr="00461264">
              <w:rPr>
                <w:sz w:val="20"/>
                <w:szCs w:val="20"/>
              </w:rPr>
              <w:t>Krapinsko-zagorska županija</w:t>
            </w:r>
          </w:p>
          <w:p w14:paraId="1D302253" w14:textId="77777777" w:rsidR="00CE5409" w:rsidRPr="00461264" w:rsidRDefault="00CE5409">
            <w:pPr>
              <w:numPr>
                <w:ilvl w:val="0"/>
                <w:numId w:val="10"/>
              </w:numPr>
              <w:spacing w:line="240" w:lineRule="auto"/>
              <w:ind w:left="320"/>
              <w:contextualSpacing/>
              <w:jc w:val="left"/>
              <w:rPr>
                <w:sz w:val="20"/>
                <w:szCs w:val="20"/>
              </w:rPr>
            </w:pPr>
            <w:r w:rsidRPr="00461264">
              <w:rPr>
                <w:sz w:val="20"/>
                <w:szCs w:val="20"/>
              </w:rPr>
              <w:t>Savjet mladih KZŽ</w:t>
            </w:r>
          </w:p>
          <w:p w14:paraId="5AA19036" w14:textId="77777777" w:rsidR="00CE5409" w:rsidRPr="00461264" w:rsidRDefault="00CE5409">
            <w:pPr>
              <w:numPr>
                <w:ilvl w:val="0"/>
                <w:numId w:val="10"/>
              </w:numPr>
              <w:spacing w:line="240" w:lineRule="auto"/>
              <w:ind w:left="320"/>
              <w:contextualSpacing/>
              <w:jc w:val="left"/>
              <w:rPr>
                <w:sz w:val="20"/>
                <w:szCs w:val="20"/>
              </w:rPr>
            </w:pPr>
            <w:r w:rsidRPr="00461264">
              <w:rPr>
                <w:sz w:val="20"/>
                <w:szCs w:val="20"/>
              </w:rPr>
              <w:t>Savjeti mladih JLS-ova</w:t>
            </w:r>
          </w:p>
          <w:p w14:paraId="2C6AB00D" w14:textId="77777777" w:rsidR="009E6CCB" w:rsidRDefault="00CE5409" w:rsidP="009E6CCB">
            <w:pPr>
              <w:numPr>
                <w:ilvl w:val="0"/>
                <w:numId w:val="10"/>
              </w:numPr>
              <w:spacing w:line="240" w:lineRule="auto"/>
              <w:ind w:left="320"/>
              <w:contextualSpacing/>
              <w:jc w:val="left"/>
              <w:rPr>
                <w:sz w:val="20"/>
                <w:szCs w:val="20"/>
              </w:rPr>
            </w:pPr>
            <w:r w:rsidRPr="00461264">
              <w:rPr>
                <w:sz w:val="20"/>
                <w:szCs w:val="20"/>
              </w:rPr>
              <w:t>Osnovne i srednje škole u KZŽ</w:t>
            </w:r>
          </w:p>
          <w:p w14:paraId="42A8653A" w14:textId="77777777" w:rsidR="00CE5409" w:rsidRDefault="00CE5409" w:rsidP="009E6CCB">
            <w:pPr>
              <w:numPr>
                <w:ilvl w:val="0"/>
                <w:numId w:val="10"/>
              </w:numPr>
              <w:spacing w:line="240" w:lineRule="auto"/>
              <w:ind w:left="320"/>
              <w:contextualSpacing/>
              <w:jc w:val="left"/>
              <w:rPr>
                <w:sz w:val="20"/>
                <w:szCs w:val="20"/>
              </w:rPr>
            </w:pPr>
            <w:r w:rsidRPr="009E6CCB">
              <w:rPr>
                <w:sz w:val="20"/>
                <w:szCs w:val="20"/>
              </w:rPr>
              <w:t>Gospodarski subjekti iz KZŽ</w:t>
            </w:r>
          </w:p>
          <w:p w14:paraId="632EAADF" w14:textId="77777777" w:rsidR="00253E37" w:rsidRDefault="00253E37" w:rsidP="00253E37">
            <w:pPr>
              <w:numPr>
                <w:ilvl w:val="0"/>
                <w:numId w:val="10"/>
              </w:numPr>
              <w:spacing w:line="240" w:lineRule="auto"/>
              <w:ind w:left="320"/>
              <w:contextualSpacing/>
              <w:jc w:val="left"/>
              <w:rPr>
                <w:sz w:val="20"/>
                <w:szCs w:val="20"/>
              </w:rPr>
            </w:pPr>
            <w:r>
              <w:rPr>
                <w:sz w:val="20"/>
                <w:szCs w:val="20"/>
              </w:rPr>
              <w:t xml:space="preserve">Organizacije civilnog društva </w:t>
            </w:r>
          </w:p>
          <w:p w14:paraId="7BE892E5" w14:textId="09E8681C" w:rsidR="00C07E1D" w:rsidRPr="009E6CCB" w:rsidRDefault="00C07E1D" w:rsidP="00253E37">
            <w:pPr>
              <w:numPr>
                <w:ilvl w:val="0"/>
                <w:numId w:val="10"/>
              </w:numPr>
              <w:spacing w:line="240" w:lineRule="auto"/>
              <w:ind w:left="320"/>
              <w:contextualSpacing/>
              <w:jc w:val="left"/>
              <w:rPr>
                <w:sz w:val="20"/>
                <w:szCs w:val="20"/>
              </w:rPr>
            </w:pPr>
            <w:r>
              <w:rPr>
                <w:sz w:val="20"/>
                <w:szCs w:val="20"/>
              </w:rPr>
              <w:t>Poduzetnički centar KZŽ</w:t>
            </w:r>
          </w:p>
        </w:tc>
      </w:tr>
    </w:tbl>
    <w:p w14:paraId="69CE84DB" w14:textId="77777777" w:rsidR="00461264" w:rsidRPr="00461264" w:rsidRDefault="00461264" w:rsidP="00461264">
      <w:pPr>
        <w:rPr>
          <w:rFonts w:eastAsia="Calibri" w:cs="Calibri"/>
        </w:rPr>
      </w:pPr>
    </w:p>
    <w:tbl>
      <w:tblPr>
        <w:tblStyle w:val="Reetkatablice5"/>
        <w:tblW w:w="9350" w:type="dxa"/>
        <w:tblInd w:w="-5" w:type="dxa"/>
        <w:tblLook w:val="04A0" w:firstRow="1" w:lastRow="0" w:firstColumn="1" w:lastColumn="0" w:noHBand="0" w:noVBand="1"/>
      </w:tblPr>
      <w:tblGrid>
        <w:gridCol w:w="1858"/>
        <w:gridCol w:w="4099"/>
        <w:gridCol w:w="3393"/>
      </w:tblGrid>
      <w:tr w:rsidR="00461264" w:rsidRPr="00461264" w14:paraId="4D57C80E" w14:textId="77777777" w:rsidTr="1D4D3BF6">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2CBBE7E" w14:textId="77777777" w:rsidR="00461264" w:rsidRPr="00461264" w:rsidRDefault="00461264" w:rsidP="00461264">
            <w:pPr>
              <w:spacing w:line="240" w:lineRule="auto"/>
              <w:jc w:val="left"/>
              <w:rPr>
                <w:b/>
              </w:rPr>
            </w:pPr>
            <w:bookmarkStart w:id="42" w:name="_Hlk138672075"/>
            <w:r w:rsidRPr="00461264">
              <w:rPr>
                <w:rFonts w:eastAsia="Arial" w:cs="Times New Roman"/>
                <w:b/>
                <w:szCs w:val="24"/>
              </w:rPr>
              <w:t>Posebni cilj 2:   Unaprjeđenje obrazovnih mogućnosti mladih u KZŽ</w:t>
            </w:r>
          </w:p>
        </w:tc>
      </w:tr>
      <w:tr w:rsidR="00CE5409" w:rsidRPr="00461264" w14:paraId="31D9F962" w14:textId="77777777" w:rsidTr="00CE5409">
        <w:tc>
          <w:tcPr>
            <w:tcW w:w="1858" w:type="dxa"/>
            <w:shd w:val="clear" w:color="auto" w:fill="FFF2CC" w:themeFill="accent4" w:themeFillTint="33"/>
            <w:vAlign w:val="center"/>
          </w:tcPr>
          <w:p w14:paraId="3BA2AA96" w14:textId="77777777" w:rsidR="00CE5409" w:rsidRPr="00461264" w:rsidRDefault="00CE5409" w:rsidP="00461264">
            <w:pPr>
              <w:spacing w:line="240" w:lineRule="auto"/>
              <w:jc w:val="center"/>
              <w:rPr>
                <w:b/>
                <w:bCs/>
                <w:sz w:val="22"/>
                <w:szCs w:val="20"/>
              </w:rPr>
            </w:pPr>
            <w:r w:rsidRPr="00461264">
              <w:rPr>
                <w:b/>
                <w:bCs/>
                <w:sz w:val="22"/>
                <w:szCs w:val="20"/>
              </w:rPr>
              <w:t>Mjera</w:t>
            </w:r>
          </w:p>
        </w:tc>
        <w:tc>
          <w:tcPr>
            <w:tcW w:w="4099" w:type="dxa"/>
            <w:shd w:val="clear" w:color="auto" w:fill="FFF2CC" w:themeFill="accent4" w:themeFillTint="33"/>
            <w:vAlign w:val="center"/>
          </w:tcPr>
          <w:p w14:paraId="6A770CBD" w14:textId="77777777" w:rsidR="00CE5409" w:rsidRPr="00461264" w:rsidRDefault="00CE5409" w:rsidP="00461264">
            <w:pPr>
              <w:spacing w:line="240" w:lineRule="auto"/>
              <w:jc w:val="center"/>
              <w:rPr>
                <w:b/>
                <w:bCs/>
                <w:sz w:val="22"/>
                <w:szCs w:val="20"/>
              </w:rPr>
            </w:pPr>
            <w:r w:rsidRPr="00461264">
              <w:rPr>
                <w:b/>
                <w:bCs/>
                <w:sz w:val="22"/>
                <w:szCs w:val="20"/>
              </w:rPr>
              <w:t>Aktivnosti</w:t>
            </w:r>
          </w:p>
        </w:tc>
        <w:tc>
          <w:tcPr>
            <w:tcW w:w="3393" w:type="dxa"/>
            <w:shd w:val="clear" w:color="auto" w:fill="FFF2CC" w:themeFill="accent4" w:themeFillTint="33"/>
            <w:vAlign w:val="center"/>
          </w:tcPr>
          <w:p w14:paraId="0807E49C" w14:textId="6F155A30" w:rsidR="00CE5409" w:rsidRPr="00CC47F8" w:rsidRDefault="00CE5409" w:rsidP="00461264">
            <w:pPr>
              <w:spacing w:line="240" w:lineRule="auto"/>
              <w:jc w:val="center"/>
              <w:rPr>
                <w:b/>
                <w:bCs/>
                <w:sz w:val="22"/>
                <w:szCs w:val="20"/>
              </w:rPr>
            </w:pPr>
            <w:r w:rsidRPr="00CC47F8">
              <w:rPr>
                <w:b/>
                <w:bCs/>
                <w:sz w:val="22"/>
                <w:szCs w:val="20"/>
              </w:rPr>
              <w:t>Nositelji i partneri</w:t>
            </w:r>
          </w:p>
        </w:tc>
      </w:tr>
      <w:tr w:rsidR="00CE5409" w:rsidRPr="00461264" w14:paraId="284810CA" w14:textId="77777777" w:rsidTr="00EE6D4E">
        <w:tc>
          <w:tcPr>
            <w:tcW w:w="1858" w:type="dxa"/>
            <w:vAlign w:val="center"/>
          </w:tcPr>
          <w:p w14:paraId="1240EDBC" w14:textId="77777777" w:rsidR="00CE5409" w:rsidRPr="00461264" w:rsidRDefault="00CE5409" w:rsidP="00461264">
            <w:pPr>
              <w:spacing w:line="240" w:lineRule="auto"/>
              <w:jc w:val="left"/>
              <w:rPr>
                <w:b/>
                <w:bCs/>
                <w:sz w:val="20"/>
                <w:szCs w:val="20"/>
              </w:rPr>
            </w:pPr>
            <w:r w:rsidRPr="00461264">
              <w:rPr>
                <w:b/>
                <w:bCs/>
                <w:sz w:val="20"/>
                <w:szCs w:val="20"/>
              </w:rPr>
              <w:t>2.1. Promocija cjeloživotnog obrazovanja među mladima</w:t>
            </w:r>
          </w:p>
        </w:tc>
        <w:tc>
          <w:tcPr>
            <w:tcW w:w="4099" w:type="dxa"/>
            <w:vAlign w:val="center"/>
          </w:tcPr>
          <w:p w14:paraId="5FED0390" w14:textId="77777777" w:rsidR="00CE5409" w:rsidRPr="00461264" w:rsidRDefault="00CE5409" w:rsidP="00461264">
            <w:pPr>
              <w:spacing w:line="240" w:lineRule="auto"/>
              <w:jc w:val="left"/>
              <w:rPr>
                <w:sz w:val="20"/>
                <w:szCs w:val="20"/>
              </w:rPr>
            </w:pPr>
            <w:r w:rsidRPr="00461264">
              <w:rPr>
                <w:sz w:val="20"/>
                <w:szCs w:val="20"/>
              </w:rPr>
              <w:t>2.1.1. Potpora jačanju znanja i vještina mladih NEET statusa</w:t>
            </w:r>
          </w:p>
          <w:p w14:paraId="22AE82FB" w14:textId="77777777" w:rsidR="00CE5409" w:rsidRPr="00461264" w:rsidRDefault="00CE5409" w:rsidP="00461264">
            <w:pPr>
              <w:spacing w:line="240" w:lineRule="auto"/>
              <w:jc w:val="left"/>
              <w:rPr>
                <w:sz w:val="20"/>
                <w:szCs w:val="20"/>
              </w:rPr>
            </w:pPr>
            <w:r w:rsidRPr="00461264">
              <w:rPr>
                <w:sz w:val="20"/>
                <w:szCs w:val="20"/>
              </w:rPr>
              <w:t>2.1.2. Organizacija predstavljanja programa osposobljavanja i usavršavanja za potrebe prilagodbe tržištu rada</w:t>
            </w:r>
          </w:p>
          <w:p w14:paraId="1BE39E98" w14:textId="77777777" w:rsidR="00CE5409" w:rsidRPr="00461264" w:rsidRDefault="00CE5409" w:rsidP="00461264">
            <w:pPr>
              <w:spacing w:line="240" w:lineRule="auto"/>
              <w:jc w:val="left"/>
              <w:rPr>
                <w:sz w:val="20"/>
                <w:szCs w:val="20"/>
              </w:rPr>
            </w:pPr>
            <w:r w:rsidRPr="00461264">
              <w:rPr>
                <w:sz w:val="20"/>
                <w:szCs w:val="20"/>
              </w:rPr>
              <w:t>2.1.3. Organizacija savjetovanja za obrazovanje i karijeru u srednjim školama</w:t>
            </w:r>
          </w:p>
          <w:p w14:paraId="0647E4AB" w14:textId="77777777" w:rsidR="00CE5409" w:rsidRPr="00461264" w:rsidRDefault="00CE5409" w:rsidP="00461264">
            <w:pPr>
              <w:spacing w:line="240" w:lineRule="auto"/>
              <w:jc w:val="left"/>
              <w:rPr>
                <w:sz w:val="20"/>
                <w:szCs w:val="20"/>
              </w:rPr>
            </w:pPr>
            <w:r w:rsidRPr="00461264">
              <w:rPr>
                <w:sz w:val="20"/>
                <w:szCs w:val="20"/>
              </w:rPr>
              <w:t xml:space="preserve">2.1.4. Potpora uključivanju učenika s teškoćama u sustave redovnog obrazovanja </w:t>
            </w:r>
          </w:p>
          <w:p w14:paraId="0F1C377C" w14:textId="4F7A18A6" w:rsidR="00CE5409" w:rsidRPr="00461264" w:rsidRDefault="00CE5409" w:rsidP="00461264">
            <w:pPr>
              <w:spacing w:line="240" w:lineRule="auto"/>
              <w:jc w:val="left"/>
              <w:rPr>
                <w:sz w:val="20"/>
                <w:szCs w:val="20"/>
              </w:rPr>
            </w:pPr>
            <w:r w:rsidRPr="00461264">
              <w:rPr>
                <w:sz w:val="20"/>
                <w:szCs w:val="20"/>
              </w:rPr>
              <w:t>2.1.5. Razvoj novih centara izvrsnosti u okvir</w:t>
            </w:r>
            <w:r w:rsidR="00A64434">
              <w:rPr>
                <w:sz w:val="20"/>
                <w:szCs w:val="20"/>
              </w:rPr>
              <w:t>u</w:t>
            </w:r>
            <w:r w:rsidRPr="00461264">
              <w:rPr>
                <w:sz w:val="20"/>
                <w:szCs w:val="20"/>
              </w:rPr>
              <w:t xml:space="preserve"> postojećih srednjih strukovnih škola u KZŽ</w:t>
            </w:r>
          </w:p>
        </w:tc>
        <w:tc>
          <w:tcPr>
            <w:tcW w:w="3393" w:type="dxa"/>
            <w:vAlign w:val="center"/>
          </w:tcPr>
          <w:p w14:paraId="613017FF"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Krapinsko-zagorska županija</w:t>
            </w:r>
          </w:p>
          <w:p w14:paraId="0D158A6D"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Savjet mladih KZŽ</w:t>
            </w:r>
          </w:p>
          <w:p w14:paraId="0E6C2395"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Obrtnička komora KZŽ</w:t>
            </w:r>
          </w:p>
          <w:p w14:paraId="659DD681"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HZZ – PU Krapina</w:t>
            </w:r>
          </w:p>
          <w:p w14:paraId="343BB82B" w14:textId="77777777" w:rsidR="009E6CCB" w:rsidRDefault="00CE5409" w:rsidP="009E6CCB">
            <w:pPr>
              <w:numPr>
                <w:ilvl w:val="0"/>
                <w:numId w:val="11"/>
              </w:numPr>
              <w:spacing w:line="240" w:lineRule="auto"/>
              <w:ind w:left="319"/>
              <w:contextualSpacing/>
              <w:jc w:val="left"/>
              <w:rPr>
                <w:sz w:val="20"/>
                <w:szCs w:val="20"/>
              </w:rPr>
            </w:pPr>
            <w:r w:rsidRPr="00461264">
              <w:rPr>
                <w:sz w:val="20"/>
                <w:szCs w:val="20"/>
              </w:rPr>
              <w:t>Osnovne i srednje škole u KZŽ</w:t>
            </w:r>
          </w:p>
          <w:p w14:paraId="599FEB69" w14:textId="77777777" w:rsidR="00CE5409" w:rsidRDefault="00CE5409" w:rsidP="009E6CCB">
            <w:pPr>
              <w:numPr>
                <w:ilvl w:val="0"/>
                <w:numId w:val="11"/>
              </w:numPr>
              <w:spacing w:line="240" w:lineRule="auto"/>
              <w:ind w:left="319"/>
              <w:contextualSpacing/>
              <w:jc w:val="left"/>
              <w:rPr>
                <w:sz w:val="20"/>
                <w:szCs w:val="20"/>
              </w:rPr>
            </w:pPr>
            <w:r w:rsidRPr="009E6CCB">
              <w:rPr>
                <w:sz w:val="20"/>
                <w:szCs w:val="20"/>
              </w:rPr>
              <w:t>Zagorska razvojna agencija</w:t>
            </w:r>
          </w:p>
          <w:p w14:paraId="3DF2D7A8" w14:textId="1D11EC5A" w:rsidR="00253E37" w:rsidRPr="009E6CCB" w:rsidRDefault="00253E37" w:rsidP="009E6CCB">
            <w:pPr>
              <w:numPr>
                <w:ilvl w:val="0"/>
                <w:numId w:val="11"/>
              </w:numPr>
              <w:spacing w:line="240" w:lineRule="auto"/>
              <w:ind w:left="319"/>
              <w:contextualSpacing/>
              <w:jc w:val="left"/>
              <w:rPr>
                <w:sz w:val="20"/>
                <w:szCs w:val="20"/>
              </w:rPr>
            </w:pPr>
            <w:r>
              <w:rPr>
                <w:sz w:val="20"/>
                <w:szCs w:val="20"/>
              </w:rPr>
              <w:t>Organizacije civilnog društva</w:t>
            </w:r>
          </w:p>
        </w:tc>
      </w:tr>
      <w:tr w:rsidR="00CE5409" w:rsidRPr="00461264" w14:paraId="7BF4111C" w14:textId="77777777" w:rsidTr="00EE6D4E">
        <w:tc>
          <w:tcPr>
            <w:tcW w:w="1858" w:type="dxa"/>
            <w:vAlign w:val="center"/>
          </w:tcPr>
          <w:p w14:paraId="6FB8D72B" w14:textId="77777777" w:rsidR="00CE5409" w:rsidRPr="00461264" w:rsidRDefault="00CE5409" w:rsidP="00461264">
            <w:pPr>
              <w:spacing w:line="240" w:lineRule="auto"/>
              <w:jc w:val="left"/>
              <w:rPr>
                <w:b/>
                <w:bCs/>
                <w:sz w:val="20"/>
                <w:szCs w:val="20"/>
              </w:rPr>
            </w:pPr>
            <w:r w:rsidRPr="00461264">
              <w:rPr>
                <w:b/>
                <w:bCs/>
                <w:sz w:val="20"/>
                <w:szCs w:val="20"/>
              </w:rPr>
              <w:t>2.2. Jačanje STEM vještina mladih</w:t>
            </w:r>
          </w:p>
        </w:tc>
        <w:tc>
          <w:tcPr>
            <w:tcW w:w="4099" w:type="dxa"/>
            <w:vAlign w:val="center"/>
          </w:tcPr>
          <w:p w14:paraId="212378E5" w14:textId="77777777" w:rsidR="00CE5409" w:rsidRPr="00461264" w:rsidRDefault="00CE5409" w:rsidP="00461264">
            <w:pPr>
              <w:spacing w:line="240" w:lineRule="auto"/>
              <w:jc w:val="left"/>
              <w:rPr>
                <w:sz w:val="20"/>
                <w:szCs w:val="20"/>
              </w:rPr>
            </w:pPr>
            <w:r w:rsidRPr="00461264">
              <w:rPr>
                <w:sz w:val="20"/>
                <w:szCs w:val="20"/>
              </w:rPr>
              <w:t>2.2.1. Potpora opremanju odgojno-obrazovnih ustanova opremom za STEM učenje</w:t>
            </w:r>
          </w:p>
          <w:p w14:paraId="68E1AECC" w14:textId="77777777" w:rsidR="00CE5409" w:rsidRPr="00461264" w:rsidRDefault="00CE5409" w:rsidP="00461264">
            <w:pPr>
              <w:spacing w:line="240" w:lineRule="auto"/>
              <w:jc w:val="left"/>
              <w:rPr>
                <w:sz w:val="20"/>
                <w:szCs w:val="20"/>
              </w:rPr>
            </w:pPr>
            <w:r w:rsidRPr="00461264">
              <w:rPr>
                <w:sz w:val="20"/>
                <w:szCs w:val="20"/>
              </w:rPr>
              <w:t>2.2.2. Provedba programa popularizacije STEM-a</w:t>
            </w:r>
          </w:p>
          <w:p w14:paraId="34FBBE7F" w14:textId="77777777" w:rsidR="00CE5409" w:rsidRPr="00461264" w:rsidRDefault="00CE5409" w:rsidP="00461264">
            <w:pPr>
              <w:spacing w:line="240" w:lineRule="auto"/>
              <w:jc w:val="left"/>
              <w:rPr>
                <w:sz w:val="20"/>
                <w:szCs w:val="20"/>
              </w:rPr>
            </w:pPr>
            <w:r w:rsidRPr="00461264">
              <w:rPr>
                <w:sz w:val="20"/>
                <w:szCs w:val="20"/>
              </w:rPr>
              <w:t>2.2.3. Potpora aktivnostima usavršavanja učitelja i djelatnika odgojno-obrazovnih ustanova u STEM područjima</w:t>
            </w:r>
          </w:p>
          <w:p w14:paraId="38C7E7AD" w14:textId="77777777" w:rsidR="00CE5409" w:rsidRPr="00461264" w:rsidRDefault="00CE5409" w:rsidP="00461264">
            <w:pPr>
              <w:spacing w:line="240" w:lineRule="auto"/>
              <w:jc w:val="left"/>
              <w:rPr>
                <w:sz w:val="20"/>
                <w:szCs w:val="20"/>
              </w:rPr>
            </w:pPr>
            <w:r w:rsidRPr="00461264">
              <w:rPr>
                <w:sz w:val="20"/>
                <w:szCs w:val="20"/>
              </w:rPr>
              <w:t>2.2.4. Stipendiranje učenika/studenata u STEM području</w:t>
            </w:r>
          </w:p>
        </w:tc>
        <w:tc>
          <w:tcPr>
            <w:tcW w:w="3393" w:type="dxa"/>
            <w:vAlign w:val="center"/>
          </w:tcPr>
          <w:p w14:paraId="06BDFF77"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Krapinsko-zagorska županija</w:t>
            </w:r>
          </w:p>
          <w:p w14:paraId="41FE2F4E"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Osnovne i srednje škole u KZŽ</w:t>
            </w:r>
          </w:p>
          <w:p w14:paraId="4F698A38"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HZZ – PU Krapina</w:t>
            </w:r>
          </w:p>
          <w:p w14:paraId="5F5ED994" w14:textId="77777777" w:rsidR="009E6CCB" w:rsidRDefault="00CE5409" w:rsidP="009E6CCB">
            <w:pPr>
              <w:numPr>
                <w:ilvl w:val="0"/>
                <w:numId w:val="11"/>
              </w:numPr>
              <w:spacing w:line="240" w:lineRule="auto"/>
              <w:ind w:left="319"/>
              <w:contextualSpacing/>
              <w:jc w:val="left"/>
              <w:rPr>
                <w:sz w:val="20"/>
                <w:szCs w:val="20"/>
              </w:rPr>
            </w:pPr>
            <w:r w:rsidRPr="00461264">
              <w:rPr>
                <w:sz w:val="20"/>
                <w:szCs w:val="20"/>
              </w:rPr>
              <w:t>Obrtnička komora KZŽ</w:t>
            </w:r>
          </w:p>
          <w:p w14:paraId="53A50113" w14:textId="77777777" w:rsidR="00CE5409" w:rsidRDefault="00CE5409" w:rsidP="009E6CCB">
            <w:pPr>
              <w:numPr>
                <w:ilvl w:val="0"/>
                <w:numId w:val="11"/>
              </w:numPr>
              <w:spacing w:line="240" w:lineRule="auto"/>
              <w:ind w:left="319"/>
              <w:contextualSpacing/>
              <w:jc w:val="left"/>
              <w:rPr>
                <w:sz w:val="20"/>
                <w:szCs w:val="20"/>
              </w:rPr>
            </w:pPr>
            <w:r w:rsidRPr="009E6CCB">
              <w:rPr>
                <w:sz w:val="20"/>
                <w:szCs w:val="20"/>
              </w:rPr>
              <w:t>Zagorska razvojna agencija</w:t>
            </w:r>
          </w:p>
          <w:p w14:paraId="7465AEE9" w14:textId="7C272192" w:rsidR="00253E37" w:rsidRPr="009E6CCB" w:rsidRDefault="00253E37" w:rsidP="009E6CCB">
            <w:pPr>
              <w:numPr>
                <w:ilvl w:val="0"/>
                <w:numId w:val="11"/>
              </w:numPr>
              <w:spacing w:line="240" w:lineRule="auto"/>
              <w:ind w:left="319"/>
              <w:contextualSpacing/>
              <w:jc w:val="left"/>
              <w:rPr>
                <w:sz w:val="20"/>
                <w:szCs w:val="20"/>
              </w:rPr>
            </w:pPr>
            <w:r>
              <w:rPr>
                <w:sz w:val="20"/>
                <w:szCs w:val="20"/>
              </w:rPr>
              <w:t>Organizacije civilnog društva</w:t>
            </w:r>
          </w:p>
        </w:tc>
      </w:tr>
      <w:tr w:rsidR="00CE5409" w:rsidRPr="00461264" w14:paraId="1FC82CBE" w14:textId="77777777" w:rsidTr="00EE6D4E">
        <w:tc>
          <w:tcPr>
            <w:tcW w:w="1858" w:type="dxa"/>
            <w:vAlign w:val="center"/>
          </w:tcPr>
          <w:p w14:paraId="5D4151BC" w14:textId="77777777" w:rsidR="00CE5409" w:rsidRPr="00461264" w:rsidRDefault="00CE5409" w:rsidP="00461264">
            <w:pPr>
              <w:spacing w:line="240" w:lineRule="auto"/>
              <w:jc w:val="left"/>
              <w:rPr>
                <w:b/>
                <w:bCs/>
                <w:sz w:val="20"/>
                <w:szCs w:val="20"/>
              </w:rPr>
            </w:pPr>
            <w:r w:rsidRPr="00461264">
              <w:rPr>
                <w:b/>
                <w:bCs/>
                <w:sz w:val="20"/>
                <w:szCs w:val="20"/>
              </w:rPr>
              <w:t xml:space="preserve">2.3. Potpora jačanju medijske i </w:t>
            </w:r>
            <w:r w:rsidRPr="00461264">
              <w:rPr>
                <w:b/>
                <w:bCs/>
                <w:sz w:val="20"/>
                <w:szCs w:val="20"/>
              </w:rPr>
              <w:lastRenderedPageBreak/>
              <w:t>informacijske pismenosti mladih</w:t>
            </w:r>
          </w:p>
        </w:tc>
        <w:tc>
          <w:tcPr>
            <w:tcW w:w="4099" w:type="dxa"/>
            <w:vAlign w:val="center"/>
          </w:tcPr>
          <w:p w14:paraId="2DE98F29" w14:textId="77777777" w:rsidR="00CE5409" w:rsidRPr="00461264" w:rsidRDefault="00CE5409" w:rsidP="00461264">
            <w:pPr>
              <w:spacing w:line="240" w:lineRule="auto"/>
              <w:jc w:val="left"/>
              <w:rPr>
                <w:sz w:val="20"/>
                <w:szCs w:val="20"/>
              </w:rPr>
            </w:pPr>
            <w:r w:rsidRPr="00461264">
              <w:rPr>
                <w:sz w:val="20"/>
                <w:szCs w:val="20"/>
              </w:rPr>
              <w:lastRenderedPageBreak/>
              <w:t>2.3.1. Razvoj programa medijske pismenosti</w:t>
            </w:r>
          </w:p>
          <w:p w14:paraId="7425E704" w14:textId="77777777" w:rsidR="00CE5409" w:rsidRPr="00461264" w:rsidRDefault="00CE5409" w:rsidP="00461264">
            <w:pPr>
              <w:spacing w:line="240" w:lineRule="auto"/>
              <w:jc w:val="left"/>
              <w:rPr>
                <w:sz w:val="20"/>
                <w:szCs w:val="20"/>
              </w:rPr>
            </w:pPr>
            <w:r w:rsidRPr="00461264">
              <w:rPr>
                <w:sz w:val="20"/>
                <w:szCs w:val="20"/>
              </w:rPr>
              <w:lastRenderedPageBreak/>
              <w:t>2.3.2. Potpora u pripremi, provođenju i vrednovanju projekata medijske i informacijske pismenosti</w:t>
            </w:r>
          </w:p>
          <w:p w14:paraId="6D1C7D76" w14:textId="77777777" w:rsidR="00CE5409" w:rsidRPr="00461264" w:rsidRDefault="00CE5409" w:rsidP="00461264">
            <w:pPr>
              <w:spacing w:line="240" w:lineRule="auto"/>
              <w:jc w:val="left"/>
              <w:rPr>
                <w:sz w:val="20"/>
                <w:szCs w:val="20"/>
              </w:rPr>
            </w:pPr>
            <w:r w:rsidRPr="00461264">
              <w:rPr>
                <w:sz w:val="20"/>
                <w:szCs w:val="20"/>
              </w:rPr>
              <w:t>2.3.3. Kontinuirano osnaživanje djelatnika odgojno-obrazovnih institucija za provođenje programa medijske pismenosti</w:t>
            </w:r>
          </w:p>
          <w:p w14:paraId="7905FF31" w14:textId="77777777" w:rsidR="00CE5409" w:rsidRPr="00461264" w:rsidRDefault="00CE5409" w:rsidP="00461264">
            <w:pPr>
              <w:spacing w:line="240" w:lineRule="auto"/>
              <w:jc w:val="left"/>
              <w:rPr>
                <w:sz w:val="20"/>
                <w:szCs w:val="20"/>
              </w:rPr>
            </w:pPr>
            <w:r w:rsidRPr="00461264">
              <w:rPr>
                <w:sz w:val="20"/>
                <w:szCs w:val="20"/>
              </w:rPr>
              <w:t>2.3.4. Povezivanje s medijskim organizacijama i stručnjacima kroz organizacije događanja edukativnog i informativnog karaktera za mlade</w:t>
            </w:r>
          </w:p>
        </w:tc>
        <w:tc>
          <w:tcPr>
            <w:tcW w:w="3393" w:type="dxa"/>
            <w:vAlign w:val="center"/>
          </w:tcPr>
          <w:p w14:paraId="121D0F8E"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lastRenderedPageBreak/>
              <w:t>Krapinsko-zagorska županija</w:t>
            </w:r>
          </w:p>
          <w:p w14:paraId="7FEA7ADF"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Osnovne i srednje škole u KZŽ</w:t>
            </w:r>
          </w:p>
          <w:p w14:paraId="6178B75E"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lastRenderedPageBreak/>
              <w:t xml:space="preserve">Mediji </w:t>
            </w:r>
          </w:p>
          <w:p w14:paraId="6F1F82D0"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Savjet mladih KZŽ</w:t>
            </w:r>
          </w:p>
          <w:p w14:paraId="5BA5891D" w14:textId="77777777" w:rsidR="009E6CCB" w:rsidRDefault="00CE5409" w:rsidP="009E6CCB">
            <w:pPr>
              <w:numPr>
                <w:ilvl w:val="0"/>
                <w:numId w:val="11"/>
              </w:numPr>
              <w:spacing w:line="240" w:lineRule="auto"/>
              <w:ind w:left="319"/>
              <w:contextualSpacing/>
              <w:jc w:val="left"/>
              <w:rPr>
                <w:sz w:val="20"/>
                <w:szCs w:val="20"/>
              </w:rPr>
            </w:pPr>
            <w:r w:rsidRPr="00461264">
              <w:rPr>
                <w:sz w:val="20"/>
                <w:szCs w:val="20"/>
              </w:rPr>
              <w:t>Organizacije civilnog društva</w:t>
            </w:r>
          </w:p>
          <w:p w14:paraId="05A82CB7" w14:textId="219491AE" w:rsidR="00253E37" w:rsidRPr="009E6CCB" w:rsidRDefault="00253E37" w:rsidP="00E876BF">
            <w:pPr>
              <w:spacing w:line="240" w:lineRule="auto"/>
              <w:ind w:left="319"/>
              <w:contextualSpacing/>
              <w:jc w:val="left"/>
              <w:rPr>
                <w:sz w:val="20"/>
                <w:szCs w:val="20"/>
              </w:rPr>
            </w:pPr>
          </w:p>
        </w:tc>
      </w:tr>
      <w:tr w:rsidR="00CE5409" w:rsidRPr="00461264" w14:paraId="61A632D9" w14:textId="77777777" w:rsidTr="00EE6D4E">
        <w:tc>
          <w:tcPr>
            <w:tcW w:w="1858" w:type="dxa"/>
            <w:vAlign w:val="center"/>
          </w:tcPr>
          <w:p w14:paraId="5D693AB5" w14:textId="4340A4D9" w:rsidR="00CE5409" w:rsidRPr="00461264" w:rsidRDefault="00CE5409" w:rsidP="00461264">
            <w:pPr>
              <w:spacing w:line="240" w:lineRule="auto"/>
              <w:jc w:val="left"/>
              <w:rPr>
                <w:b/>
                <w:bCs/>
                <w:sz w:val="20"/>
                <w:szCs w:val="20"/>
              </w:rPr>
            </w:pPr>
            <w:r w:rsidRPr="1D4D3BF6">
              <w:rPr>
                <w:b/>
                <w:bCs/>
                <w:sz w:val="20"/>
                <w:szCs w:val="20"/>
              </w:rPr>
              <w:lastRenderedPageBreak/>
              <w:t>2.4. Potpora jačanju financijske pismenosti mladih</w:t>
            </w:r>
          </w:p>
        </w:tc>
        <w:tc>
          <w:tcPr>
            <w:tcW w:w="4099" w:type="dxa"/>
            <w:vAlign w:val="center"/>
          </w:tcPr>
          <w:p w14:paraId="28FE08BF" w14:textId="77777777" w:rsidR="00CE5409" w:rsidRPr="00461264" w:rsidRDefault="00CE5409" w:rsidP="00461264">
            <w:pPr>
              <w:spacing w:line="240" w:lineRule="auto"/>
              <w:jc w:val="left"/>
              <w:rPr>
                <w:sz w:val="20"/>
                <w:szCs w:val="20"/>
              </w:rPr>
            </w:pPr>
            <w:r w:rsidRPr="00461264">
              <w:rPr>
                <w:sz w:val="20"/>
                <w:szCs w:val="20"/>
              </w:rPr>
              <w:t>2.4.1. Razvoj programa financijske pismenosti</w:t>
            </w:r>
          </w:p>
          <w:p w14:paraId="34A25CCE" w14:textId="77777777" w:rsidR="00CE5409" w:rsidRPr="00461264" w:rsidRDefault="00CE5409" w:rsidP="00461264">
            <w:pPr>
              <w:spacing w:line="240" w:lineRule="auto"/>
              <w:jc w:val="left"/>
              <w:rPr>
                <w:sz w:val="20"/>
                <w:szCs w:val="20"/>
              </w:rPr>
            </w:pPr>
            <w:r w:rsidRPr="00461264">
              <w:rPr>
                <w:sz w:val="20"/>
                <w:szCs w:val="20"/>
              </w:rPr>
              <w:t xml:space="preserve">2.4.2. Organizacija edukativnih gostovanja stručnih predavača u odgojno-obrazovnim ustanovama </w:t>
            </w:r>
          </w:p>
          <w:p w14:paraId="53CF275F" w14:textId="77777777" w:rsidR="00CE5409" w:rsidRPr="00461264" w:rsidRDefault="00CE5409" w:rsidP="00461264">
            <w:pPr>
              <w:spacing w:line="240" w:lineRule="auto"/>
              <w:jc w:val="left"/>
              <w:rPr>
                <w:sz w:val="20"/>
                <w:szCs w:val="20"/>
              </w:rPr>
            </w:pPr>
            <w:r w:rsidRPr="00461264">
              <w:rPr>
                <w:sz w:val="20"/>
                <w:szCs w:val="20"/>
              </w:rPr>
              <w:t>2.4.3. Izrada edukativnih materijala koji pružaju osnovne informacije o upravljanju financijama za mlade</w:t>
            </w:r>
          </w:p>
        </w:tc>
        <w:tc>
          <w:tcPr>
            <w:tcW w:w="3393" w:type="dxa"/>
            <w:vAlign w:val="center"/>
          </w:tcPr>
          <w:p w14:paraId="6B6CF93F" w14:textId="77777777" w:rsidR="00CE5409" w:rsidRDefault="00CE5409">
            <w:pPr>
              <w:numPr>
                <w:ilvl w:val="0"/>
                <w:numId w:val="11"/>
              </w:numPr>
              <w:spacing w:line="240" w:lineRule="auto"/>
              <w:ind w:left="319"/>
              <w:contextualSpacing/>
              <w:jc w:val="left"/>
              <w:rPr>
                <w:sz w:val="20"/>
                <w:szCs w:val="20"/>
              </w:rPr>
            </w:pPr>
            <w:r w:rsidRPr="00461264">
              <w:rPr>
                <w:sz w:val="20"/>
                <w:szCs w:val="20"/>
              </w:rPr>
              <w:t>Krapinsko-zagorska županija</w:t>
            </w:r>
          </w:p>
          <w:p w14:paraId="76074748" w14:textId="290D0DC7" w:rsidR="00366290" w:rsidRPr="00461264" w:rsidRDefault="00366290">
            <w:pPr>
              <w:numPr>
                <w:ilvl w:val="0"/>
                <w:numId w:val="11"/>
              </w:numPr>
              <w:spacing w:line="240" w:lineRule="auto"/>
              <w:ind w:left="319"/>
              <w:contextualSpacing/>
              <w:jc w:val="left"/>
              <w:rPr>
                <w:sz w:val="20"/>
                <w:szCs w:val="20"/>
              </w:rPr>
            </w:pPr>
            <w:r>
              <w:rPr>
                <w:sz w:val="20"/>
                <w:szCs w:val="20"/>
              </w:rPr>
              <w:t>Poduzetnički centar KZŽ</w:t>
            </w:r>
          </w:p>
          <w:p w14:paraId="4EA2C964"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Osnovne i srednje škole u KZŽ</w:t>
            </w:r>
          </w:p>
          <w:p w14:paraId="6A3218B8" w14:textId="77777777" w:rsidR="00CE5409" w:rsidRDefault="00CE5409" w:rsidP="00CE5409">
            <w:pPr>
              <w:numPr>
                <w:ilvl w:val="0"/>
                <w:numId w:val="11"/>
              </w:numPr>
              <w:spacing w:line="240" w:lineRule="auto"/>
              <w:ind w:left="319"/>
              <w:contextualSpacing/>
              <w:jc w:val="left"/>
              <w:rPr>
                <w:sz w:val="20"/>
                <w:szCs w:val="20"/>
              </w:rPr>
            </w:pPr>
            <w:r w:rsidRPr="00461264">
              <w:rPr>
                <w:sz w:val="20"/>
                <w:szCs w:val="20"/>
              </w:rPr>
              <w:t>Savjet mladih KZŽ</w:t>
            </w:r>
          </w:p>
          <w:p w14:paraId="1C075DCD" w14:textId="3D4B43A3" w:rsidR="00253E37" w:rsidRPr="00CE5409" w:rsidRDefault="00253E37" w:rsidP="00CE5409">
            <w:pPr>
              <w:numPr>
                <w:ilvl w:val="0"/>
                <w:numId w:val="11"/>
              </w:numPr>
              <w:spacing w:line="240" w:lineRule="auto"/>
              <w:ind w:left="319"/>
              <w:contextualSpacing/>
              <w:jc w:val="left"/>
              <w:rPr>
                <w:sz w:val="20"/>
                <w:szCs w:val="20"/>
              </w:rPr>
            </w:pPr>
            <w:r>
              <w:rPr>
                <w:sz w:val="20"/>
                <w:szCs w:val="20"/>
              </w:rPr>
              <w:t>Organizacije civilnog društva</w:t>
            </w:r>
          </w:p>
        </w:tc>
      </w:tr>
      <w:bookmarkEnd w:id="42"/>
    </w:tbl>
    <w:p w14:paraId="52504363" w14:textId="77777777" w:rsidR="00461264" w:rsidRDefault="00461264" w:rsidP="00461264"/>
    <w:p w14:paraId="44A4BDDC" w14:textId="77777777" w:rsidR="00461264" w:rsidRDefault="00DC1CFD" w:rsidP="00DC1CFD">
      <w:pPr>
        <w:pStyle w:val="Naslov3"/>
      </w:pPr>
      <w:bookmarkStart w:id="43" w:name="_Toc138750849"/>
      <w:r>
        <w:t>Prioritetno područje „Rad, zapošljavanje i poduzetništvo“</w:t>
      </w:r>
      <w:bookmarkEnd w:id="43"/>
    </w:p>
    <w:p w14:paraId="2B15D6A1" w14:textId="08BE36D8" w:rsidR="00CC47F8" w:rsidRDefault="00CC47F8" w:rsidP="00CC47F8">
      <w:pPr>
        <w:rPr>
          <w:rFonts w:eastAsia="Calibri" w:cs="Calibri"/>
        </w:rPr>
      </w:pPr>
      <w:r w:rsidRPr="00DC1CFD">
        <w:rPr>
          <w:rFonts w:eastAsia="Calibri" w:cs="Calibri"/>
        </w:rPr>
        <w:t>U sklopu prioritetnog područja „Rad, zapošljavanje i poduzetništvo“ definiran je</w:t>
      </w:r>
      <w:r>
        <w:rPr>
          <w:rFonts w:eastAsia="Calibri" w:cs="Calibri"/>
        </w:rPr>
        <w:t>:</w:t>
      </w:r>
      <w:r w:rsidRPr="00DC1CFD">
        <w:rPr>
          <w:rFonts w:eastAsia="Calibri" w:cs="Calibri"/>
        </w:rPr>
        <w:t xml:space="preserve"> </w:t>
      </w:r>
    </w:p>
    <w:p w14:paraId="0021C882" w14:textId="2BE4EF54" w:rsidR="00CC47F8" w:rsidRPr="00CC47F8" w:rsidRDefault="00CC47F8" w:rsidP="00DC1CFD">
      <w:pPr>
        <w:numPr>
          <w:ilvl w:val="0"/>
          <w:numId w:val="9"/>
        </w:numPr>
        <w:spacing w:after="0"/>
        <w:contextualSpacing/>
        <w:rPr>
          <w:rFonts w:eastAsia="Times New Roman" w:cs="Times New Roman"/>
          <w:bCs/>
          <w:szCs w:val="24"/>
        </w:rPr>
      </w:pPr>
      <w:r>
        <w:rPr>
          <w:rFonts w:eastAsia="Times New Roman" w:cs="Times New Roman"/>
          <w:szCs w:val="24"/>
        </w:rPr>
        <w:t>PC3:</w:t>
      </w:r>
      <w:r w:rsidRPr="00E876BF">
        <w:rPr>
          <w:rFonts w:eastAsia="Arial" w:cs="Times New Roman"/>
          <w:b/>
          <w:szCs w:val="24"/>
        </w:rPr>
        <w:t xml:space="preserve"> </w:t>
      </w:r>
      <w:r w:rsidRPr="00E876BF">
        <w:rPr>
          <w:rFonts w:eastAsia="Arial" w:cs="Times New Roman"/>
          <w:bCs/>
          <w:szCs w:val="24"/>
        </w:rPr>
        <w:t>Unaprjeđenje konkurentnosti mladih Krapinsko-zagorske županije za tržište rada</w:t>
      </w:r>
      <w:r w:rsidRPr="00E876BF">
        <w:rPr>
          <w:rFonts w:eastAsia="Times New Roman" w:cs="Times New Roman"/>
          <w:bCs/>
          <w:szCs w:val="24"/>
        </w:rPr>
        <w:t>.</w:t>
      </w:r>
    </w:p>
    <w:p w14:paraId="054FEBE1" w14:textId="062CCF85" w:rsidR="00DC1CFD" w:rsidRPr="00DC1CFD" w:rsidRDefault="00DC1CFD" w:rsidP="00DC1CFD">
      <w:pPr>
        <w:rPr>
          <w:rFonts w:eastAsia="Calibri" w:cs="Calibri"/>
        </w:rPr>
      </w:pPr>
      <w:r w:rsidRPr="00DC1CFD">
        <w:rPr>
          <w:rFonts w:eastAsia="Calibri" w:cs="Calibri"/>
        </w:rPr>
        <w:t xml:space="preserve">Radi olakšanja integracije mladih na tržište rada u narednom će se razdoblju nastaviti s osiguravanjem uvjeta za izradu i provedbu programa i edukacija usmjerenih na udruge mladih i za mlade u području tržišta rada, poticati mlade na pronalazak posla, razvitak karijere ili samozapošljavanje, potaknuti sustavno informiranje o zapošljavanju, stručnom usavršavanju i mjerama za zapošljavanje mladih. Kao socijalna kategorija mladi spadaju u uzdržavani dio populacije koji vlastitim resursima do završetka školovanja i pronalaska zaposlenja/samozapošljavanja ne može osigurati minimalni životni standard. Pritom posebnu pozornost treba obratiti na mlade s invaliditetom ili drugim oblicima </w:t>
      </w:r>
      <w:r w:rsidR="00E876BF">
        <w:rPr>
          <w:rFonts w:eastAsia="Calibri" w:cs="Calibri"/>
        </w:rPr>
        <w:t>teškoća</w:t>
      </w:r>
      <w:r w:rsidRPr="00DC1CFD">
        <w:rPr>
          <w:rFonts w:eastAsia="Calibri" w:cs="Calibri"/>
        </w:rPr>
        <w:t>, kao i ostale koji predstavljaju manjinu u društvu (vjerska, spolna, seksualna, rasna i dr.).</w:t>
      </w:r>
    </w:p>
    <w:p w14:paraId="6618CA10" w14:textId="63598DD8" w:rsidR="00DC1CFD" w:rsidRPr="00DC1CFD" w:rsidRDefault="00DC1CFD" w:rsidP="00DC1CFD">
      <w:pPr>
        <w:rPr>
          <w:rFonts w:eastAsia="Calibri" w:cs="Calibri"/>
        </w:rPr>
      </w:pPr>
    </w:p>
    <w:tbl>
      <w:tblPr>
        <w:tblStyle w:val="Reetkatablice6"/>
        <w:tblW w:w="9350" w:type="dxa"/>
        <w:tblInd w:w="-5" w:type="dxa"/>
        <w:tblLook w:val="04A0" w:firstRow="1" w:lastRow="0" w:firstColumn="1" w:lastColumn="0" w:noHBand="0" w:noVBand="1"/>
      </w:tblPr>
      <w:tblGrid>
        <w:gridCol w:w="1838"/>
        <w:gridCol w:w="4111"/>
        <w:gridCol w:w="3401"/>
      </w:tblGrid>
      <w:tr w:rsidR="00DC1CFD" w:rsidRPr="00DC1CFD" w14:paraId="62121946" w14:textId="77777777" w:rsidTr="1D4D3BF6">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00CB1E9" w14:textId="77777777" w:rsidR="00DC1CFD" w:rsidRPr="00DC1CFD" w:rsidRDefault="00DC1CFD" w:rsidP="00DC1CFD">
            <w:pPr>
              <w:spacing w:line="240" w:lineRule="auto"/>
              <w:jc w:val="left"/>
              <w:rPr>
                <w:b/>
              </w:rPr>
            </w:pPr>
            <w:bookmarkStart w:id="44" w:name="_Hlk138672764"/>
            <w:r w:rsidRPr="00DC1CFD">
              <w:rPr>
                <w:rFonts w:eastAsia="Arial" w:cs="Times New Roman"/>
                <w:b/>
                <w:szCs w:val="24"/>
              </w:rPr>
              <w:t>Posebni cilj 3:   Unaprjeđenje konkurentnosti mladih Krapinsko-zagorske županije za tržište rada</w:t>
            </w:r>
          </w:p>
        </w:tc>
      </w:tr>
      <w:tr w:rsidR="00CE5409" w:rsidRPr="00DC1CFD" w14:paraId="2309ACE9" w14:textId="77777777" w:rsidTr="00EE6D4E">
        <w:tc>
          <w:tcPr>
            <w:tcW w:w="1838" w:type="dxa"/>
            <w:shd w:val="clear" w:color="auto" w:fill="FFF2CC" w:themeFill="accent4" w:themeFillTint="33"/>
            <w:vAlign w:val="center"/>
          </w:tcPr>
          <w:p w14:paraId="6B608644"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4111" w:type="dxa"/>
            <w:shd w:val="clear" w:color="auto" w:fill="FFF2CC" w:themeFill="accent4" w:themeFillTint="33"/>
            <w:vAlign w:val="center"/>
          </w:tcPr>
          <w:p w14:paraId="710BD7DC"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401" w:type="dxa"/>
            <w:shd w:val="clear" w:color="auto" w:fill="FFF2CC" w:themeFill="accent4" w:themeFillTint="33"/>
            <w:vAlign w:val="center"/>
          </w:tcPr>
          <w:p w14:paraId="34F7D741" w14:textId="55F068D4"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04423C24" w14:textId="77777777" w:rsidTr="00EE6D4E">
        <w:tc>
          <w:tcPr>
            <w:tcW w:w="1838" w:type="dxa"/>
            <w:vAlign w:val="center"/>
          </w:tcPr>
          <w:p w14:paraId="453B2762" w14:textId="77777777" w:rsidR="00CE5409" w:rsidRPr="00DC1CFD" w:rsidRDefault="00CE5409" w:rsidP="00DC1CFD">
            <w:pPr>
              <w:spacing w:line="240" w:lineRule="auto"/>
              <w:jc w:val="left"/>
              <w:rPr>
                <w:b/>
                <w:bCs/>
                <w:sz w:val="20"/>
                <w:szCs w:val="20"/>
              </w:rPr>
            </w:pPr>
            <w:r w:rsidRPr="00DC1CFD">
              <w:rPr>
                <w:b/>
                <w:bCs/>
                <w:sz w:val="20"/>
                <w:szCs w:val="20"/>
              </w:rPr>
              <w:t>3.1. Jačanje mogućnosti zapošljavanja mladih</w:t>
            </w:r>
          </w:p>
        </w:tc>
        <w:tc>
          <w:tcPr>
            <w:tcW w:w="4111" w:type="dxa"/>
            <w:vAlign w:val="center"/>
          </w:tcPr>
          <w:p w14:paraId="0962B20C" w14:textId="77777777" w:rsidR="00CE5409" w:rsidRPr="00DC1CFD" w:rsidRDefault="00CE5409" w:rsidP="00DC1CFD">
            <w:pPr>
              <w:spacing w:line="240" w:lineRule="auto"/>
              <w:jc w:val="left"/>
              <w:rPr>
                <w:sz w:val="20"/>
                <w:szCs w:val="20"/>
              </w:rPr>
            </w:pPr>
            <w:r w:rsidRPr="00DC1CFD">
              <w:rPr>
                <w:sz w:val="20"/>
                <w:szCs w:val="20"/>
              </w:rPr>
              <w:t>3.1.1. Kontinuirano informiranje i usmjeravanje mladih o prilikama na tržištu rada</w:t>
            </w:r>
          </w:p>
          <w:p w14:paraId="2A5528DD" w14:textId="77777777" w:rsidR="00CE5409" w:rsidRPr="00DC1CFD" w:rsidRDefault="00CE5409" w:rsidP="00DC1CFD">
            <w:pPr>
              <w:spacing w:line="240" w:lineRule="auto"/>
              <w:jc w:val="left"/>
              <w:rPr>
                <w:sz w:val="20"/>
                <w:szCs w:val="20"/>
              </w:rPr>
            </w:pPr>
            <w:r w:rsidRPr="00DC1CFD">
              <w:rPr>
                <w:sz w:val="20"/>
                <w:szCs w:val="20"/>
              </w:rPr>
              <w:t>3.1.2. Provođenje edukativno-informativnih aktivnosti o sustavu zaštite radničkih prava i njihove promocije</w:t>
            </w:r>
          </w:p>
        </w:tc>
        <w:tc>
          <w:tcPr>
            <w:tcW w:w="3401" w:type="dxa"/>
            <w:vAlign w:val="center"/>
          </w:tcPr>
          <w:p w14:paraId="0A14B06B"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t>Krapinsko-zagorska županija</w:t>
            </w:r>
          </w:p>
          <w:p w14:paraId="56C0AF6B"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t>HZZ – PU Krapina</w:t>
            </w:r>
          </w:p>
          <w:p w14:paraId="6ED68BB1" w14:textId="77777777" w:rsidR="00A16BE4" w:rsidRDefault="00CE5409" w:rsidP="00A16BE4">
            <w:pPr>
              <w:numPr>
                <w:ilvl w:val="0"/>
                <w:numId w:val="13"/>
              </w:numPr>
              <w:spacing w:line="240" w:lineRule="auto"/>
              <w:ind w:left="319"/>
              <w:contextualSpacing/>
              <w:jc w:val="left"/>
              <w:rPr>
                <w:sz w:val="20"/>
                <w:szCs w:val="20"/>
              </w:rPr>
            </w:pPr>
            <w:r w:rsidRPr="00DC1CFD">
              <w:rPr>
                <w:sz w:val="20"/>
                <w:szCs w:val="20"/>
              </w:rPr>
              <w:t>Obrtnička komora KZŽ</w:t>
            </w:r>
          </w:p>
          <w:p w14:paraId="0B6E9691" w14:textId="77777777" w:rsidR="00CE5409" w:rsidRDefault="00CE5409" w:rsidP="00A16BE4">
            <w:pPr>
              <w:numPr>
                <w:ilvl w:val="0"/>
                <w:numId w:val="13"/>
              </w:numPr>
              <w:spacing w:line="240" w:lineRule="auto"/>
              <w:ind w:left="319"/>
              <w:contextualSpacing/>
              <w:jc w:val="left"/>
              <w:rPr>
                <w:sz w:val="20"/>
                <w:szCs w:val="20"/>
              </w:rPr>
            </w:pPr>
            <w:r w:rsidRPr="00A16BE4">
              <w:rPr>
                <w:sz w:val="20"/>
                <w:szCs w:val="20"/>
              </w:rPr>
              <w:t>Savjet mladih KZŽ</w:t>
            </w:r>
          </w:p>
          <w:p w14:paraId="312F7257" w14:textId="1E8BED99" w:rsidR="00253E37" w:rsidRPr="00A16BE4" w:rsidRDefault="00253E37" w:rsidP="00A16BE4">
            <w:pPr>
              <w:numPr>
                <w:ilvl w:val="0"/>
                <w:numId w:val="13"/>
              </w:numPr>
              <w:spacing w:line="240" w:lineRule="auto"/>
              <w:ind w:left="319"/>
              <w:contextualSpacing/>
              <w:jc w:val="left"/>
              <w:rPr>
                <w:sz w:val="20"/>
                <w:szCs w:val="20"/>
              </w:rPr>
            </w:pPr>
            <w:r>
              <w:rPr>
                <w:sz w:val="20"/>
                <w:szCs w:val="20"/>
              </w:rPr>
              <w:t>Organizacije civilnog društva</w:t>
            </w:r>
          </w:p>
        </w:tc>
      </w:tr>
      <w:tr w:rsidR="00CE5409" w:rsidRPr="00DC1CFD" w14:paraId="743BABAE" w14:textId="77777777" w:rsidTr="00EE6D4E">
        <w:tc>
          <w:tcPr>
            <w:tcW w:w="1838" w:type="dxa"/>
            <w:vAlign w:val="center"/>
          </w:tcPr>
          <w:p w14:paraId="7C09DDF5" w14:textId="77777777" w:rsidR="00CE5409" w:rsidRPr="00DC1CFD" w:rsidRDefault="00CE5409" w:rsidP="00DC1CFD">
            <w:pPr>
              <w:spacing w:line="240" w:lineRule="auto"/>
              <w:jc w:val="left"/>
              <w:rPr>
                <w:b/>
                <w:bCs/>
                <w:sz w:val="20"/>
                <w:szCs w:val="20"/>
              </w:rPr>
            </w:pPr>
            <w:r w:rsidRPr="00DC1CFD">
              <w:rPr>
                <w:b/>
                <w:bCs/>
                <w:sz w:val="20"/>
                <w:szCs w:val="20"/>
              </w:rPr>
              <w:t xml:space="preserve">3.2. Potpora za mlade poljoprivrednike  </w:t>
            </w:r>
          </w:p>
        </w:tc>
        <w:tc>
          <w:tcPr>
            <w:tcW w:w="4111" w:type="dxa"/>
            <w:vAlign w:val="center"/>
          </w:tcPr>
          <w:p w14:paraId="2194F8A4" w14:textId="77777777" w:rsidR="00CE5409" w:rsidRPr="00DC1CFD" w:rsidRDefault="00CE5409" w:rsidP="00DC1CFD">
            <w:pPr>
              <w:spacing w:line="240" w:lineRule="auto"/>
              <w:jc w:val="left"/>
              <w:rPr>
                <w:sz w:val="20"/>
                <w:szCs w:val="20"/>
              </w:rPr>
            </w:pPr>
            <w:r w:rsidRPr="00DC1CFD">
              <w:rPr>
                <w:sz w:val="20"/>
                <w:szCs w:val="20"/>
              </w:rPr>
              <w:t>3.2.1. Organizacija programa edukacija o novim tehnologijama u poljoprivredi za mlade poljoprivrednike</w:t>
            </w:r>
          </w:p>
          <w:p w14:paraId="6B137023" w14:textId="77777777" w:rsidR="00CE5409" w:rsidRPr="00DC1CFD" w:rsidRDefault="00CE5409" w:rsidP="00DC1CFD">
            <w:pPr>
              <w:spacing w:line="240" w:lineRule="auto"/>
              <w:jc w:val="left"/>
              <w:rPr>
                <w:sz w:val="20"/>
                <w:szCs w:val="20"/>
              </w:rPr>
            </w:pPr>
            <w:r w:rsidRPr="00DC1CFD">
              <w:rPr>
                <w:sz w:val="20"/>
                <w:szCs w:val="20"/>
              </w:rPr>
              <w:lastRenderedPageBreak/>
              <w:t>3.2.2. Osiguravanje pristupa novim tehnologijama za mlade poljoprivrednike kroz subvencije ili druge oblike financijske podrške</w:t>
            </w:r>
          </w:p>
          <w:p w14:paraId="63C1D045" w14:textId="77777777" w:rsidR="00CE5409" w:rsidRPr="00DC1CFD" w:rsidRDefault="00CE5409" w:rsidP="00DC1CFD">
            <w:pPr>
              <w:spacing w:line="240" w:lineRule="auto"/>
              <w:jc w:val="left"/>
              <w:rPr>
                <w:sz w:val="20"/>
                <w:szCs w:val="20"/>
              </w:rPr>
            </w:pPr>
            <w:r w:rsidRPr="00DC1CFD">
              <w:rPr>
                <w:sz w:val="20"/>
                <w:szCs w:val="20"/>
              </w:rPr>
              <w:t>3.2.3. Povezivanje mladih poljoprivrednika s proizvođačima i stručnjacima koji koriste nove tehnologije u poljoprivredi</w:t>
            </w:r>
          </w:p>
          <w:p w14:paraId="1D5FD417" w14:textId="77777777" w:rsidR="00CE5409" w:rsidRPr="00DC1CFD" w:rsidRDefault="00CE5409" w:rsidP="00DC1CFD">
            <w:pPr>
              <w:spacing w:line="240" w:lineRule="auto"/>
              <w:jc w:val="left"/>
              <w:rPr>
                <w:sz w:val="20"/>
                <w:szCs w:val="20"/>
              </w:rPr>
            </w:pPr>
            <w:r w:rsidRPr="00DC1CFD">
              <w:rPr>
                <w:sz w:val="20"/>
                <w:szCs w:val="20"/>
              </w:rPr>
              <w:t>3.2.4. Poticanje pokretanja poljoprivrednih poduzeća kroz subvencije i kredite</w:t>
            </w:r>
          </w:p>
        </w:tc>
        <w:tc>
          <w:tcPr>
            <w:tcW w:w="3401" w:type="dxa"/>
            <w:vAlign w:val="center"/>
          </w:tcPr>
          <w:p w14:paraId="5FF0798E"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lastRenderedPageBreak/>
              <w:t>Krapinsko-zagorska županija</w:t>
            </w:r>
          </w:p>
          <w:p w14:paraId="2774251D"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t>HZZ – PU Krapina</w:t>
            </w:r>
          </w:p>
          <w:p w14:paraId="2DC08BEC"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lastRenderedPageBreak/>
              <w:t>Obrtnička komora KZŽ</w:t>
            </w:r>
          </w:p>
          <w:p w14:paraId="6A901EBC" w14:textId="77777777" w:rsidR="00CE5409" w:rsidRDefault="00CE5409" w:rsidP="00CE5409">
            <w:pPr>
              <w:numPr>
                <w:ilvl w:val="0"/>
                <w:numId w:val="13"/>
              </w:numPr>
              <w:spacing w:line="240" w:lineRule="auto"/>
              <w:ind w:left="319"/>
              <w:contextualSpacing/>
              <w:jc w:val="left"/>
              <w:rPr>
                <w:sz w:val="20"/>
                <w:szCs w:val="20"/>
              </w:rPr>
            </w:pPr>
            <w:r w:rsidRPr="00DC1CFD">
              <w:rPr>
                <w:sz w:val="20"/>
                <w:szCs w:val="20"/>
              </w:rPr>
              <w:t>Poduzetnički centar KZŽ d.o.o.</w:t>
            </w:r>
          </w:p>
          <w:p w14:paraId="7926D93A" w14:textId="77777777" w:rsidR="00CE5409" w:rsidRDefault="00CE5409" w:rsidP="00CE5409">
            <w:pPr>
              <w:numPr>
                <w:ilvl w:val="0"/>
                <w:numId w:val="13"/>
              </w:numPr>
              <w:spacing w:line="240" w:lineRule="auto"/>
              <w:ind w:left="319"/>
              <w:contextualSpacing/>
              <w:jc w:val="left"/>
              <w:rPr>
                <w:sz w:val="20"/>
                <w:szCs w:val="20"/>
              </w:rPr>
            </w:pPr>
            <w:r w:rsidRPr="00CE5409">
              <w:rPr>
                <w:sz w:val="20"/>
                <w:szCs w:val="20"/>
              </w:rPr>
              <w:t>Savjet mladih KZŽ</w:t>
            </w:r>
          </w:p>
          <w:p w14:paraId="3900F173" w14:textId="62686D52" w:rsidR="00253E37" w:rsidRPr="00CE5409" w:rsidRDefault="00253E37" w:rsidP="00CE5409">
            <w:pPr>
              <w:numPr>
                <w:ilvl w:val="0"/>
                <w:numId w:val="13"/>
              </w:numPr>
              <w:spacing w:line="240" w:lineRule="auto"/>
              <w:ind w:left="319"/>
              <w:contextualSpacing/>
              <w:jc w:val="left"/>
              <w:rPr>
                <w:sz w:val="20"/>
                <w:szCs w:val="20"/>
              </w:rPr>
            </w:pPr>
            <w:r>
              <w:rPr>
                <w:sz w:val="20"/>
                <w:szCs w:val="20"/>
              </w:rPr>
              <w:t>Organizacije civilnog društva</w:t>
            </w:r>
          </w:p>
        </w:tc>
      </w:tr>
      <w:tr w:rsidR="00CE5409" w:rsidRPr="00DC1CFD" w14:paraId="0D72C10F" w14:textId="77777777" w:rsidTr="00EE6D4E">
        <w:tc>
          <w:tcPr>
            <w:tcW w:w="1838" w:type="dxa"/>
            <w:vAlign w:val="center"/>
          </w:tcPr>
          <w:p w14:paraId="3036296C" w14:textId="77777777" w:rsidR="00CE5409" w:rsidRPr="00DC1CFD" w:rsidRDefault="00CE5409" w:rsidP="00DC1CFD">
            <w:pPr>
              <w:spacing w:line="240" w:lineRule="auto"/>
              <w:jc w:val="left"/>
              <w:rPr>
                <w:b/>
                <w:bCs/>
                <w:sz w:val="20"/>
                <w:szCs w:val="20"/>
              </w:rPr>
            </w:pPr>
            <w:r w:rsidRPr="00DC1CFD">
              <w:rPr>
                <w:b/>
                <w:bCs/>
                <w:sz w:val="20"/>
                <w:szCs w:val="20"/>
              </w:rPr>
              <w:lastRenderedPageBreak/>
              <w:t xml:space="preserve">3.3. Potpora razvoju poduzetničke kulture </w:t>
            </w:r>
          </w:p>
        </w:tc>
        <w:tc>
          <w:tcPr>
            <w:tcW w:w="4111" w:type="dxa"/>
            <w:vAlign w:val="center"/>
          </w:tcPr>
          <w:p w14:paraId="28DFEDC7" w14:textId="77777777" w:rsidR="00CE5409" w:rsidRPr="00DC1CFD" w:rsidRDefault="00CE5409" w:rsidP="00DC1CFD">
            <w:pPr>
              <w:spacing w:line="240" w:lineRule="auto"/>
              <w:jc w:val="left"/>
              <w:rPr>
                <w:sz w:val="20"/>
                <w:szCs w:val="20"/>
              </w:rPr>
            </w:pPr>
            <w:r w:rsidRPr="00DC1CFD">
              <w:rPr>
                <w:sz w:val="20"/>
                <w:szCs w:val="20"/>
              </w:rPr>
              <w:t>3.3.1. Jačanje poduzetničkih vještina za srednjoškolce</w:t>
            </w:r>
          </w:p>
          <w:p w14:paraId="067DD93C" w14:textId="48EE22EE" w:rsidR="00CE5409" w:rsidRPr="00DC1CFD" w:rsidRDefault="00CE5409" w:rsidP="00DC1CFD">
            <w:pPr>
              <w:spacing w:line="240" w:lineRule="auto"/>
              <w:jc w:val="left"/>
              <w:rPr>
                <w:sz w:val="20"/>
                <w:szCs w:val="20"/>
              </w:rPr>
            </w:pPr>
            <w:r w:rsidRPr="1D4D3BF6">
              <w:rPr>
                <w:sz w:val="20"/>
                <w:szCs w:val="20"/>
              </w:rPr>
              <w:t>3.3.</w:t>
            </w:r>
            <w:r>
              <w:rPr>
                <w:sz w:val="20"/>
                <w:szCs w:val="20"/>
              </w:rPr>
              <w:t>2</w:t>
            </w:r>
            <w:r w:rsidRPr="1D4D3BF6">
              <w:rPr>
                <w:sz w:val="20"/>
                <w:szCs w:val="20"/>
              </w:rPr>
              <w:t>. Provedba programa studentskog poduzetništva</w:t>
            </w:r>
          </w:p>
          <w:p w14:paraId="2503792A" w14:textId="39CA87D3" w:rsidR="00CE5409" w:rsidRPr="00DC1CFD" w:rsidRDefault="00CE5409" w:rsidP="1D4D3BF6">
            <w:pPr>
              <w:spacing w:line="240" w:lineRule="auto"/>
              <w:jc w:val="left"/>
              <w:rPr>
                <w:sz w:val="20"/>
                <w:szCs w:val="20"/>
              </w:rPr>
            </w:pPr>
            <w:r w:rsidRPr="1D4D3BF6">
              <w:rPr>
                <w:sz w:val="20"/>
                <w:szCs w:val="20"/>
              </w:rPr>
              <w:t>3.3.</w:t>
            </w:r>
            <w:r>
              <w:rPr>
                <w:sz w:val="20"/>
                <w:szCs w:val="20"/>
              </w:rPr>
              <w:t>3</w:t>
            </w:r>
            <w:r w:rsidRPr="1D4D3BF6">
              <w:rPr>
                <w:sz w:val="20"/>
                <w:szCs w:val="20"/>
              </w:rPr>
              <w:t>. Organiziranje poslovnih edukacija, radionica i online platforme za edukaciju i savjetovanje za mlade poduzetnike</w:t>
            </w:r>
            <w:r>
              <w:br/>
            </w:r>
            <w:r w:rsidRPr="1D4D3BF6">
              <w:rPr>
                <w:sz w:val="20"/>
                <w:szCs w:val="20"/>
              </w:rPr>
              <w:t>3.3.</w:t>
            </w:r>
            <w:r>
              <w:rPr>
                <w:sz w:val="20"/>
                <w:szCs w:val="20"/>
              </w:rPr>
              <w:t>4</w:t>
            </w:r>
            <w:r w:rsidRPr="1D4D3BF6">
              <w:rPr>
                <w:sz w:val="20"/>
                <w:szCs w:val="20"/>
              </w:rPr>
              <w:t xml:space="preserve">. Organiziranje </w:t>
            </w:r>
            <w:proofErr w:type="spellStart"/>
            <w:r w:rsidRPr="1D4D3BF6">
              <w:rPr>
                <w:sz w:val="20"/>
                <w:szCs w:val="20"/>
              </w:rPr>
              <w:t>mentoring</w:t>
            </w:r>
            <w:proofErr w:type="spellEnd"/>
            <w:r w:rsidRPr="1D4D3BF6">
              <w:rPr>
                <w:sz w:val="20"/>
                <w:szCs w:val="20"/>
              </w:rPr>
              <w:t xml:space="preserve"> programa za mlade poduzetnike u suradnji s lokalnim poduzetnicima, uključujući mentorstvo u upravljanju i poslovanju te povezivanje i </w:t>
            </w:r>
            <w:proofErr w:type="spellStart"/>
            <w:r w:rsidRPr="1D4D3BF6">
              <w:rPr>
                <w:sz w:val="20"/>
                <w:szCs w:val="20"/>
              </w:rPr>
              <w:t>networking</w:t>
            </w:r>
            <w:proofErr w:type="spellEnd"/>
            <w:r w:rsidRPr="1D4D3BF6">
              <w:rPr>
                <w:sz w:val="20"/>
                <w:szCs w:val="20"/>
              </w:rPr>
              <w:t xml:space="preserve"> mladih poduzetnika s lokalnim poduzetnicima</w:t>
            </w:r>
            <w:r>
              <w:br/>
            </w:r>
            <w:r w:rsidRPr="1D4D3BF6">
              <w:rPr>
                <w:sz w:val="20"/>
                <w:szCs w:val="20"/>
              </w:rPr>
              <w:t>3.3.5. Osiguranje financijske podrške za mlade poduzetnike</w:t>
            </w:r>
          </w:p>
        </w:tc>
        <w:tc>
          <w:tcPr>
            <w:tcW w:w="3401" w:type="dxa"/>
            <w:vAlign w:val="center"/>
          </w:tcPr>
          <w:p w14:paraId="44033861"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Poduzetnički centar KZŽ d.o.o.</w:t>
            </w:r>
          </w:p>
          <w:p w14:paraId="4A96BCCD"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Krapinsko-zagorska županija</w:t>
            </w:r>
          </w:p>
          <w:p w14:paraId="6695A76D" w14:textId="77777777" w:rsidR="00CE5409" w:rsidRDefault="00CE5409" w:rsidP="00CE5409">
            <w:pPr>
              <w:numPr>
                <w:ilvl w:val="0"/>
                <w:numId w:val="12"/>
              </w:numPr>
              <w:spacing w:line="240" w:lineRule="auto"/>
              <w:ind w:left="320"/>
              <w:contextualSpacing/>
              <w:jc w:val="left"/>
              <w:rPr>
                <w:sz w:val="20"/>
                <w:szCs w:val="20"/>
              </w:rPr>
            </w:pPr>
            <w:r w:rsidRPr="00DC1CFD">
              <w:rPr>
                <w:sz w:val="20"/>
                <w:szCs w:val="20"/>
              </w:rPr>
              <w:t>Osnovne i srednje škole u KZŽ</w:t>
            </w:r>
          </w:p>
          <w:p w14:paraId="5B36C851" w14:textId="77777777" w:rsidR="00CE5409" w:rsidRDefault="00CE5409" w:rsidP="00CE5409">
            <w:pPr>
              <w:numPr>
                <w:ilvl w:val="0"/>
                <w:numId w:val="12"/>
              </w:numPr>
              <w:spacing w:line="240" w:lineRule="auto"/>
              <w:ind w:left="320"/>
              <w:contextualSpacing/>
              <w:jc w:val="left"/>
              <w:rPr>
                <w:sz w:val="20"/>
                <w:szCs w:val="20"/>
              </w:rPr>
            </w:pPr>
            <w:r w:rsidRPr="00CE5409">
              <w:rPr>
                <w:sz w:val="20"/>
                <w:szCs w:val="20"/>
              </w:rPr>
              <w:t>Savjet mladih KZŽ</w:t>
            </w:r>
          </w:p>
          <w:p w14:paraId="43E6EF2F" w14:textId="5FAFA9FC" w:rsidR="00253E37" w:rsidRPr="00CE5409" w:rsidRDefault="00253E37" w:rsidP="00CE5409">
            <w:pPr>
              <w:numPr>
                <w:ilvl w:val="0"/>
                <w:numId w:val="12"/>
              </w:numPr>
              <w:spacing w:line="240" w:lineRule="auto"/>
              <w:ind w:left="320"/>
              <w:contextualSpacing/>
              <w:jc w:val="left"/>
              <w:rPr>
                <w:sz w:val="20"/>
                <w:szCs w:val="20"/>
              </w:rPr>
            </w:pPr>
            <w:r>
              <w:rPr>
                <w:sz w:val="20"/>
                <w:szCs w:val="20"/>
              </w:rPr>
              <w:t>Organizacije civilnog društva</w:t>
            </w:r>
          </w:p>
        </w:tc>
      </w:tr>
      <w:tr w:rsidR="00CE5409" w:rsidRPr="00DC1CFD" w14:paraId="0A556F76" w14:textId="77777777" w:rsidTr="00EE6D4E">
        <w:tc>
          <w:tcPr>
            <w:tcW w:w="1838" w:type="dxa"/>
            <w:vAlign w:val="center"/>
          </w:tcPr>
          <w:p w14:paraId="06650DE8" w14:textId="77777777" w:rsidR="00CE5409" w:rsidRPr="00DC1CFD" w:rsidRDefault="00CE5409" w:rsidP="00DC1CFD">
            <w:pPr>
              <w:spacing w:line="240" w:lineRule="auto"/>
              <w:jc w:val="left"/>
              <w:rPr>
                <w:b/>
                <w:bCs/>
                <w:sz w:val="20"/>
                <w:szCs w:val="20"/>
              </w:rPr>
            </w:pPr>
            <w:r w:rsidRPr="00DC1CFD">
              <w:rPr>
                <w:b/>
                <w:bCs/>
                <w:sz w:val="20"/>
                <w:szCs w:val="20"/>
              </w:rPr>
              <w:t>3.4. Poticanje osnivanja društvenih poduzeća</w:t>
            </w:r>
          </w:p>
        </w:tc>
        <w:tc>
          <w:tcPr>
            <w:tcW w:w="4111" w:type="dxa"/>
            <w:vAlign w:val="center"/>
          </w:tcPr>
          <w:p w14:paraId="6DD32C42" w14:textId="77777777" w:rsidR="00CE5409" w:rsidRPr="00DC1CFD" w:rsidRDefault="00CE5409" w:rsidP="00DC1CFD">
            <w:pPr>
              <w:spacing w:line="240" w:lineRule="auto"/>
              <w:jc w:val="left"/>
              <w:rPr>
                <w:sz w:val="20"/>
                <w:szCs w:val="20"/>
              </w:rPr>
            </w:pPr>
            <w:r w:rsidRPr="00DC1CFD">
              <w:rPr>
                <w:sz w:val="20"/>
                <w:szCs w:val="20"/>
              </w:rPr>
              <w:t>3.4.1. Organizacija programa edukacije o društvenom poduzetništvu za mlade</w:t>
            </w:r>
          </w:p>
          <w:p w14:paraId="5955DBE8" w14:textId="77777777" w:rsidR="00CE5409" w:rsidRPr="00DC1CFD" w:rsidRDefault="00CE5409" w:rsidP="00DC1CFD">
            <w:pPr>
              <w:spacing w:line="240" w:lineRule="auto"/>
              <w:jc w:val="left"/>
              <w:rPr>
                <w:sz w:val="20"/>
                <w:szCs w:val="20"/>
              </w:rPr>
            </w:pPr>
            <w:r w:rsidRPr="00DC1CFD">
              <w:rPr>
                <w:sz w:val="20"/>
                <w:szCs w:val="20"/>
              </w:rPr>
              <w:t>3.4.2. Povezivanje s (društvenim) poduzetnicima kroz organizaciju mentorskih programa, radionica i razmjenu iskustava</w:t>
            </w:r>
          </w:p>
          <w:p w14:paraId="4DE23DE7" w14:textId="77777777" w:rsidR="00CE5409" w:rsidRPr="00DC1CFD" w:rsidRDefault="00CE5409" w:rsidP="00DC1CFD">
            <w:pPr>
              <w:spacing w:line="240" w:lineRule="auto"/>
              <w:jc w:val="left"/>
              <w:rPr>
                <w:sz w:val="20"/>
                <w:szCs w:val="20"/>
              </w:rPr>
            </w:pPr>
            <w:r w:rsidRPr="00DC1CFD">
              <w:rPr>
                <w:sz w:val="20"/>
                <w:szCs w:val="20"/>
              </w:rPr>
              <w:t>3.4.3. Pružanje financijske potpore mladim poduzetnicima</w:t>
            </w:r>
          </w:p>
          <w:p w14:paraId="7B6DB2F6" w14:textId="77777777" w:rsidR="00CE5409" w:rsidRPr="00DC1CFD" w:rsidRDefault="00CE5409" w:rsidP="00DC1CFD">
            <w:pPr>
              <w:spacing w:line="240" w:lineRule="auto"/>
              <w:jc w:val="left"/>
              <w:rPr>
                <w:sz w:val="20"/>
                <w:szCs w:val="20"/>
              </w:rPr>
            </w:pPr>
            <w:r w:rsidRPr="00DC1CFD">
              <w:rPr>
                <w:sz w:val="20"/>
                <w:szCs w:val="20"/>
              </w:rPr>
              <w:t>3.4.4. Osiguranje podrške za pokretanje i razvoj društvenog poduzetništva</w:t>
            </w:r>
          </w:p>
        </w:tc>
        <w:tc>
          <w:tcPr>
            <w:tcW w:w="3401" w:type="dxa"/>
            <w:vAlign w:val="center"/>
          </w:tcPr>
          <w:p w14:paraId="54FE0F0F"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Poduzetnički centar KZŽ d.o.o.</w:t>
            </w:r>
          </w:p>
          <w:p w14:paraId="319491C2"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Krapinsko-zagorska županija</w:t>
            </w:r>
          </w:p>
          <w:p w14:paraId="2BA89B1E"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Savjet mladih KZŽ</w:t>
            </w:r>
          </w:p>
          <w:p w14:paraId="7E5386FE"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Društveni poduzetnici</w:t>
            </w:r>
          </w:p>
          <w:p w14:paraId="1C5B04B3" w14:textId="77777777" w:rsidR="00CE5409" w:rsidRDefault="00CE5409" w:rsidP="00CE5409">
            <w:pPr>
              <w:numPr>
                <w:ilvl w:val="0"/>
                <w:numId w:val="12"/>
              </w:numPr>
              <w:spacing w:line="240" w:lineRule="auto"/>
              <w:ind w:left="319"/>
              <w:contextualSpacing/>
              <w:jc w:val="left"/>
              <w:rPr>
                <w:sz w:val="20"/>
                <w:szCs w:val="20"/>
              </w:rPr>
            </w:pPr>
            <w:r w:rsidRPr="00DC1CFD">
              <w:rPr>
                <w:sz w:val="20"/>
                <w:szCs w:val="20"/>
              </w:rPr>
              <w:t>HZZ – PU Krapina</w:t>
            </w:r>
          </w:p>
          <w:p w14:paraId="71190B3A" w14:textId="77777777" w:rsidR="00CE5409" w:rsidRDefault="00CE5409" w:rsidP="00CE5409">
            <w:pPr>
              <w:numPr>
                <w:ilvl w:val="0"/>
                <w:numId w:val="12"/>
              </w:numPr>
              <w:spacing w:line="240" w:lineRule="auto"/>
              <w:ind w:left="319"/>
              <w:contextualSpacing/>
              <w:jc w:val="left"/>
              <w:rPr>
                <w:sz w:val="20"/>
                <w:szCs w:val="20"/>
              </w:rPr>
            </w:pPr>
            <w:r w:rsidRPr="00CE5409">
              <w:rPr>
                <w:sz w:val="20"/>
                <w:szCs w:val="20"/>
              </w:rPr>
              <w:t>Obrtnička komora KZŽ</w:t>
            </w:r>
          </w:p>
          <w:p w14:paraId="49D1A28A" w14:textId="68D09260" w:rsidR="00253E37" w:rsidRPr="00CE5409" w:rsidRDefault="00253E37" w:rsidP="00CE5409">
            <w:pPr>
              <w:numPr>
                <w:ilvl w:val="0"/>
                <w:numId w:val="12"/>
              </w:numPr>
              <w:spacing w:line="240" w:lineRule="auto"/>
              <w:ind w:left="319"/>
              <w:contextualSpacing/>
              <w:jc w:val="left"/>
              <w:rPr>
                <w:sz w:val="20"/>
                <w:szCs w:val="20"/>
              </w:rPr>
            </w:pPr>
            <w:r>
              <w:rPr>
                <w:sz w:val="20"/>
                <w:szCs w:val="20"/>
              </w:rPr>
              <w:t>Organizacije civilnog društva</w:t>
            </w:r>
          </w:p>
        </w:tc>
      </w:tr>
      <w:bookmarkEnd w:id="44"/>
    </w:tbl>
    <w:p w14:paraId="39E24C88" w14:textId="77777777" w:rsidR="00DC1CFD" w:rsidRDefault="00DC1CFD" w:rsidP="00DC1CFD"/>
    <w:p w14:paraId="1BDA12E6" w14:textId="77777777" w:rsidR="00DC1CFD" w:rsidRDefault="00DC1CFD" w:rsidP="00DC1CFD"/>
    <w:p w14:paraId="0A75C41C" w14:textId="77777777" w:rsidR="00DC1CFD" w:rsidRDefault="00DC1CFD" w:rsidP="00DC1CFD">
      <w:pPr>
        <w:pStyle w:val="Naslov3"/>
      </w:pPr>
      <w:bookmarkStart w:id="45" w:name="_Toc138750850"/>
      <w:r>
        <w:t>Prioritetno područje „Zdravlje i sport“</w:t>
      </w:r>
      <w:bookmarkEnd w:id="45"/>
    </w:p>
    <w:p w14:paraId="2AE47122" w14:textId="77777777" w:rsidR="00DC1CFD" w:rsidRPr="00DC1CFD" w:rsidRDefault="00DC1CFD" w:rsidP="00DC1CFD">
      <w:pPr>
        <w:rPr>
          <w:rFonts w:eastAsia="Calibri" w:cs="Calibri"/>
        </w:rPr>
      </w:pPr>
      <w:r w:rsidRPr="00DC1CFD">
        <w:rPr>
          <w:rFonts w:eastAsia="Calibri" w:cs="Calibri"/>
        </w:rPr>
        <w:t>Usvajanjem zdravih navika i aktivnog načina života mladih osigurava se i kvalitetniji životni standard, prevencija ovisnosti i općenito odgovornije ponašanje, pa je mladima potrebna intenzivnija zdravstvena edukacija i savjetovanje. U usvajanju životnih navika osobitu ulogu imaju društveni utjecaji, stoga ih je potrebno konstantno osnaživati u kreiranju zdravije zajednice: osvijestiti ih na rizična zdravstvena ponašanja, poticati ih na odgovornost prema vlastitom zdravlju i zdravlju zajednice, te poticati zajednicu na pružanje podrške i pomoći bolesnim mladim osobama. Potrebno je kroz sustave javno zdravstvene zaštite na području Krapinsko-zagorske županije omogućiti mladima mogućnost informiranja, ali i pregleda na zarazne spolne bolesti koje često pogađaju mlađu populaciju.</w:t>
      </w:r>
    </w:p>
    <w:p w14:paraId="18D4FD8B" w14:textId="77777777" w:rsidR="00DC1CFD" w:rsidRPr="00DC1CFD" w:rsidRDefault="00DC1CFD" w:rsidP="00DC1CFD">
      <w:pPr>
        <w:spacing w:line="257" w:lineRule="auto"/>
        <w:rPr>
          <w:rFonts w:eastAsia="Calibri" w:cs="Calibri"/>
        </w:rPr>
      </w:pPr>
      <w:r w:rsidRPr="00DC1CFD">
        <w:rPr>
          <w:rFonts w:eastAsia="Times New Roman" w:cs="Times New Roman"/>
          <w:szCs w:val="24"/>
        </w:rPr>
        <w:lastRenderedPageBreak/>
        <w:t xml:space="preserve">U sklopu prioritetnog područja „Zdravlje i sport“ definirana su dva posebna cilja: </w:t>
      </w:r>
    </w:p>
    <w:p w14:paraId="3E0F8F51" w14:textId="77777777" w:rsidR="00DC1CFD" w:rsidRPr="00DC1CFD" w:rsidRDefault="00DC1CFD">
      <w:pPr>
        <w:numPr>
          <w:ilvl w:val="0"/>
          <w:numId w:val="14"/>
        </w:numPr>
        <w:spacing w:after="0"/>
        <w:contextualSpacing/>
        <w:rPr>
          <w:rFonts w:eastAsia="Times New Roman" w:cs="Times New Roman"/>
          <w:szCs w:val="24"/>
        </w:rPr>
      </w:pPr>
      <w:r w:rsidRPr="00DC1CFD">
        <w:rPr>
          <w:rFonts w:eastAsia="Times New Roman" w:cs="Times New Roman"/>
          <w:szCs w:val="24"/>
        </w:rPr>
        <w:t xml:space="preserve">PC 4: Unaprjeđenje kvalitete zdravstvene zaštite mladih usmjerene na prevenciju, </w:t>
      </w:r>
    </w:p>
    <w:p w14:paraId="75F9FDC0" w14:textId="77777777" w:rsidR="00DC1CFD" w:rsidRPr="00DC1CFD" w:rsidRDefault="00DC1CFD">
      <w:pPr>
        <w:numPr>
          <w:ilvl w:val="0"/>
          <w:numId w:val="14"/>
        </w:numPr>
        <w:spacing w:after="0"/>
        <w:contextualSpacing/>
        <w:rPr>
          <w:rFonts w:eastAsia="Times New Roman" w:cs="Times New Roman"/>
          <w:szCs w:val="24"/>
        </w:rPr>
      </w:pPr>
      <w:r w:rsidRPr="00DC1CFD">
        <w:rPr>
          <w:rFonts w:eastAsia="Times New Roman" w:cs="Times New Roman"/>
          <w:szCs w:val="24"/>
        </w:rPr>
        <w:t>PC 5: Usvajanje zdravih životnih navika mladih.</w:t>
      </w:r>
    </w:p>
    <w:p w14:paraId="12889B19" w14:textId="77777777" w:rsidR="00DC1CFD" w:rsidRPr="00DC1CFD" w:rsidRDefault="00DC1CFD" w:rsidP="00DC1CFD">
      <w:pPr>
        <w:spacing w:after="0"/>
        <w:rPr>
          <w:rFonts w:eastAsia="Times New Roman" w:cs="Times New Roman"/>
          <w:szCs w:val="24"/>
        </w:rPr>
      </w:pPr>
    </w:p>
    <w:tbl>
      <w:tblPr>
        <w:tblStyle w:val="Reetkatablice7"/>
        <w:tblW w:w="9350" w:type="dxa"/>
        <w:tblInd w:w="-5" w:type="dxa"/>
        <w:tblLook w:val="04A0" w:firstRow="1" w:lastRow="0" w:firstColumn="1" w:lastColumn="0" w:noHBand="0" w:noVBand="1"/>
      </w:tblPr>
      <w:tblGrid>
        <w:gridCol w:w="1838"/>
        <w:gridCol w:w="3969"/>
        <w:gridCol w:w="3543"/>
      </w:tblGrid>
      <w:tr w:rsidR="00DC1CFD" w:rsidRPr="00DC1CFD" w14:paraId="717E312A"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1DB2DABC" w14:textId="77777777" w:rsidR="00DC1CFD" w:rsidRPr="00DC1CFD" w:rsidRDefault="00DC1CFD" w:rsidP="00DC1CFD">
            <w:pPr>
              <w:spacing w:line="240" w:lineRule="auto"/>
              <w:jc w:val="left"/>
              <w:rPr>
                <w:bCs/>
              </w:rPr>
            </w:pPr>
            <w:r w:rsidRPr="00DC1CFD">
              <w:rPr>
                <w:rFonts w:eastAsia="Arial" w:cs="Times New Roman"/>
                <w:bCs/>
                <w:szCs w:val="24"/>
              </w:rPr>
              <w:t>Posebni cilj 4:   Unaprjeđenje kvalitete zdravstvene zaštite mladih usmjerene na prevenciju</w:t>
            </w:r>
          </w:p>
        </w:tc>
      </w:tr>
      <w:tr w:rsidR="00CE5409" w:rsidRPr="00DC1CFD" w14:paraId="615FA34F" w14:textId="77777777" w:rsidTr="00EE6D4E">
        <w:tc>
          <w:tcPr>
            <w:tcW w:w="1838" w:type="dxa"/>
            <w:shd w:val="clear" w:color="auto" w:fill="FFF2CC" w:themeFill="accent4" w:themeFillTint="33"/>
            <w:vAlign w:val="center"/>
          </w:tcPr>
          <w:p w14:paraId="1131146B"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969" w:type="dxa"/>
            <w:shd w:val="clear" w:color="auto" w:fill="FFF2CC" w:themeFill="accent4" w:themeFillTint="33"/>
            <w:vAlign w:val="center"/>
          </w:tcPr>
          <w:p w14:paraId="22E8FF9A"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74AE64D8" w14:textId="0E6434CB"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12F458DC" w14:textId="77777777" w:rsidTr="00EE6D4E">
        <w:tc>
          <w:tcPr>
            <w:tcW w:w="1838" w:type="dxa"/>
            <w:vAlign w:val="center"/>
          </w:tcPr>
          <w:p w14:paraId="2D08FCD2" w14:textId="77777777" w:rsidR="00CE5409" w:rsidRPr="00DC1CFD" w:rsidRDefault="00CE5409" w:rsidP="00DC1CFD">
            <w:pPr>
              <w:spacing w:line="240" w:lineRule="auto"/>
              <w:jc w:val="left"/>
              <w:rPr>
                <w:b/>
                <w:bCs/>
                <w:sz w:val="20"/>
                <w:szCs w:val="20"/>
              </w:rPr>
            </w:pPr>
            <w:r w:rsidRPr="00DC1CFD">
              <w:rPr>
                <w:b/>
                <w:bCs/>
                <w:sz w:val="20"/>
                <w:szCs w:val="20"/>
              </w:rPr>
              <w:t xml:space="preserve">4.1. Provođenje programa edukacije o zdravlju te prevenciji bolesti i ovisnosti </w:t>
            </w:r>
          </w:p>
        </w:tc>
        <w:tc>
          <w:tcPr>
            <w:tcW w:w="3969" w:type="dxa"/>
            <w:vAlign w:val="center"/>
          </w:tcPr>
          <w:p w14:paraId="4CD7C613" w14:textId="77777777" w:rsidR="00CE5409" w:rsidRPr="00DC1CFD" w:rsidRDefault="00CE5409" w:rsidP="00DC1CFD">
            <w:pPr>
              <w:spacing w:line="240" w:lineRule="auto"/>
              <w:jc w:val="left"/>
              <w:rPr>
                <w:sz w:val="20"/>
                <w:szCs w:val="20"/>
              </w:rPr>
            </w:pPr>
            <w:r w:rsidRPr="00DC1CFD">
              <w:rPr>
                <w:sz w:val="20"/>
                <w:szCs w:val="20"/>
              </w:rPr>
              <w:t>4.1.1. Program edukacija za škole o usvajanju zdravih životnih navika</w:t>
            </w:r>
          </w:p>
          <w:p w14:paraId="0CD6B32D" w14:textId="77777777" w:rsidR="00CE5409" w:rsidRPr="00DC1CFD" w:rsidRDefault="00CE5409" w:rsidP="00DC1CFD">
            <w:pPr>
              <w:spacing w:line="240" w:lineRule="auto"/>
              <w:jc w:val="left"/>
              <w:rPr>
                <w:sz w:val="20"/>
                <w:szCs w:val="20"/>
              </w:rPr>
            </w:pPr>
            <w:r w:rsidRPr="00DC1CFD">
              <w:rPr>
                <w:sz w:val="20"/>
                <w:szCs w:val="20"/>
              </w:rPr>
              <w:t>4.1.2. Provođenje preventivnih zdravstvenih aktivnosti</w:t>
            </w:r>
          </w:p>
          <w:p w14:paraId="23A48AE2" w14:textId="77777777" w:rsidR="00CE5409" w:rsidRPr="00DC1CFD" w:rsidRDefault="00CE5409" w:rsidP="00DC1CFD">
            <w:pPr>
              <w:spacing w:line="240" w:lineRule="auto"/>
              <w:jc w:val="left"/>
              <w:rPr>
                <w:sz w:val="20"/>
                <w:szCs w:val="20"/>
              </w:rPr>
            </w:pPr>
            <w:r w:rsidRPr="00B6272E">
              <w:rPr>
                <w:sz w:val="20"/>
                <w:szCs w:val="20"/>
              </w:rPr>
              <w:t>4.1.3. Financijska podrška OCD-ovima koji se bave promicanje zdravlja mladih</w:t>
            </w:r>
            <w:r w:rsidRPr="00DC1CFD">
              <w:rPr>
                <w:sz w:val="20"/>
                <w:szCs w:val="20"/>
              </w:rPr>
              <w:t xml:space="preserve"> </w:t>
            </w:r>
          </w:p>
          <w:p w14:paraId="53E1E131" w14:textId="07326E03" w:rsidR="00CE5409" w:rsidRPr="00DC1CFD" w:rsidRDefault="00CE5409" w:rsidP="00DC1CFD">
            <w:pPr>
              <w:spacing w:line="240" w:lineRule="auto"/>
              <w:jc w:val="left"/>
              <w:rPr>
                <w:sz w:val="20"/>
                <w:szCs w:val="20"/>
              </w:rPr>
            </w:pPr>
            <w:r w:rsidRPr="00DC1CFD">
              <w:rPr>
                <w:sz w:val="20"/>
                <w:szCs w:val="20"/>
              </w:rPr>
              <w:t>4.1.</w:t>
            </w:r>
            <w:r w:rsidR="00E876BF">
              <w:rPr>
                <w:sz w:val="20"/>
                <w:szCs w:val="20"/>
              </w:rPr>
              <w:t>4</w:t>
            </w:r>
            <w:r w:rsidRPr="00DC1CFD">
              <w:rPr>
                <w:sz w:val="20"/>
                <w:szCs w:val="20"/>
              </w:rPr>
              <w:t xml:space="preserve">. Provođenje edukacija mladih o seksualnim i reproduktivnim pravima i zdravlju </w:t>
            </w:r>
          </w:p>
          <w:p w14:paraId="1B88F0BE" w14:textId="56DD1287" w:rsidR="00CE5409" w:rsidRPr="00DC1CFD" w:rsidRDefault="00CE5409" w:rsidP="00DC1CFD">
            <w:pPr>
              <w:spacing w:line="240" w:lineRule="auto"/>
              <w:jc w:val="left"/>
              <w:rPr>
                <w:sz w:val="20"/>
                <w:szCs w:val="20"/>
              </w:rPr>
            </w:pPr>
            <w:r w:rsidRPr="00DC1CFD">
              <w:rPr>
                <w:sz w:val="20"/>
                <w:szCs w:val="20"/>
              </w:rPr>
              <w:t>4.1.</w:t>
            </w:r>
            <w:r w:rsidR="00E876BF">
              <w:rPr>
                <w:sz w:val="20"/>
                <w:szCs w:val="20"/>
              </w:rPr>
              <w:t>5</w:t>
            </w:r>
            <w:r w:rsidRPr="00DC1CFD">
              <w:rPr>
                <w:sz w:val="20"/>
                <w:szCs w:val="20"/>
              </w:rPr>
              <w:t>. Provođenje programa/projekata usmjerenih preventivnom djelovanju protiv svih oblika ovisnosti među mladima</w:t>
            </w:r>
          </w:p>
          <w:p w14:paraId="733D8CCA" w14:textId="37EB2B8F" w:rsidR="00CE5409" w:rsidRPr="00DC1CFD" w:rsidRDefault="00CE5409" w:rsidP="00E876BF">
            <w:pPr>
              <w:spacing w:line="240" w:lineRule="auto"/>
              <w:jc w:val="left"/>
              <w:rPr>
                <w:sz w:val="20"/>
                <w:szCs w:val="20"/>
              </w:rPr>
            </w:pPr>
            <w:r w:rsidRPr="00DC1CFD">
              <w:rPr>
                <w:sz w:val="20"/>
                <w:szCs w:val="20"/>
              </w:rPr>
              <w:t>4.1.</w:t>
            </w:r>
            <w:r w:rsidR="00E876BF">
              <w:rPr>
                <w:sz w:val="20"/>
                <w:szCs w:val="20"/>
              </w:rPr>
              <w:t>6</w:t>
            </w:r>
            <w:r w:rsidRPr="00DC1CFD">
              <w:rPr>
                <w:sz w:val="20"/>
                <w:szCs w:val="20"/>
              </w:rPr>
              <w:t>. Podupiranje edukacijsko-preventivnih aktivnosti za mlade usmjerenih na prevenciju prometnih nesreća uzrokovanih alkoholom i/ili konzumacijom droga</w:t>
            </w:r>
          </w:p>
        </w:tc>
        <w:tc>
          <w:tcPr>
            <w:tcW w:w="3543" w:type="dxa"/>
            <w:vAlign w:val="center"/>
          </w:tcPr>
          <w:p w14:paraId="4E75436A"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Krapinsko-zagorska županija</w:t>
            </w:r>
          </w:p>
          <w:p w14:paraId="03A80DCE"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Organizacije civilnog društva</w:t>
            </w:r>
          </w:p>
          <w:p w14:paraId="61265893"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za razvoj civilnog društva KZŽ</w:t>
            </w:r>
          </w:p>
          <w:p w14:paraId="1720D6D9"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mladih KZŽ</w:t>
            </w:r>
          </w:p>
          <w:p w14:paraId="4D862597" w14:textId="77777777" w:rsidR="00CE5409" w:rsidRDefault="00CE5409" w:rsidP="00CE5409">
            <w:pPr>
              <w:numPr>
                <w:ilvl w:val="0"/>
                <w:numId w:val="17"/>
              </w:numPr>
              <w:spacing w:line="240" w:lineRule="auto"/>
              <w:ind w:left="321"/>
              <w:contextualSpacing/>
              <w:jc w:val="left"/>
              <w:rPr>
                <w:sz w:val="20"/>
                <w:szCs w:val="20"/>
              </w:rPr>
            </w:pPr>
            <w:r w:rsidRPr="00DC1CFD">
              <w:rPr>
                <w:sz w:val="20"/>
                <w:szCs w:val="20"/>
              </w:rPr>
              <w:t>Stručnjaci iz područja zdravstva, nutricionizma, psihologije i sl.</w:t>
            </w:r>
          </w:p>
          <w:p w14:paraId="64184AA4" w14:textId="3938A7B2" w:rsidR="00CE5409" w:rsidRPr="00CE5409" w:rsidRDefault="00CE5409" w:rsidP="00CE5409">
            <w:pPr>
              <w:numPr>
                <w:ilvl w:val="0"/>
                <w:numId w:val="17"/>
              </w:numPr>
              <w:spacing w:line="240" w:lineRule="auto"/>
              <w:ind w:left="321"/>
              <w:contextualSpacing/>
              <w:jc w:val="left"/>
              <w:rPr>
                <w:sz w:val="20"/>
                <w:szCs w:val="20"/>
              </w:rPr>
            </w:pPr>
            <w:r w:rsidRPr="00CE5409">
              <w:rPr>
                <w:sz w:val="20"/>
                <w:szCs w:val="20"/>
              </w:rPr>
              <w:t>Zavod za javno zdravstvo KZŽ</w:t>
            </w:r>
          </w:p>
        </w:tc>
      </w:tr>
      <w:tr w:rsidR="00CE5409" w:rsidRPr="00DC1CFD" w14:paraId="724A8723" w14:textId="77777777" w:rsidTr="00EE6D4E">
        <w:tc>
          <w:tcPr>
            <w:tcW w:w="1838" w:type="dxa"/>
            <w:vAlign w:val="center"/>
          </w:tcPr>
          <w:p w14:paraId="4301BD3F" w14:textId="77777777" w:rsidR="00CE5409" w:rsidRPr="00DC1CFD" w:rsidRDefault="00CE5409" w:rsidP="00DC1CFD">
            <w:pPr>
              <w:spacing w:line="240" w:lineRule="auto"/>
              <w:jc w:val="left"/>
              <w:rPr>
                <w:b/>
                <w:bCs/>
                <w:sz w:val="20"/>
                <w:szCs w:val="20"/>
              </w:rPr>
            </w:pPr>
            <w:r w:rsidRPr="00B6272E">
              <w:rPr>
                <w:b/>
                <w:bCs/>
                <w:sz w:val="20"/>
                <w:szCs w:val="20"/>
              </w:rPr>
              <w:t>4.2. Podrška mentalnom zdravlju mladih</w:t>
            </w:r>
            <w:r w:rsidRPr="00DC1CFD">
              <w:rPr>
                <w:b/>
                <w:bCs/>
                <w:sz w:val="20"/>
                <w:szCs w:val="20"/>
              </w:rPr>
              <w:t xml:space="preserve">  </w:t>
            </w:r>
          </w:p>
        </w:tc>
        <w:tc>
          <w:tcPr>
            <w:tcW w:w="3969" w:type="dxa"/>
            <w:vAlign w:val="center"/>
          </w:tcPr>
          <w:p w14:paraId="34C6051C" w14:textId="77777777" w:rsidR="00CE5409" w:rsidRPr="00DC1CFD" w:rsidRDefault="00CE5409" w:rsidP="00DC1CFD">
            <w:pPr>
              <w:spacing w:line="240" w:lineRule="auto"/>
              <w:jc w:val="left"/>
              <w:rPr>
                <w:sz w:val="20"/>
                <w:szCs w:val="20"/>
              </w:rPr>
            </w:pPr>
            <w:r w:rsidRPr="006061E1">
              <w:rPr>
                <w:sz w:val="20"/>
                <w:szCs w:val="20"/>
              </w:rPr>
              <w:t>4.2.1. Podrška projektima usmjerenim zdravlju djece i mladih</w:t>
            </w:r>
          </w:p>
          <w:p w14:paraId="2BBEDA3D" w14:textId="77777777" w:rsidR="00CE5409" w:rsidRPr="00DC1CFD" w:rsidRDefault="00CE5409" w:rsidP="00DC1CFD">
            <w:pPr>
              <w:spacing w:line="240" w:lineRule="auto"/>
              <w:jc w:val="left"/>
              <w:rPr>
                <w:sz w:val="20"/>
                <w:szCs w:val="20"/>
              </w:rPr>
            </w:pPr>
            <w:r w:rsidRPr="00DC1CFD">
              <w:rPr>
                <w:sz w:val="20"/>
                <w:szCs w:val="20"/>
              </w:rPr>
              <w:t xml:space="preserve">4.2.2. Osiguranje savjetodavne podrške mladima s problemima mentalnog zdravlja </w:t>
            </w:r>
          </w:p>
          <w:p w14:paraId="1BEAFD47" w14:textId="32C9DCB8" w:rsidR="00CE5409" w:rsidRPr="00DC1CFD" w:rsidRDefault="00CE5409" w:rsidP="00DC1CFD">
            <w:pPr>
              <w:spacing w:line="240" w:lineRule="auto"/>
              <w:jc w:val="left"/>
              <w:rPr>
                <w:sz w:val="20"/>
                <w:szCs w:val="20"/>
              </w:rPr>
            </w:pPr>
            <w:r w:rsidRPr="00DC1CFD">
              <w:rPr>
                <w:sz w:val="20"/>
                <w:szCs w:val="20"/>
              </w:rPr>
              <w:t>4.2.3. Objedinjavanje informacija o dostupnim oblicima podrške mladima s problemima mentalnog zdravlja</w:t>
            </w:r>
          </w:p>
        </w:tc>
        <w:tc>
          <w:tcPr>
            <w:tcW w:w="3543" w:type="dxa"/>
            <w:vAlign w:val="center"/>
          </w:tcPr>
          <w:p w14:paraId="0FC76C29"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Krapinsko-zagorska županija</w:t>
            </w:r>
          </w:p>
          <w:p w14:paraId="708D16C4"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Organizacije civilnog društva</w:t>
            </w:r>
          </w:p>
          <w:p w14:paraId="6FAF598B"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za razvoj civilnog društva KZŽ</w:t>
            </w:r>
          </w:p>
          <w:p w14:paraId="350B2727"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mladih KZŽ</w:t>
            </w:r>
          </w:p>
          <w:p w14:paraId="07E9CE2D"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Stručnjaci iz područja zdravstva, nutricionizma, psihologije i sl.</w:t>
            </w:r>
          </w:p>
          <w:p w14:paraId="7D461EA1" w14:textId="77777777" w:rsidR="00CE5409" w:rsidRDefault="00CE5409" w:rsidP="00CE5409">
            <w:pPr>
              <w:numPr>
                <w:ilvl w:val="0"/>
                <w:numId w:val="17"/>
              </w:numPr>
              <w:spacing w:line="240" w:lineRule="auto"/>
              <w:ind w:left="321"/>
              <w:contextualSpacing/>
              <w:jc w:val="left"/>
              <w:rPr>
                <w:sz w:val="20"/>
                <w:szCs w:val="20"/>
              </w:rPr>
            </w:pPr>
            <w:r w:rsidRPr="00DC1CFD">
              <w:rPr>
                <w:sz w:val="20"/>
                <w:szCs w:val="20"/>
              </w:rPr>
              <w:t>Zavod za javno zdravstvo KZŽ</w:t>
            </w:r>
          </w:p>
          <w:p w14:paraId="1C5B369B" w14:textId="128E6F07" w:rsidR="00CE5409" w:rsidRPr="00CE5409" w:rsidRDefault="00CE5409" w:rsidP="00CE5409">
            <w:pPr>
              <w:numPr>
                <w:ilvl w:val="0"/>
                <w:numId w:val="17"/>
              </w:numPr>
              <w:spacing w:line="240" w:lineRule="auto"/>
              <w:ind w:left="321"/>
              <w:contextualSpacing/>
              <w:jc w:val="left"/>
              <w:rPr>
                <w:sz w:val="20"/>
                <w:szCs w:val="20"/>
              </w:rPr>
            </w:pPr>
            <w:r w:rsidRPr="00CE5409">
              <w:rPr>
                <w:sz w:val="20"/>
                <w:szCs w:val="20"/>
              </w:rPr>
              <w:t>Zagorska razvojna agencija</w:t>
            </w:r>
          </w:p>
        </w:tc>
      </w:tr>
      <w:tr w:rsidR="00CE5409" w:rsidRPr="00DC1CFD" w14:paraId="2DA99621" w14:textId="77777777" w:rsidTr="00EE6D4E">
        <w:tc>
          <w:tcPr>
            <w:tcW w:w="1838" w:type="dxa"/>
            <w:vAlign w:val="center"/>
          </w:tcPr>
          <w:p w14:paraId="302F37B6" w14:textId="77777777" w:rsidR="00CE5409" w:rsidRPr="00DC1CFD" w:rsidRDefault="00CE5409" w:rsidP="00DC1CFD">
            <w:pPr>
              <w:spacing w:line="240" w:lineRule="auto"/>
              <w:jc w:val="left"/>
              <w:rPr>
                <w:b/>
                <w:bCs/>
                <w:sz w:val="20"/>
                <w:szCs w:val="20"/>
              </w:rPr>
            </w:pPr>
            <w:r w:rsidRPr="00DC1CFD">
              <w:rPr>
                <w:b/>
                <w:bCs/>
                <w:sz w:val="20"/>
                <w:szCs w:val="20"/>
              </w:rPr>
              <w:t>4.3. Omogućiti veću dostupnost zdravstvene i socijalne zaštite mladima s invaliditetom</w:t>
            </w:r>
          </w:p>
        </w:tc>
        <w:tc>
          <w:tcPr>
            <w:tcW w:w="3969" w:type="dxa"/>
            <w:vAlign w:val="center"/>
          </w:tcPr>
          <w:p w14:paraId="1E790D79" w14:textId="77777777" w:rsidR="00CE5409" w:rsidRPr="00DC1CFD" w:rsidRDefault="00CE5409" w:rsidP="00DC1CFD">
            <w:pPr>
              <w:spacing w:line="240" w:lineRule="auto"/>
              <w:jc w:val="left"/>
              <w:rPr>
                <w:sz w:val="20"/>
                <w:szCs w:val="20"/>
              </w:rPr>
            </w:pPr>
            <w:r w:rsidRPr="00DC1CFD">
              <w:rPr>
                <w:sz w:val="20"/>
                <w:szCs w:val="20"/>
              </w:rPr>
              <w:t xml:space="preserve">4.3.1. Razvoj posebnih programa podrške mladima s invaliditetom </w:t>
            </w:r>
          </w:p>
          <w:p w14:paraId="250691F5" w14:textId="77777777" w:rsidR="00CE5409" w:rsidRPr="00DC1CFD" w:rsidRDefault="00CE5409" w:rsidP="00DC1CFD">
            <w:pPr>
              <w:spacing w:line="240" w:lineRule="auto"/>
              <w:jc w:val="left"/>
              <w:rPr>
                <w:sz w:val="20"/>
                <w:szCs w:val="20"/>
              </w:rPr>
            </w:pPr>
            <w:r w:rsidRPr="00DC1CFD">
              <w:rPr>
                <w:sz w:val="20"/>
                <w:szCs w:val="20"/>
              </w:rPr>
              <w:t>4.3.2. Potpora povećanju broja specijaliziranih ambulanti i savjetovališta za mlade s invaliditetom</w:t>
            </w:r>
          </w:p>
          <w:p w14:paraId="081A23EC" w14:textId="77777777" w:rsidR="00CE5409" w:rsidRPr="00DC1CFD" w:rsidRDefault="00CE5409" w:rsidP="00DC1CFD">
            <w:pPr>
              <w:spacing w:line="240" w:lineRule="auto"/>
              <w:jc w:val="left"/>
              <w:rPr>
                <w:sz w:val="20"/>
                <w:szCs w:val="20"/>
              </w:rPr>
            </w:pPr>
            <w:r w:rsidRPr="00DC1CFD">
              <w:rPr>
                <w:sz w:val="20"/>
                <w:szCs w:val="20"/>
              </w:rPr>
              <w:t>4.3.3. Infrastrukturno prilagođavanje objekata potrebama osoba s invaliditetom</w:t>
            </w:r>
          </w:p>
        </w:tc>
        <w:tc>
          <w:tcPr>
            <w:tcW w:w="3543" w:type="dxa"/>
            <w:vAlign w:val="center"/>
          </w:tcPr>
          <w:p w14:paraId="70332DCB"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Krapinsko-zagorska županija</w:t>
            </w:r>
          </w:p>
          <w:p w14:paraId="7670B6B6"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Organizacije civilnog društva osoba s invaliditetom</w:t>
            </w:r>
          </w:p>
          <w:p w14:paraId="5D1E4898"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za razvoj civilnog društva KZŽ</w:t>
            </w:r>
          </w:p>
          <w:p w14:paraId="6DD3DF62"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mladih KZŽ</w:t>
            </w:r>
          </w:p>
          <w:p w14:paraId="14BD7DCC" w14:textId="77777777" w:rsidR="00CE5409" w:rsidRDefault="00CE5409" w:rsidP="00CE5409">
            <w:pPr>
              <w:numPr>
                <w:ilvl w:val="0"/>
                <w:numId w:val="17"/>
              </w:numPr>
              <w:spacing w:line="240" w:lineRule="auto"/>
              <w:ind w:left="321"/>
              <w:contextualSpacing/>
              <w:jc w:val="left"/>
              <w:rPr>
                <w:sz w:val="20"/>
                <w:szCs w:val="20"/>
              </w:rPr>
            </w:pPr>
            <w:r w:rsidRPr="00DC1CFD">
              <w:rPr>
                <w:sz w:val="20"/>
                <w:szCs w:val="20"/>
              </w:rPr>
              <w:t>Zavod za javno zdravstvo KZŽ</w:t>
            </w:r>
          </w:p>
          <w:p w14:paraId="349E081A" w14:textId="69AC5ECB" w:rsidR="00CE5409" w:rsidRPr="00CE5409" w:rsidRDefault="00CE5409" w:rsidP="00CE5409">
            <w:pPr>
              <w:numPr>
                <w:ilvl w:val="0"/>
                <w:numId w:val="17"/>
              </w:numPr>
              <w:spacing w:line="240" w:lineRule="auto"/>
              <w:ind w:left="321"/>
              <w:contextualSpacing/>
              <w:jc w:val="left"/>
              <w:rPr>
                <w:sz w:val="20"/>
                <w:szCs w:val="20"/>
              </w:rPr>
            </w:pPr>
            <w:r w:rsidRPr="00CE5409">
              <w:rPr>
                <w:sz w:val="20"/>
                <w:szCs w:val="20"/>
              </w:rPr>
              <w:t>Zagorska razvojna agencija</w:t>
            </w:r>
          </w:p>
        </w:tc>
      </w:tr>
    </w:tbl>
    <w:p w14:paraId="5DF12ACE" w14:textId="77777777" w:rsidR="00DC1CFD" w:rsidRPr="00DC1CFD" w:rsidRDefault="00DC1CFD" w:rsidP="00DC1CFD">
      <w:pPr>
        <w:rPr>
          <w:rFonts w:eastAsia="Calibri" w:cs="Calibri"/>
          <w:b/>
          <w:bCs/>
        </w:rPr>
      </w:pPr>
    </w:p>
    <w:tbl>
      <w:tblPr>
        <w:tblStyle w:val="Reetkatablice7"/>
        <w:tblW w:w="9350" w:type="dxa"/>
        <w:tblInd w:w="-5" w:type="dxa"/>
        <w:tblLook w:val="04A0" w:firstRow="1" w:lastRow="0" w:firstColumn="1" w:lastColumn="0" w:noHBand="0" w:noVBand="1"/>
      </w:tblPr>
      <w:tblGrid>
        <w:gridCol w:w="1838"/>
        <w:gridCol w:w="3969"/>
        <w:gridCol w:w="3543"/>
      </w:tblGrid>
      <w:tr w:rsidR="00DC1CFD" w:rsidRPr="00DC1CFD" w14:paraId="1F15C998"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0804113B" w14:textId="77777777" w:rsidR="00DC1CFD" w:rsidRPr="00DC1CFD" w:rsidRDefault="00DC1CFD" w:rsidP="00DC1CFD">
            <w:pPr>
              <w:spacing w:line="240" w:lineRule="auto"/>
              <w:jc w:val="left"/>
              <w:rPr>
                <w:b/>
              </w:rPr>
            </w:pPr>
            <w:r w:rsidRPr="00DC1CFD">
              <w:rPr>
                <w:rFonts w:eastAsia="Arial" w:cs="Times New Roman"/>
                <w:b/>
                <w:szCs w:val="24"/>
              </w:rPr>
              <w:t>Posebni cilj 5:   Usvajanje zdravih životnih navika mladih</w:t>
            </w:r>
          </w:p>
        </w:tc>
      </w:tr>
      <w:tr w:rsidR="00CE5409" w:rsidRPr="00DC1CFD" w14:paraId="7F2A01B4" w14:textId="77777777" w:rsidTr="00CE5409">
        <w:tc>
          <w:tcPr>
            <w:tcW w:w="1838" w:type="dxa"/>
            <w:shd w:val="clear" w:color="auto" w:fill="FFF2CC" w:themeFill="accent4" w:themeFillTint="33"/>
            <w:vAlign w:val="center"/>
          </w:tcPr>
          <w:p w14:paraId="21E398CC"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969" w:type="dxa"/>
            <w:shd w:val="clear" w:color="auto" w:fill="FFF2CC" w:themeFill="accent4" w:themeFillTint="33"/>
            <w:vAlign w:val="center"/>
          </w:tcPr>
          <w:p w14:paraId="33699603"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23F4BE01" w14:textId="66841DF4" w:rsidR="00CE5409" w:rsidRPr="00CC47F8" w:rsidRDefault="00CE5409" w:rsidP="00CE5409">
            <w:pPr>
              <w:spacing w:line="240" w:lineRule="auto"/>
              <w:jc w:val="center"/>
              <w:rPr>
                <w:b/>
                <w:bCs/>
                <w:sz w:val="22"/>
                <w:szCs w:val="20"/>
              </w:rPr>
            </w:pPr>
            <w:r w:rsidRPr="00CC47F8">
              <w:rPr>
                <w:b/>
                <w:bCs/>
                <w:sz w:val="22"/>
                <w:szCs w:val="20"/>
              </w:rPr>
              <w:t>Nositelji i partneri</w:t>
            </w:r>
          </w:p>
        </w:tc>
      </w:tr>
      <w:tr w:rsidR="00CE5409" w:rsidRPr="00DC1CFD" w14:paraId="4718E383" w14:textId="77777777" w:rsidTr="00EE6D4E">
        <w:tc>
          <w:tcPr>
            <w:tcW w:w="1838" w:type="dxa"/>
            <w:vAlign w:val="center"/>
          </w:tcPr>
          <w:p w14:paraId="09905253" w14:textId="77777777" w:rsidR="00CE5409" w:rsidRPr="00DC1CFD" w:rsidRDefault="00CE5409" w:rsidP="00DC1CFD">
            <w:pPr>
              <w:spacing w:line="240" w:lineRule="auto"/>
              <w:jc w:val="left"/>
              <w:rPr>
                <w:b/>
                <w:bCs/>
                <w:sz w:val="20"/>
                <w:szCs w:val="20"/>
              </w:rPr>
            </w:pPr>
            <w:r w:rsidRPr="00DC1CFD">
              <w:rPr>
                <w:b/>
                <w:bCs/>
                <w:sz w:val="20"/>
                <w:szCs w:val="20"/>
              </w:rPr>
              <w:t>5.1. Poticati zdravu prehranu mladih</w:t>
            </w:r>
          </w:p>
        </w:tc>
        <w:tc>
          <w:tcPr>
            <w:tcW w:w="3969" w:type="dxa"/>
            <w:vAlign w:val="center"/>
          </w:tcPr>
          <w:p w14:paraId="00B2FE6B" w14:textId="77777777" w:rsidR="00CE5409" w:rsidRPr="00DC1CFD" w:rsidRDefault="00CE5409" w:rsidP="00DC1CFD">
            <w:pPr>
              <w:spacing w:line="240" w:lineRule="auto"/>
              <w:jc w:val="left"/>
              <w:rPr>
                <w:sz w:val="20"/>
                <w:szCs w:val="20"/>
              </w:rPr>
            </w:pPr>
            <w:r w:rsidRPr="00DC1CFD">
              <w:rPr>
                <w:sz w:val="20"/>
                <w:szCs w:val="20"/>
              </w:rPr>
              <w:t>5.1.1. Provođenje edukativnih aktivnosti za mlade o važnosti zdrave prehrane u cjelokupnom životu</w:t>
            </w:r>
          </w:p>
          <w:p w14:paraId="6DD6EE30" w14:textId="77777777" w:rsidR="00CE5409" w:rsidRPr="00DC1CFD" w:rsidRDefault="00CE5409" w:rsidP="00DC1CFD">
            <w:pPr>
              <w:spacing w:line="240" w:lineRule="auto"/>
              <w:jc w:val="left"/>
              <w:rPr>
                <w:sz w:val="20"/>
                <w:szCs w:val="20"/>
              </w:rPr>
            </w:pPr>
            <w:r w:rsidRPr="00DC1CFD">
              <w:rPr>
                <w:sz w:val="20"/>
                <w:szCs w:val="20"/>
              </w:rPr>
              <w:t>5.1.2. Potpora osiguranju zdrave prehrane u školama</w:t>
            </w:r>
          </w:p>
          <w:p w14:paraId="697CA4CB" w14:textId="77777777" w:rsidR="00CE5409" w:rsidRPr="00DC1CFD" w:rsidRDefault="00CE5409" w:rsidP="00DC1CFD">
            <w:pPr>
              <w:spacing w:line="240" w:lineRule="auto"/>
              <w:jc w:val="left"/>
              <w:rPr>
                <w:sz w:val="20"/>
                <w:szCs w:val="20"/>
              </w:rPr>
            </w:pPr>
            <w:r w:rsidRPr="00DC1CFD">
              <w:rPr>
                <w:sz w:val="20"/>
                <w:szCs w:val="20"/>
              </w:rPr>
              <w:t>5.1.3. Sustavno prikupljanje podataka o prehrambenim navikama mladih</w:t>
            </w:r>
          </w:p>
        </w:tc>
        <w:tc>
          <w:tcPr>
            <w:tcW w:w="3543" w:type="dxa"/>
            <w:vAlign w:val="center"/>
          </w:tcPr>
          <w:p w14:paraId="452F1A33" w14:textId="77777777" w:rsidR="00CE5409" w:rsidRDefault="00CE5409">
            <w:pPr>
              <w:numPr>
                <w:ilvl w:val="0"/>
                <w:numId w:val="15"/>
              </w:numPr>
              <w:spacing w:line="240" w:lineRule="auto"/>
              <w:ind w:left="320"/>
              <w:contextualSpacing/>
              <w:jc w:val="left"/>
              <w:rPr>
                <w:sz w:val="20"/>
                <w:szCs w:val="20"/>
              </w:rPr>
            </w:pPr>
            <w:r w:rsidRPr="00DC1CFD">
              <w:rPr>
                <w:sz w:val="20"/>
                <w:szCs w:val="20"/>
              </w:rPr>
              <w:t xml:space="preserve">Krapinsko-zagorska županija; </w:t>
            </w:r>
          </w:p>
          <w:p w14:paraId="59B85C10" w14:textId="37908731" w:rsidR="00253E37" w:rsidRPr="00DC1CFD" w:rsidRDefault="00253E37">
            <w:pPr>
              <w:numPr>
                <w:ilvl w:val="0"/>
                <w:numId w:val="15"/>
              </w:numPr>
              <w:spacing w:line="240" w:lineRule="auto"/>
              <w:ind w:left="320"/>
              <w:contextualSpacing/>
              <w:jc w:val="left"/>
              <w:rPr>
                <w:sz w:val="20"/>
                <w:szCs w:val="20"/>
              </w:rPr>
            </w:pPr>
            <w:r>
              <w:rPr>
                <w:sz w:val="20"/>
                <w:szCs w:val="20"/>
              </w:rPr>
              <w:t>Zavod za javno zdravstvo KZŽ</w:t>
            </w:r>
          </w:p>
          <w:p w14:paraId="7AC9AD4E"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Osnovne i srednje škole u KZŽ</w:t>
            </w:r>
          </w:p>
          <w:p w14:paraId="248C52B4" w14:textId="77777777" w:rsidR="00CE5409" w:rsidRDefault="00CE5409" w:rsidP="00CE5409">
            <w:pPr>
              <w:numPr>
                <w:ilvl w:val="0"/>
                <w:numId w:val="15"/>
              </w:numPr>
              <w:spacing w:line="240" w:lineRule="auto"/>
              <w:ind w:left="320"/>
              <w:contextualSpacing/>
              <w:jc w:val="left"/>
              <w:rPr>
                <w:sz w:val="20"/>
                <w:szCs w:val="20"/>
              </w:rPr>
            </w:pPr>
            <w:r w:rsidRPr="00CE5409">
              <w:rPr>
                <w:sz w:val="20"/>
                <w:szCs w:val="20"/>
              </w:rPr>
              <w:t>Savjet mladih KZŽ</w:t>
            </w:r>
          </w:p>
          <w:p w14:paraId="10667EBD" w14:textId="364D9776" w:rsidR="00253E37" w:rsidRPr="00CE5409" w:rsidRDefault="00253E37" w:rsidP="00CE5409">
            <w:pPr>
              <w:numPr>
                <w:ilvl w:val="0"/>
                <w:numId w:val="15"/>
              </w:numPr>
              <w:spacing w:line="240" w:lineRule="auto"/>
              <w:ind w:left="320"/>
              <w:contextualSpacing/>
              <w:jc w:val="left"/>
              <w:rPr>
                <w:sz w:val="20"/>
                <w:szCs w:val="20"/>
              </w:rPr>
            </w:pPr>
            <w:r>
              <w:rPr>
                <w:sz w:val="20"/>
                <w:szCs w:val="20"/>
              </w:rPr>
              <w:t>Organizacije civilnog društva</w:t>
            </w:r>
          </w:p>
        </w:tc>
      </w:tr>
      <w:tr w:rsidR="00CE5409" w:rsidRPr="00DC1CFD" w14:paraId="71952C57" w14:textId="77777777" w:rsidTr="00EE6D4E">
        <w:tc>
          <w:tcPr>
            <w:tcW w:w="1838" w:type="dxa"/>
            <w:vAlign w:val="center"/>
          </w:tcPr>
          <w:p w14:paraId="20DD040A" w14:textId="77777777" w:rsidR="00CE5409" w:rsidRPr="00DC1CFD" w:rsidRDefault="00CE5409" w:rsidP="00DC1CFD">
            <w:pPr>
              <w:spacing w:line="240" w:lineRule="auto"/>
              <w:jc w:val="left"/>
              <w:rPr>
                <w:b/>
                <w:bCs/>
                <w:sz w:val="20"/>
                <w:szCs w:val="20"/>
              </w:rPr>
            </w:pPr>
            <w:r w:rsidRPr="00DC1CFD">
              <w:rPr>
                <w:b/>
                <w:bCs/>
                <w:sz w:val="20"/>
                <w:szCs w:val="20"/>
              </w:rPr>
              <w:lastRenderedPageBreak/>
              <w:t xml:space="preserve">5.2. Povećanje dostupnosti sportskih aktivnosti, objekata i događanja  </w:t>
            </w:r>
          </w:p>
        </w:tc>
        <w:tc>
          <w:tcPr>
            <w:tcW w:w="3969" w:type="dxa"/>
            <w:vAlign w:val="center"/>
          </w:tcPr>
          <w:p w14:paraId="59F0B93D" w14:textId="5FF77435" w:rsidR="00CE5409" w:rsidRPr="00DC1CFD" w:rsidRDefault="00CE5409" w:rsidP="00DC1CFD">
            <w:pPr>
              <w:spacing w:line="240" w:lineRule="auto"/>
              <w:jc w:val="left"/>
              <w:rPr>
                <w:sz w:val="20"/>
                <w:szCs w:val="20"/>
              </w:rPr>
            </w:pPr>
            <w:r w:rsidRPr="00DC1CFD">
              <w:rPr>
                <w:sz w:val="20"/>
                <w:szCs w:val="20"/>
              </w:rPr>
              <w:t xml:space="preserve">5.2.1. Financijska potpora izgradnji </w:t>
            </w:r>
            <w:r w:rsidR="00E876BF">
              <w:rPr>
                <w:sz w:val="20"/>
                <w:szCs w:val="20"/>
              </w:rPr>
              <w:t xml:space="preserve">i opremanju </w:t>
            </w:r>
            <w:r w:rsidRPr="00DC1CFD">
              <w:rPr>
                <w:sz w:val="20"/>
                <w:szCs w:val="20"/>
              </w:rPr>
              <w:t>školskih sportskih dvorana</w:t>
            </w:r>
          </w:p>
          <w:p w14:paraId="179B8767" w14:textId="3C651001" w:rsidR="00CE5409" w:rsidRPr="00DC1CFD" w:rsidRDefault="00CE5409" w:rsidP="00DC1CFD">
            <w:pPr>
              <w:spacing w:line="240" w:lineRule="auto"/>
              <w:jc w:val="left"/>
              <w:rPr>
                <w:sz w:val="20"/>
                <w:szCs w:val="20"/>
              </w:rPr>
            </w:pPr>
            <w:r w:rsidRPr="00DC1CFD">
              <w:rPr>
                <w:sz w:val="20"/>
                <w:szCs w:val="20"/>
              </w:rPr>
              <w:t>5.2.2. Financijska potpora unaprjeđenju sportske infrastrukture</w:t>
            </w:r>
          </w:p>
        </w:tc>
        <w:tc>
          <w:tcPr>
            <w:tcW w:w="3543" w:type="dxa"/>
            <w:vAlign w:val="center"/>
          </w:tcPr>
          <w:p w14:paraId="04D0BF88" w14:textId="05E0575C" w:rsidR="00CE5409" w:rsidRPr="00DC1CFD" w:rsidRDefault="00CE5409">
            <w:pPr>
              <w:numPr>
                <w:ilvl w:val="0"/>
                <w:numId w:val="15"/>
              </w:numPr>
              <w:spacing w:line="240" w:lineRule="auto"/>
              <w:ind w:left="320"/>
              <w:contextualSpacing/>
              <w:jc w:val="left"/>
              <w:rPr>
                <w:sz w:val="20"/>
                <w:szCs w:val="20"/>
              </w:rPr>
            </w:pPr>
            <w:r w:rsidRPr="00DC1CFD">
              <w:rPr>
                <w:sz w:val="20"/>
                <w:szCs w:val="20"/>
              </w:rPr>
              <w:t>Krapinsko-zagorska županija</w:t>
            </w:r>
          </w:p>
          <w:p w14:paraId="067B9E6A"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Osnovne i srednje škole u KZŽ</w:t>
            </w:r>
          </w:p>
          <w:p w14:paraId="35B4BBCB" w14:textId="22CBFB7D" w:rsidR="00CE5409" w:rsidRPr="00CE5409" w:rsidRDefault="00CE5409" w:rsidP="00CE5409">
            <w:pPr>
              <w:numPr>
                <w:ilvl w:val="0"/>
                <w:numId w:val="15"/>
              </w:numPr>
              <w:spacing w:line="240" w:lineRule="auto"/>
              <w:ind w:left="320"/>
              <w:contextualSpacing/>
              <w:jc w:val="left"/>
              <w:rPr>
                <w:sz w:val="20"/>
                <w:szCs w:val="20"/>
              </w:rPr>
            </w:pPr>
            <w:r w:rsidRPr="00CE5409">
              <w:rPr>
                <w:sz w:val="20"/>
                <w:szCs w:val="20"/>
              </w:rPr>
              <w:t>Zagorska razvojna agencija</w:t>
            </w:r>
          </w:p>
        </w:tc>
      </w:tr>
      <w:tr w:rsidR="00CE5409" w:rsidRPr="00DC1CFD" w14:paraId="7589D937" w14:textId="77777777" w:rsidTr="00EE6D4E">
        <w:tc>
          <w:tcPr>
            <w:tcW w:w="1838" w:type="dxa"/>
            <w:vAlign w:val="center"/>
          </w:tcPr>
          <w:p w14:paraId="02D309DC" w14:textId="77777777" w:rsidR="00CE5409" w:rsidRPr="00DC1CFD" w:rsidRDefault="00CE5409" w:rsidP="00DC1CFD">
            <w:pPr>
              <w:spacing w:line="240" w:lineRule="auto"/>
              <w:jc w:val="left"/>
              <w:rPr>
                <w:b/>
                <w:bCs/>
                <w:sz w:val="20"/>
                <w:szCs w:val="20"/>
              </w:rPr>
            </w:pPr>
            <w:r w:rsidRPr="00DC1CFD">
              <w:rPr>
                <w:b/>
                <w:bCs/>
                <w:sz w:val="20"/>
                <w:szCs w:val="20"/>
              </w:rPr>
              <w:t xml:space="preserve">5.3. Promocija bavljenja mladih sportom i rekreacijom   </w:t>
            </w:r>
          </w:p>
        </w:tc>
        <w:tc>
          <w:tcPr>
            <w:tcW w:w="3969" w:type="dxa"/>
            <w:vAlign w:val="center"/>
          </w:tcPr>
          <w:p w14:paraId="752DE0F6" w14:textId="77777777" w:rsidR="00CE5409" w:rsidRPr="00DC1CFD" w:rsidRDefault="00CE5409" w:rsidP="00DC1CFD">
            <w:pPr>
              <w:spacing w:line="240" w:lineRule="auto"/>
              <w:jc w:val="left"/>
              <w:rPr>
                <w:sz w:val="20"/>
                <w:szCs w:val="20"/>
              </w:rPr>
            </w:pPr>
            <w:r w:rsidRPr="00DC1CFD">
              <w:rPr>
                <w:sz w:val="20"/>
                <w:szCs w:val="20"/>
              </w:rPr>
              <w:t xml:space="preserve">5.3.1. Potpora školskim sportskim natjecanjima </w:t>
            </w:r>
          </w:p>
          <w:p w14:paraId="7C1C255E" w14:textId="77777777" w:rsidR="00CE5409" w:rsidRPr="00DC1CFD" w:rsidRDefault="00CE5409" w:rsidP="00DC1CFD">
            <w:pPr>
              <w:spacing w:line="240" w:lineRule="auto"/>
              <w:jc w:val="left"/>
              <w:rPr>
                <w:sz w:val="20"/>
                <w:szCs w:val="20"/>
              </w:rPr>
            </w:pPr>
            <w:r w:rsidRPr="00DC1CFD">
              <w:rPr>
                <w:sz w:val="20"/>
                <w:szCs w:val="20"/>
              </w:rPr>
              <w:t xml:space="preserve">5.3.2. Potpora jačanju tjelesnih aktivnosti u školama </w:t>
            </w:r>
          </w:p>
          <w:p w14:paraId="5ED27C8F" w14:textId="77777777" w:rsidR="00CE5409" w:rsidRPr="00DC1CFD" w:rsidRDefault="00CE5409" w:rsidP="00DC1CFD">
            <w:pPr>
              <w:spacing w:line="240" w:lineRule="auto"/>
              <w:jc w:val="left"/>
              <w:rPr>
                <w:sz w:val="20"/>
                <w:szCs w:val="20"/>
              </w:rPr>
            </w:pPr>
            <w:r w:rsidRPr="00DC1CFD">
              <w:rPr>
                <w:sz w:val="20"/>
                <w:szCs w:val="20"/>
              </w:rPr>
              <w:t>5.3.3. Poticanje organizirane tjelesne aktivnosti u slobodno vrijeme</w:t>
            </w:r>
          </w:p>
          <w:p w14:paraId="4C016C11" w14:textId="77777777" w:rsidR="00CE5409" w:rsidRPr="00DC1CFD" w:rsidRDefault="00CE5409" w:rsidP="00DC1CFD">
            <w:pPr>
              <w:spacing w:line="240" w:lineRule="auto"/>
              <w:jc w:val="left"/>
              <w:rPr>
                <w:sz w:val="20"/>
                <w:szCs w:val="20"/>
              </w:rPr>
            </w:pPr>
            <w:r w:rsidRPr="00DC1CFD">
              <w:rPr>
                <w:sz w:val="20"/>
                <w:szCs w:val="20"/>
              </w:rPr>
              <w:t>5.3.4. Nagrađivanje uspješnih mladih sportaša</w:t>
            </w:r>
          </w:p>
        </w:tc>
        <w:tc>
          <w:tcPr>
            <w:tcW w:w="3543" w:type="dxa"/>
            <w:vAlign w:val="center"/>
          </w:tcPr>
          <w:p w14:paraId="6BA181C5"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Krapinsko-zagorska županija;</w:t>
            </w:r>
          </w:p>
          <w:p w14:paraId="2DFC41CD" w14:textId="27312E52" w:rsidR="00CE5409" w:rsidRPr="00DC1CFD" w:rsidRDefault="00CE5409">
            <w:pPr>
              <w:numPr>
                <w:ilvl w:val="0"/>
                <w:numId w:val="16"/>
              </w:numPr>
              <w:spacing w:line="240" w:lineRule="auto"/>
              <w:ind w:left="313"/>
              <w:contextualSpacing/>
              <w:jc w:val="left"/>
              <w:rPr>
                <w:sz w:val="20"/>
                <w:szCs w:val="20"/>
              </w:rPr>
            </w:pPr>
            <w:r w:rsidRPr="00DC1CFD">
              <w:rPr>
                <w:sz w:val="20"/>
                <w:szCs w:val="20"/>
              </w:rPr>
              <w:t xml:space="preserve">Županijski školski sportski savez </w:t>
            </w:r>
            <w:r w:rsidR="00F63D41">
              <w:rPr>
                <w:sz w:val="20"/>
                <w:szCs w:val="20"/>
              </w:rPr>
              <w:t>KZŽ</w:t>
            </w:r>
          </w:p>
          <w:p w14:paraId="6116B823"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 xml:space="preserve">Športska zajednica KZŽ </w:t>
            </w:r>
          </w:p>
          <w:p w14:paraId="011DF698" w14:textId="650738B1" w:rsidR="00CE5409" w:rsidRPr="00CE5409" w:rsidRDefault="00CE5409" w:rsidP="00CE5409">
            <w:pPr>
              <w:numPr>
                <w:ilvl w:val="0"/>
                <w:numId w:val="16"/>
              </w:numPr>
              <w:spacing w:line="240" w:lineRule="auto"/>
              <w:ind w:left="313"/>
              <w:contextualSpacing/>
              <w:jc w:val="left"/>
              <w:rPr>
                <w:sz w:val="20"/>
                <w:szCs w:val="20"/>
              </w:rPr>
            </w:pPr>
            <w:r w:rsidRPr="00CE5409">
              <w:rPr>
                <w:sz w:val="20"/>
                <w:szCs w:val="20"/>
              </w:rPr>
              <w:t>Osnovne i srednje škole u KZŽ</w:t>
            </w:r>
          </w:p>
        </w:tc>
      </w:tr>
    </w:tbl>
    <w:p w14:paraId="7361A5DD" w14:textId="77777777" w:rsidR="00DC1CFD" w:rsidRDefault="00DC1CFD" w:rsidP="00DC1CFD"/>
    <w:p w14:paraId="1D377B81" w14:textId="77777777" w:rsidR="00DC1CFD" w:rsidRDefault="00DC1CFD" w:rsidP="00DC1CFD"/>
    <w:p w14:paraId="52B19C73" w14:textId="77777777" w:rsidR="00DC1CFD" w:rsidRDefault="00DC1CFD" w:rsidP="00DC1CFD">
      <w:pPr>
        <w:pStyle w:val="Naslov3"/>
      </w:pPr>
      <w:bookmarkStart w:id="46" w:name="_Toc138750851"/>
      <w:r>
        <w:t>Prioritetno područje „Demokratsko građanstvo, ljudska prava i kultura mladih“</w:t>
      </w:r>
      <w:bookmarkEnd w:id="46"/>
    </w:p>
    <w:p w14:paraId="393E23BD" w14:textId="77777777" w:rsidR="00DC1CFD" w:rsidRPr="00DC1CFD" w:rsidRDefault="00DC1CFD" w:rsidP="00DC1CFD">
      <w:pPr>
        <w:rPr>
          <w:rFonts w:eastAsia="Calibri" w:cs="Calibri"/>
        </w:rPr>
      </w:pPr>
      <w:r w:rsidRPr="00DC1CFD">
        <w:rPr>
          <w:rFonts w:eastAsia="Calibri" w:cs="Calibri"/>
        </w:rPr>
        <w:t>Krapinsko-zagorska županija će u narednom razdoblju nastaviti osnaživati mlade u ulozi ravnopravnih sudionika u odlučivanju kroz društveno i političko sudjelovanje, udruge, neformalne grupe i inicijative posvećene lokalnim problemima, kako bi se i na taj način povećalo povjerenje mladih prema demokratskim institucijama. Naglasak će se staviti i na poticanju jačeg umrežavanja savjeta mladih s područja Krapinsko-zagorske županije i poticanje osnivanja savjeta mladih u  jedinicama lokalne samouprave u kojima trenutno nisu oformljeni savjeti mladih.  U sklopu ovog prioritetnog područja također će se naglasak staviti na povećanju tolerancije i suzbijanju diskriminacije među mladima te unaprjeđenju suradnje sa svim relevantnim dionicima.</w:t>
      </w:r>
    </w:p>
    <w:p w14:paraId="1FEDD1AB" w14:textId="77777777" w:rsidR="00DC1CFD" w:rsidRPr="00DC1CFD" w:rsidRDefault="00DC1CFD" w:rsidP="00DC1CFD">
      <w:pPr>
        <w:rPr>
          <w:rFonts w:eastAsia="Calibri" w:cs="Calibri"/>
        </w:rPr>
      </w:pPr>
      <w:r w:rsidRPr="00DC1CFD">
        <w:rPr>
          <w:rFonts w:eastAsia="Calibri" w:cs="Calibri"/>
        </w:rPr>
        <w:t xml:space="preserve">U sklopu prioritetnog područja „Demokratsko građanstvo, ljudska prava i kultura mladih“ definirana su dva posebna cilja: </w:t>
      </w:r>
    </w:p>
    <w:p w14:paraId="019155F5" w14:textId="77777777" w:rsidR="00DC1CFD" w:rsidRPr="00DC1CFD" w:rsidRDefault="00DC1CFD">
      <w:pPr>
        <w:numPr>
          <w:ilvl w:val="0"/>
          <w:numId w:val="18"/>
        </w:numPr>
        <w:spacing w:after="0"/>
        <w:contextualSpacing/>
        <w:rPr>
          <w:rFonts w:eastAsia="Times New Roman" w:cs="Times New Roman"/>
          <w:szCs w:val="24"/>
        </w:rPr>
      </w:pPr>
      <w:r w:rsidRPr="00DC1CFD">
        <w:rPr>
          <w:rFonts w:eastAsia="Times New Roman" w:cs="Times New Roman"/>
          <w:szCs w:val="24"/>
        </w:rPr>
        <w:t xml:space="preserve">PC 6: Jačanje angažmana mladih u području kulture,  </w:t>
      </w:r>
    </w:p>
    <w:p w14:paraId="3F9B3A65" w14:textId="441D49BB" w:rsidR="00DC1CFD" w:rsidRPr="00DC1CFD" w:rsidRDefault="00573CA7">
      <w:pPr>
        <w:numPr>
          <w:ilvl w:val="0"/>
          <w:numId w:val="18"/>
        </w:numPr>
        <w:spacing w:after="0"/>
        <w:contextualSpacing/>
        <w:rPr>
          <w:rFonts w:eastAsia="Times New Roman" w:cs="Times New Roman"/>
          <w:szCs w:val="24"/>
        </w:rPr>
      </w:pPr>
      <w:r>
        <w:rPr>
          <w:rFonts w:eastAsia="Times New Roman" w:cs="Times New Roman"/>
          <w:szCs w:val="24"/>
        </w:rPr>
        <w:t>PC 7: Održivi razvoj</w:t>
      </w:r>
      <w:r w:rsidR="00DC1CFD" w:rsidRPr="00DC1CFD">
        <w:rPr>
          <w:rFonts w:eastAsia="Times New Roman" w:cs="Times New Roman"/>
          <w:szCs w:val="24"/>
        </w:rPr>
        <w:t xml:space="preserve"> zajednice i aktivno sudjelovanje mladih u razvoju KZŽ.</w:t>
      </w:r>
    </w:p>
    <w:p w14:paraId="411C1CD8" w14:textId="77777777" w:rsidR="00DC1CFD" w:rsidRPr="00DC1CFD" w:rsidRDefault="00DC1CFD" w:rsidP="00DC1CFD">
      <w:pPr>
        <w:rPr>
          <w:rFonts w:eastAsia="Calibri" w:cs="Calibri"/>
          <w:b/>
          <w:bCs/>
        </w:rPr>
      </w:pPr>
    </w:p>
    <w:tbl>
      <w:tblPr>
        <w:tblStyle w:val="Reetkatablice8"/>
        <w:tblW w:w="9350" w:type="dxa"/>
        <w:tblInd w:w="-5" w:type="dxa"/>
        <w:tblLook w:val="04A0" w:firstRow="1" w:lastRow="0" w:firstColumn="1" w:lastColumn="0" w:noHBand="0" w:noVBand="1"/>
      </w:tblPr>
      <w:tblGrid>
        <w:gridCol w:w="2547"/>
        <w:gridCol w:w="3260"/>
        <w:gridCol w:w="3543"/>
      </w:tblGrid>
      <w:tr w:rsidR="00DC1CFD" w:rsidRPr="00DC1CFD" w14:paraId="734F2AFB"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6E8B5BD7" w14:textId="77777777" w:rsidR="00DC1CFD" w:rsidRPr="00DC1CFD" w:rsidRDefault="00DC1CFD" w:rsidP="00DC1CFD">
            <w:pPr>
              <w:spacing w:line="240" w:lineRule="auto"/>
              <w:jc w:val="left"/>
              <w:rPr>
                <w:b/>
              </w:rPr>
            </w:pPr>
            <w:r w:rsidRPr="00DC1CFD">
              <w:rPr>
                <w:rFonts w:eastAsia="Arial" w:cs="Times New Roman"/>
                <w:b/>
                <w:szCs w:val="24"/>
              </w:rPr>
              <w:t>Posebni cilj 6:   Jačanje angažmana mladih u području kulture</w:t>
            </w:r>
          </w:p>
        </w:tc>
      </w:tr>
      <w:tr w:rsidR="00CE5409" w:rsidRPr="00DC1CFD" w14:paraId="7FBF5A13" w14:textId="77777777" w:rsidTr="00EE6D4E">
        <w:tc>
          <w:tcPr>
            <w:tcW w:w="2547" w:type="dxa"/>
            <w:shd w:val="clear" w:color="auto" w:fill="FFF2CC" w:themeFill="accent4" w:themeFillTint="33"/>
            <w:vAlign w:val="center"/>
          </w:tcPr>
          <w:p w14:paraId="3F30E455"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260" w:type="dxa"/>
            <w:shd w:val="clear" w:color="auto" w:fill="FFF2CC" w:themeFill="accent4" w:themeFillTint="33"/>
            <w:vAlign w:val="center"/>
          </w:tcPr>
          <w:p w14:paraId="51B4622D"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4B3307CE" w14:textId="48448B9B"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164828E3" w14:textId="77777777" w:rsidTr="00EE6D4E">
        <w:tc>
          <w:tcPr>
            <w:tcW w:w="2547" w:type="dxa"/>
            <w:vAlign w:val="center"/>
          </w:tcPr>
          <w:p w14:paraId="6AEF8ED9" w14:textId="77777777" w:rsidR="00CE5409" w:rsidRPr="00DC1CFD" w:rsidRDefault="00CE5409" w:rsidP="00DC1CFD">
            <w:pPr>
              <w:spacing w:line="240" w:lineRule="auto"/>
              <w:jc w:val="left"/>
              <w:rPr>
                <w:b/>
                <w:bCs/>
                <w:sz w:val="20"/>
                <w:szCs w:val="20"/>
              </w:rPr>
            </w:pPr>
            <w:r w:rsidRPr="00DC1CFD">
              <w:rPr>
                <w:b/>
                <w:bCs/>
                <w:sz w:val="20"/>
                <w:szCs w:val="20"/>
              </w:rPr>
              <w:t>6.1. Razvijanje programa i provedba projekata kojima se doprinosi unaprjeđenju mogućnosti za sudjelovanje mladih u kulturnim aktivnostima</w:t>
            </w:r>
          </w:p>
        </w:tc>
        <w:tc>
          <w:tcPr>
            <w:tcW w:w="3260" w:type="dxa"/>
            <w:vAlign w:val="center"/>
          </w:tcPr>
          <w:p w14:paraId="03481618" w14:textId="77777777" w:rsidR="00CE5409" w:rsidRPr="00DC1CFD" w:rsidRDefault="00CE5409" w:rsidP="00DC1CFD">
            <w:pPr>
              <w:spacing w:line="240" w:lineRule="auto"/>
              <w:jc w:val="left"/>
              <w:rPr>
                <w:sz w:val="20"/>
                <w:szCs w:val="20"/>
              </w:rPr>
            </w:pPr>
            <w:r w:rsidRPr="00DC1CFD">
              <w:rPr>
                <w:sz w:val="20"/>
                <w:szCs w:val="20"/>
              </w:rPr>
              <w:t>6.1.1. Razvijanje partnerskih odnosa s lokalnim kulturnim i umjetničkim institucijama</w:t>
            </w:r>
          </w:p>
          <w:p w14:paraId="7F84428C" w14:textId="39B17830" w:rsidR="00CE5409" w:rsidRPr="00DC1CFD" w:rsidRDefault="00CE5409" w:rsidP="00DC1CFD">
            <w:pPr>
              <w:spacing w:line="240" w:lineRule="auto"/>
              <w:jc w:val="left"/>
              <w:rPr>
                <w:sz w:val="20"/>
                <w:szCs w:val="20"/>
              </w:rPr>
            </w:pPr>
            <w:r w:rsidRPr="00DC1CFD">
              <w:rPr>
                <w:sz w:val="20"/>
                <w:szCs w:val="20"/>
              </w:rPr>
              <w:t xml:space="preserve">6.1.2. Organizacija radionica za mlade kreativce  </w:t>
            </w:r>
          </w:p>
          <w:p w14:paraId="0FF9FF08" w14:textId="77777777" w:rsidR="00CE5409" w:rsidRPr="00DC1CFD" w:rsidRDefault="00CE5409" w:rsidP="00DC1CFD">
            <w:pPr>
              <w:spacing w:line="240" w:lineRule="auto"/>
              <w:jc w:val="left"/>
              <w:rPr>
                <w:sz w:val="20"/>
                <w:szCs w:val="20"/>
              </w:rPr>
            </w:pPr>
            <w:r w:rsidRPr="00DC1CFD">
              <w:rPr>
                <w:sz w:val="20"/>
                <w:szCs w:val="20"/>
              </w:rPr>
              <w:t>6.1.3. Povećanje pristupa kulturnim i umjetničkim sadržajima</w:t>
            </w:r>
          </w:p>
          <w:p w14:paraId="04B99E5E" w14:textId="77777777" w:rsidR="00CE5409" w:rsidRPr="00DC1CFD" w:rsidRDefault="00CE5409" w:rsidP="00DC1CFD">
            <w:pPr>
              <w:spacing w:line="240" w:lineRule="auto"/>
              <w:jc w:val="left"/>
              <w:rPr>
                <w:sz w:val="20"/>
                <w:szCs w:val="20"/>
              </w:rPr>
            </w:pPr>
            <w:r w:rsidRPr="00DC1CFD">
              <w:rPr>
                <w:sz w:val="20"/>
                <w:szCs w:val="20"/>
              </w:rPr>
              <w:lastRenderedPageBreak/>
              <w:t xml:space="preserve">6.1.4. Potpora školskim kulturnim aktivnostima </w:t>
            </w:r>
          </w:p>
          <w:p w14:paraId="5FFD220F" w14:textId="77777777" w:rsidR="00CE5409" w:rsidRPr="00DC1CFD" w:rsidRDefault="00CE5409" w:rsidP="00DC1CFD">
            <w:pPr>
              <w:spacing w:line="240" w:lineRule="auto"/>
              <w:jc w:val="left"/>
              <w:rPr>
                <w:sz w:val="20"/>
                <w:szCs w:val="20"/>
              </w:rPr>
            </w:pPr>
            <w:r w:rsidRPr="00DC1CFD">
              <w:rPr>
                <w:sz w:val="20"/>
                <w:szCs w:val="20"/>
              </w:rPr>
              <w:t>6.1.5. Potpora kreiranju novih  društveno-kulturnih prostora</w:t>
            </w:r>
          </w:p>
        </w:tc>
        <w:tc>
          <w:tcPr>
            <w:tcW w:w="3543" w:type="dxa"/>
            <w:vAlign w:val="center"/>
          </w:tcPr>
          <w:p w14:paraId="76028DC6"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lastRenderedPageBreak/>
              <w:t xml:space="preserve">Krapinsko-zagorska županija; </w:t>
            </w:r>
          </w:p>
          <w:p w14:paraId="5B05DC84"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Organizacije civilnog društva iz područja kulture</w:t>
            </w:r>
          </w:p>
          <w:p w14:paraId="0AE989E6"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Ustanove i institucije koje se bave kulturom</w:t>
            </w:r>
          </w:p>
          <w:p w14:paraId="3C5BFD25"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Savjet mladih KZŽ</w:t>
            </w:r>
          </w:p>
          <w:p w14:paraId="400DF4AD"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Osnovne i srednje škole iz KZŽ</w:t>
            </w:r>
          </w:p>
          <w:p w14:paraId="15E1E62E" w14:textId="3BBC40C7" w:rsidR="00CE5409" w:rsidRPr="00CE5409" w:rsidRDefault="00CE5409" w:rsidP="00CE5409">
            <w:pPr>
              <w:numPr>
                <w:ilvl w:val="0"/>
                <w:numId w:val="15"/>
              </w:numPr>
              <w:spacing w:line="240" w:lineRule="auto"/>
              <w:ind w:left="320"/>
              <w:contextualSpacing/>
              <w:jc w:val="left"/>
              <w:rPr>
                <w:sz w:val="20"/>
                <w:szCs w:val="20"/>
              </w:rPr>
            </w:pPr>
            <w:r w:rsidRPr="00CE5409">
              <w:rPr>
                <w:sz w:val="20"/>
                <w:szCs w:val="20"/>
              </w:rPr>
              <w:lastRenderedPageBreak/>
              <w:t>Jedince lokalne samouprave</w:t>
            </w:r>
          </w:p>
        </w:tc>
      </w:tr>
    </w:tbl>
    <w:p w14:paraId="69554C74" w14:textId="77777777" w:rsidR="00DC1CFD" w:rsidRPr="00DC1CFD" w:rsidRDefault="00DC1CFD" w:rsidP="00DC1CFD">
      <w:pPr>
        <w:rPr>
          <w:rFonts w:eastAsia="Calibri" w:cs="Calibri"/>
          <w:b/>
          <w:bCs/>
        </w:rPr>
      </w:pPr>
    </w:p>
    <w:tbl>
      <w:tblPr>
        <w:tblStyle w:val="Reetkatablice8"/>
        <w:tblW w:w="9350" w:type="dxa"/>
        <w:tblInd w:w="-5" w:type="dxa"/>
        <w:tblLook w:val="04A0" w:firstRow="1" w:lastRow="0" w:firstColumn="1" w:lastColumn="0" w:noHBand="0" w:noVBand="1"/>
      </w:tblPr>
      <w:tblGrid>
        <w:gridCol w:w="2557"/>
        <w:gridCol w:w="3250"/>
        <w:gridCol w:w="3543"/>
      </w:tblGrid>
      <w:tr w:rsidR="00DC1CFD" w:rsidRPr="00DC1CFD" w14:paraId="53B6C1D6"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0862DCA1" w14:textId="45056B3D" w:rsidR="00DC1CFD" w:rsidRPr="00DC1CFD" w:rsidRDefault="00DC1CFD" w:rsidP="00DC1CFD">
            <w:pPr>
              <w:spacing w:line="240" w:lineRule="auto"/>
              <w:jc w:val="left"/>
              <w:rPr>
                <w:b/>
              </w:rPr>
            </w:pPr>
            <w:r w:rsidRPr="00DC1CFD">
              <w:rPr>
                <w:rFonts w:eastAsia="Arial" w:cs="Times New Roman"/>
                <w:b/>
                <w:szCs w:val="24"/>
              </w:rPr>
              <w:t>Posebni cilj 7:</w:t>
            </w:r>
            <w:r w:rsidR="00A16BE4">
              <w:rPr>
                <w:rFonts w:eastAsia="Arial" w:cs="Times New Roman"/>
                <w:b/>
                <w:szCs w:val="24"/>
              </w:rPr>
              <w:t xml:space="preserve"> </w:t>
            </w:r>
            <w:r w:rsidRPr="00DC1CFD">
              <w:rPr>
                <w:rFonts w:eastAsia="Arial" w:cs="Times New Roman"/>
                <w:b/>
                <w:szCs w:val="24"/>
              </w:rPr>
              <w:t>Održivi razvoj  zajednice i aktivno sudjelovanje mladih u razvoju KZŽ</w:t>
            </w:r>
          </w:p>
        </w:tc>
      </w:tr>
      <w:tr w:rsidR="00CE5409" w:rsidRPr="00DC1CFD" w14:paraId="55639955" w14:textId="77777777" w:rsidTr="00EE6D4E">
        <w:tc>
          <w:tcPr>
            <w:tcW w:w="2557" w:type="dxa"/>
            <w:shd w:val="clear" w:color="auto" w:fill="FFF2CC" w:themeFill="accent4" w:themeFillTint="33"/>
            <w:vAlign w:val="center"/>
          </w:tcPr>
          <w:p w14:paraId="2537152C"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250" w:type="dxa"/>
            <w:shd w:val="clear" w:color="auto" w:fill="FFF2CC" w:themeFill="accent4" w:themeFillTint="33"/>
            <w:vAlign w:val="center"/>
          </w:tcPr>
          <w:p w14:paraId="4D33F813"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47D87093" w14:textId="553E9960"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7FC571FD" w14:textId="77777777" w:rsidTr="00EE6D4E">
        <w:tc>
          <w:tcPr>
            <w:tcW w:w="2557" w:type="dxa"/>
            <w:vAlign w:val="center"/>
          </w:tcPr>
          <w:p w14:paraId="68FE3B3A" w14:textId="52BF0D7E" w:rsidR="00CE5409" w:rsidRPr="00DC1CFD" w:rsidRDefault="00CE5409" w:rsidP="00DC1CFD">
            <w:pPr>
              <w:spacing w:line="240" w:lineRule="auto"/>
              <w:jc w:val="left"/>
              <w:rPr>
                <w:b/>
                <w:bCs/>
                <w:sz w:val="20"/>
                <w:szCs w:val="20"/>
              </w:rPr>
            </w:pPr>
            <w:r w:rsidRPr="00DC1CFD">
              <w:rPr>
                <w:b/>
                <w:bCs/>
                <w:sz w:val="20"/>
                <w:szCs w:val="20"/>
              </w:rPr>
              <w:t xml:space="preserve">7.1. Jačanje kapaciteta Savjeta mladih KZŽ i lokalnih savjeta mladih </w:t>
            </w:r>
          </w:p>
        </w:tc>
        <w:tc>
          <w:tcPr>
            <w:tcW w:w="3250" w:type="dxa"/>
            <w:vAlign w:val="center"/>
          </w:tcPr>
          <w:p w14:paraId="7C3308BE" w14:textId="77777777" w:rsidR="00CE5409" w:rsidRPr="00DC1CFD" w:rsidRDefault="00CE5409" w:rsidP="00DC1CFD">
            <w:pPr>
              <w:spacing w:line="240" w:lineRule="auto"/>
              <w:jc w:val="left"/>
              <w:rPr>
                <w:sz w:val="20"/>
                <w:szCs w:val="20"/>
              </w:rPr>
            </w:pPr>
            <w:r w:rsidRPr="00DC1CFD">
              <w:rPr>
                <w:sz w:val="20"/>
                <w:szCs w:val="20"/>
              </w:rPr>
              <w:t xml:space="preserve">7.1.1. Potpora provođenju zajedničkih projekata županijskog Savjeta mladih i lokalnih savjeta mladih </w:t>
            </w:r>
          </w:p>
          <w:p w14:paraId="4CE357B6" w14:textId="77777777" w:rsidR="00CE5409" w:rsidRPr="00DC1CFD" w:rsidRDefault="00CE5409" w:rsidP="00DC1CFD">
            <w:pPr>
              <w:spacing w:line="240" w:lineRule="auto"/>
              <w:jc w:val="left"/>
              <w:rPr>
                <w:sz w:val="20"/>
                <w:szCs w:val="20"/>
              </w:rPr>
            </w:pPr>
            <w:r w:rsidRPr="00DC1CFD">
              <w:rPr>
                <w:sz w:val="20"/>
                <w:szCs w:val="20"/>
              </w:rPr>
              <w:t xml:space="preserve">7.1.2. Poticanje JLS-ova na osnivanje Savjeta mladih </w:t>
            </w:r>
          </w:p>
          <w:p w14:paraId="4C8A2D30" w14:textId="7EFA5EF3" w:rsidR="00CE5409" w:rsidRPr="00DC1CFD" w:rsidRDefault="00CE5409" w:rsidP="00DC1CFD">
            <w:pPr>
              <w:spacing w:line="240" w:lineRule="auto"/>
              <w:jc w:val="left"/>
              <w:rPr>
                <w:sz w:val="20"/>
                <w:szCs w:val="20"/>
              </w:rPr>
            </w:pPr>
            <w:r w:rsidRPr="00DC1CFD">
              <w:rPr>
                <w:sz w:val="20"/>
                <w:szCs w:val="20"/>
              </w:rPr>
              <w:t xml:space="preserve">7.1.3. Kontinuirana komunikacija, razmjena znanja i primjera dobre prakse s lokalnih savjetima mladih </w:t>
            </w:r>
          </w:p>
        </w:tc>
        <w:tc>
          <w:tcPr>
            <w:tcW w:w="3543" w:type="dxa"/>
            <w:vAlign w:val="center"/>
          </w:tcPr>
          <w:p w14:paraId="590C1617"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Krapinsko-zagorska županija</w:t>
            </w:r>
          </w:p>
          <w:p w14:paraId="3FB85655"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Savjet mladih KZŽ</w:t>
            </w:r>
          </w:p>
          <w:p w14:paraId="07D58258"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Savjet za razvoj civilnog društva KZŽ</w:t>
            </w:r>
          </w:p>
          <w:p w14:paraId="505FA18D" w14:textId="5FE5A41B" w:rsidR="00CE5409" w:rsidRPr="00CE5409" w:rsidRDefault="00CE5409" w:rsidP="00CE5409">
            <w:pPr>
              <w:numPr>
                <w:ilvl w:val="0"/>
                <w:numId w:val="15"/>
              </w:numPr>
              <w:spacing w:line="240" w:lineRule="auto"/>
              <w:ind w:left="320"/>
              <w:contextualSpacing/>
              <w:jc w:val="left"/>
              <w:rPr>
                <w:sz w:val="20"/>
                <w:szCs w:val="20"/>
              </w:rPr>
            </w:pPr>
            <w:r w:rsidRPr="00CE5409">
              <w:rPr>
                <w:sz w:val="20"/>
                <w:szCs w:val="20"/>
              </w:rPr>
              <w:t>Jedinice lokalne samouprave</w:t>
            </w:r>
          </w:p>
        </w:tc>
      </w:tr>
      <w:tr w:rsidR="00CE5409" w:rsidRPr="00DC1CFD" w14:paraId="00BC05E2" w14:textId="77777777" w:rsidTr="00EE6D4E">
        <w:tc>
          <w:tcPr>
            <w:tcW w:w="2557" w:type="dxa"/>
            <w:vAlign w:val="center"/>
          </w:tcPr>
          <w:p w14:paraId="54B2F9F5" w14:textId="7DE975B1" w:rsidR="00CE5409" w:rsidRPr="00DC1CFD" w:rsidRDefault="00CE5409" w:rsidP="00DC1CFD">
            <w:pPr>
              <w:spacing w:line="240" w:lineRule="auto"/>
              <w:jc w:val="left"/>
              <w:rPr>
                <w:b/>
                <w:bCs/>
                <w:sz w:val="20"/>
                <w:szCs w:val="20"/>
              </w:rPr>
            </w:pPr>
            <w:r w:rsidRPr="00DC1CFD">
              <w:rPr>
                <w:b/>
                <w:bCs/>
                <w:sz w:val="20"/>
                <w:szCs w:val="20"/>
              </w:rPr>
              <w:t>7.2. Jačanje kulture nenasilja</w:t>
            </w:r>
            <w:r w:rsidRPr="00DC1CFD">
              <w:t xml:space="preserve"> </w:t>
            </w:r>
            <w:r w:rsidRPr="00DC1CFD">
              <w:rPr>
                <w:b/>
                <w:bCs/>
                <w:sz w:val="20"/>
                <w:szCs w:val="20"/>
              </w:rPr>
              <w:t xml:space="preserve">te suzbijanje seksizma, rasizma, homofobije i ksenofobije </w:t>
            </w:r>
            <w:r w:rsidR="0031674E">
              <w:rPr>
                <w:b/>
                <w:bCs/>
                <w:sz w:val="20"/>
                <w:szCs w:val="20"/>
              </w:rPr>
              <w:t xml:space="preserve">i drugim manjinskim skupinama </w:t>
            </w:r>
            <w:r w:rsidRPr="00DC1CFD">
              <w:rPr>
                <w:b/>
                <w:bCs/>
                <w:sz w:val="20"/>
                <w:szCs w:val="20"/>
              </w:rPr>
              <w:t>među mladima</w:t>
            </w:r>
          </w:p>
        </w:tc>
        <w:tc>
          <w:tcPr>
            <w:tcW w:w="3250" w:type="dxa"/>
            <w:vAlign w:val="center"/>
          </w:tcPr>
          <w:p w14:paraId="712C205D" w14:textId="34E3474A" w:rsidR="00CE5409" w:rsidRPr="00DC1CFD" w:rsidRDefault="00CE5409" w:rsidP="00DC1CFD">
            <w:pPr>
              <w:spacing w:line="240" w:lineRule="auto"/>
              <w:jc w:val="left"/>
              <w:rPr>
                <w:sz w:val="20"/>
                <w:szCs w:val="20"/>
              </w:rPr>
            </w:pPr>
            <w:r w:rsidRPr="00DC1CFD">
              <w:rPr>
                <w:sz w:val="20"/>
                <w:szCs w:val="20"/>
              </w:rPr>
              <w:t>7.2.1. Provođenje programa edukacije o različitosti</w:t>
            </w:r>
            <w:r w:rsidR="003D7909">
              <w:rPr>
                <w:sz w:val="20"/>
                <w:szCs w:val="20"/>
              </w:rPr>
              <w:t xml:space="preserve">, </w:t>
            </w:r>
            <w:r w:rsidRPr="00DC1CFD">
              <w:rPr>
                <w:sz w:val="20"/>
                <w:szCs w:val="20"/>
              </w:rPr>
              <w:t>toleranciji</w:t>
            </w:r>
            <w:r w:rsidR="003D7909">
              <w:rPr>
                <w:sz w:val="20"/>
                <w:szCs w:val="20"/>
              </w:rPr>
              <w:t xml:space="preserve"> i nenasilnom rješavanju sukoba</w:t>
            </w:r>
            <w:r w:rsidRPr="00DC1CFD">
              <w:rPr>
                <w:sz w:val="20"/>
                <w:szCs w:val="20"/>
              </w:rPr>
              <w:t xml:space="preserve"> u odgojno-obrazovnim ustanovama </w:t>
            </w:r>
            <w:r>
              <w:rPr>
                <w:sz w:val="20"/>
                <w:szCs w:val="20"/>
              </w:rPr>
              <w:t>te za roditelje</w:t>
            </w:r>
          </w:p>
          <w:p w14:paraId="44E2935C" w14:textId="4F1DC89B" w:rsidR="00CE5409" w:rsidRPr="00DC1CFD" w:rsidRDefault="00CE5409" w:rsidP="00DC1CFD">
            <w:pPr>
              <w:spacing w:line="240" w:lineRule="auto"/>
              <w:jc w:val="left"/>
              <w:rPr>
                <w:sz w:val="20"/>
                <w:szCs w:val="20"/>
              </w:rPr>
            </w:pPr>
            <w:r w:rsidRPr="00DC1CFD">
              <w:rPr>
                <w:sz w:val="20"/>
                <w:szCs w:val="20"/>
              </w:rPr>
              <w:t>7.2.2. Organizacija javnih online kampanje putem društvenih mreža i web stranica za podizanje svijesti o važnosti tolerancije i suzbijanju diskriminacije</w:t>
            </w:r>
            <w:r>
              <w:rPr>
                <w:sz w:val="20"/>
                <w:szCs w:val="20"/>
              </w:rPr>
              <w:t xml:space="preserve"> (obilježavanje značajnih datuma -</w:t>
            </w:r>
            <w:r w:rsidRPr="000C0FD9">
              <w:rPr>
                <w:sz w:val="20"/>
                <w:szCs w:val="20"/>
              </w:rPr>
              <w:t>Mjesec ponosa (lipanj), međunarodni i nacionalni dan borbe protiv nasilja nad ženama</w:t>
            </w:r>
            <w:r>
              <w:rPr>
                <w:sz w:val="20"/>
                <w:szCs w:val="20"/>
              </w:rPr>
              <w:t xml:space="preserve"> (22.9. i 25.11), obilježavanje </w:t>
            </w:r>
            <w:r w:rsidRPr="000C0FD9">
              <w:rPr>
                <w:sz w:val="20"/>
                <w:szCs w:val="20"/>
              </w:rPr>
              <w:t>IDAHOT-a (17.5.</w:t>
            </w:r>
            <w:r>
              <w:rPr>
                <w:sz w:val="20"/>
                <w:szCs w:val="20"/>
              </w:rPr>
              <w:t>)</w:t>
            </w:r>
            <w:r w:rsidRPr="000C0FD9">
              <w:rPr>
                <w:sz w:val="20"/>
                <w:szCs w:val="20"/>
              </w:rPr>
              <w:t xml:space="preserve"> </w:t>
            </w:r>
          </w:p>
          <w:p w14:paraId="433C08C3" w14:textId="77777777" w:rsidR="00CE5409" w:rsidRPr="00DC1CFD" w:rsidRDefault="00CE5409" w:rsidP="00DC1CFD">
            <w:pPr>
              <w:spacing w:line="240" w:lineRule="auto"/>
              <w:jc w:val="left"/>
              <w:rPr>
                <w:sz w:val="20"/>
                <w:szCs w:val="20"/>
              </w:rPr>
            </w:pPr>
            <w:r w:rsidRPr="00DC1CFD">
              <w:rPr>
                <w:sz w:val="20"/>
                <w:szCs w:val="20"/>
              </w:rPr>
              <w:t>7.2.3. Organiziranje multikulturalnih festivala i događaja</w:t>
            </w:r>
          </w:p>
          <w:p w14:paraId="71290098" w14:textId="77777777" w:rsidR="00CE5409" w:rsidRPr="00DC1CFD" w:rsidRDefault="00CE5409" w:rsidP="00DC1CFD">
            <w:pPr>
              <w:spacing w:line="240" w:lineRule="auto"/>
              <w:jc w:val="left"/>
              <w:rPr>
                <w:sz w:val="20"/>
                <w:szCs w:val="20"/>
              </w:rPr>
            </w:pPr>
            <w:r w:rsidRPr="00DC1CFD">
              <w:rPr>
                <w:sz w:val="20"/>
                <w:szCs w:val="20"/>
              </w:rPr>
              <w:t>7.2.4. Organiziranje treninga i radionica za mlade lidere i volontere o suzbijanju diskriminacije, jačanju tolerancije i promoviranju multikulturalizma</w:t>
            </w:r>
          </w:p>
          <w:p w14:paraId="4D08CCAA" w14:textId="77777777" w:rsidR="00CE5409" w:rsidRPr="00DC1CFD" w:rsidRDefault="00CE5409" w:rsidP="00DC1CFD">
            <w:pPr>
              <w:spacing w:line="240" w:lineRule="auto"/>
              <w:jc w:val="left"/>
              <w:rPr>
                <w:sz w:val="20"/>
                <w:szCs w:val="20"/>
              </w:rPr>
            </w:pPr>
            <w:r w:rsidRPr="00DC1CFD">
              <w:rPr>
                <w:sz w:val="20"/>
                <w:szCs w:val="20"/>
              </w:rPr>
              <w:t xml:space="preserve">7.2.5. Kreiranje interaktivnih igara i aplikacija o različitim kulturama </w:t>
            </w:r>
          </w:p>
          <w:p w14:paraId="65A082ED" w14:textId="77777777" w:rsidR="00CE5409" w:rsidRPr="00DC1CFD" w:rsidRDefault="00CE5409" w:rsidP="00DC1CFD">
            <w:pPr>
              <w:spacing w:line="240" w:lineRule="auto"/>
              <w:jc w:val="left"/>
              <w:rPr>
                <w:sz w:val="20"/>
                <w:szCs w:val="20"/>
              </w:rPr>
            </w:pPr>
            <w:r w:rsidRPr="00DC1CFD">
              <w:rPr>
                <w:sz w:val="20"/>
                <w:szCs w:val="20"/>
              </w:rPr>
              <w:t>7.2.6. Pružanje mentorstva i podrške mladima koji su žrtve diskriminacije ili se suočavaju s teškoćama u prihvaćanju drugih kultura</w:t>
            </w:r>
          </w:p>
          <w:p w14:paraId="59CBB0E3" w14:textId="77777777" w:rsidR="00CE5409" w:rsidRPr="00DC1CFD" w:rsidRDefault="00CE5409" w:rsidP="00DC1CFD">
            <w:pPr>
              <w:spacing w:line="240" w:lineRule="auto"/>
              <w:jc w:val="left"/>
              <w:rPr>
                <w:sz w:val="20"/>
                <w:szCs w:val="20"/>
              </w:rPr>
            </w:pPr>
            <w:r w:rsidRPr="00DC1CFD">
              <w:rPr>
                <w:sz w:val="20"/>
                <w:szCs w:val="20"/>
              </w:rPr>
              <w:t>7.2.7. Kreiranje online platforme za dijalog i razmjenu iskustava između mladih iz različitih kulturalnih i etničkih skupina</w:t>
            </w:r>
          </w:p>
          <w:p w14:paraId="764DD8CA" w14:textId="6B1F0514" w:rsidR="00CE5409" w:rsidRPr="00DC1CFD" w:rsidRDefault="00CE5409" w:rsidP="00DC1CFD">
            <w:pPr>
              <w:spacing w:line="240" w:lineRule="auto"/>
              <w:jc w:val="left"/>
              <w:rPr>
                <w:sz w:val="20"/>
                <w:szCs w:val="20"/>
              </w:rPr>
            </w:pPr>
            <w:r w:rsidRPr="00DC1CFD">
              <w:rPr>
                <w:sz w:val="20"/>
                <w:szCs w:val="20"/>
              </w:rPr>
              <w:t>7.2.8. Suradnja s lokalnim vlastima</w:t>
            </w:r>
            <w:r w:rsidR="0031674E">
              <w:rPr>
                <w:sz w:val="20"/>
                <w:szCs w:val="20"/>
              </w:rPr>
              <w:t>,</w:t>
            </w:r>
            <w:r w:rsidRPr="00DC1CFD">
              <w:rPr>
                <w:sz w:val="20"/>
                <w:szCs w:val="20"/>
              </w:rPr>
              <w:t xml:space="preserve"> organizacijama </w:t>
            </w:r>
            <w:r w:rsidR="0031674E">
              <w:rPr>
                <w:sz w:val="20"/>
                <w:szCs w:val="20"/>
              </w:rPr>
              <w:t xml:space="preserve">i institucijama </w:t>
            </w:r>
            <w:r w:rsidRPr="00DC1CFD">
              <w:rPr>
                <w:sz w:val="20"/>
                <w:szCs w:val="20"/>
              </w:rPr>
              <w:t xml:space="preserve">u promicanju tolerancije i suzbijanju diskriminacije  </w:t>
            </w:r>
          </w:p>
        </w:tc>
        <w:tc>
          <w:tcPr>
            <w:tcW w:w="3543" w:type="dxa"/>
            <w:vAlign w:val="center"/>
          </w:tcPr>
          <w:p w14:paraId="2327DB61"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 xml:space="preserve">Krapinsko-zagorska županija </w:t>
            </w:r>
          </w:p>
          <w:p w14:paraId="4B17D419"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Savjet mladih KZŽ</w:t>
            </w:r>
          </w:p>
          <w:p w14:paraId="07A6FFFF"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 xml:space="preserve">Savjet za razvoj civilnog društva </w:t>
            </w:r>
          </w:p>
          <w:p w14:paraId="3E9F250A" w14:textId="77777777" w:rsidR="00CE5409" w:rsidRDefault="00CE5409" w:rsidP="00CE5409">
            <w:pPr>
              <w:numPr>
                <w:ilvl w:val="0"/>
                <w:numId w:val="15"/>
              </w:numPr>
              <w:spacing w:line="240" w:lineRule="auto"/>
              <w:ind w:left="320"/>
              <w:contextualSpacing/>
              <w:jc w:val="left"/>
              <w:rPr>
                <w:sz w:val="20"/>
                <w:szCs w:val="20"/>
              </w:rPr>
            </w:pPr>
            <w:r w:rsidRPr="00CE5409">
              <w:rPr>
                <w:sz w:val="20"/>
                <w:szCs w:val="20"/>
              </w:rPr>
              <w:t xml:space="preserve">Jedinice lokalne samouprave </w:t>
            </w:r>
          </w:p>
          <w:p w14:paraId="2C743257" w14:textId="7A5CB9FC" w:rsidR="00253E37" w:rsidRPr="00CE5409" w:rsidRDefault="00253E37" w:rsidP="00CE5409">
            <w:pPr>
              <w:numPr>
                <w:ilvl w:val="0"/>
                <w:numId w:val="15"/>
              </w:numPr>
              <w:spacing w:line="240" w:lineRule="auto"/>
              <w:ind w:left="320"/>
              <w:contextualSpacing/>
              <w:jc w:val="left"/>
              <w:rPr>
                <w:sz w:val="20"/>
                <w:szCs w:val="20"/>
              </w:rPr>
            </w:pPr>
            <w:r>
              <w:rPr>
                <w:sz w:val="20"/>
                <w:szCs w:val="20"/>
              </w:rPr>
              <w:t>Organizacije civilnog društva</w:t>
            </w:r>
          </w:p>
        </w:tc>
      </w:tr>
      <w:tr w:rsidR="00CE5409" w:rsidRPr="00DC1CFD" w14:paraId="50CFAABD" w14:textId="77777777" w:rsidTr="00EE6D4E">
        <w:tc>
          <w:tcPr>
            <w:tcW w:w="2557" w:type="dxa"/>
            <w:vAlign w:val="center"/>
          </w:tcPr>
          <w:p w14:paraId="483A4D26" w14:textId="3C54D6F9" w:rsidR="00CE5409" w:rsidRPr="00DC1CFD" w:rsidRDefault="00CE5409" w:rsidP="00DC1CFD">
            <w:pPr>
              <w:spacing w:line="240" w:lineRule="auto"/>
              <w:jc w:val="left"/>
              <w:rPr>
                <w:b/>
                <w:bCs/>
                <w:sz w:val="20"/>
                <w:szCs w:val="20"/>
              </w:rPr>
            </w:pPr>
            <w:r w:rsidRPr="00DC1CFD">
              <w:rPr>
                <w:b/>
                <w:bCs/>
                <w:sz w:val="20"/>
                <w:szCs w:val="20"/>
              </w:rPr>
              <w:t xml:space="preserve">7.3. Osigurati programske/institucionalne </w:t>
            </w:r>
            <w:r w:rsidRPr="00DC1CFD">
              <w:rPr>
                <w:b/>
                <w:bCs/>
                <w:sz w:val="20"/>
                <w:szCs w:val="20"/>
              </w:rPr>
              <w:lastRenderedPageBreak/>
              <w:t>potpore udrugama mladih</w:t>
            </w:r>
            <w:r w:rsidR="00A56533">
              <w:rPr>
                <w:b/>
                <w:bCs/>
                <w:sz w:val="20"/>
                <w:szCs w:val="20"/>
              </w:rPr>
              <w:t xml:space="preserve"> i za mlade</w:t>
            </w:r>
          </w:p>
        </w:tc>
        <w:tc>
          <w:tcPr>
            <w:tcW w:w="3250" w:type="dxa"/>
            <w:vAlign w:val="center"/>
          </w:tcPr>
          <w:p w14:paraId="7FAE7E6C" w14:textId="77777777" w:rsidR="00CE5409" w:rsidRPr="00DC1CFD" w:rsidRDefault="00CE5409" w:rsidP="00DC1CFD">
            <w:pPr>
              <w:spacing w:line="240" w:lineRule="auto"/>
              <w:jc w:val="left"/>
              <w:rPr>
                <w:sz w:val="20"/>
                <w:szCs w:val="20"/>
              </w:rPr>
            </w:pPr>
            <w:r w:rsidRPr="00DC1CFD">
              <w:rPr>
                <w:sz w:val="20"/>
                <w:szCs w:val="20"/>
              </w:rPr>
              <w:lastRenderedPageBreak/>
              <w:t>7.3.1. Potpora radu Centra za mlade KZŽ</w:t>
            </w:r>
          </w:p>
          <w:p w14:paraId="6434F5CF" w14:textId="57079977" w:rsidR="00CE5409" w:rsidRDefault="00CE5409" w:rsidP="00DC1CFD">
            <w:pPr>
              <w:spacing w:line="240" w:lineRule="auto"/>
              <w:jc w:val="left"/>
              <w:rPr>
                <w:sz w:val="20"/>
                <w:szCs w:val="20"/>
              </w:rPr>
            </w:pPr>
            <w:r w:rsidRPr="00DC1CFD">
              <w:rPr>
                <w:sz w:val="20"/>
                <w:szCs w:val="20"/>
              </w:rPr>
              <w:lastRenderedPageBreak/>
              <w:t xml:space="preserve">7.3.2. </w:t>
            </w:r>
            <w:r w:rsidR="00A56533">
              <w:rPr>
                <w:sz w:val="20"/>
                <w:szCs w:val="20"/>
              </w:rPr>
              <w:t>Potpora</w:t>
            </w:r>
            <w:r w:rsidRPr="00DC1CFD">
              <w:rPr>
                <w:sz w:val="20"/>
                <w:szCs w:val="20"/>
              </w:rPr>
              <w:t xml:space="preserve"> rada info-centara za mlade</w:t>
            </w:r>
          </w:p>
          <w:p w14:paraId="20FB2E8A" w14:textId="6DC88FE1" w:rsidR="00583C0E" w:rsidRPr="00DC1CFD" w:rsidRDefault="00583C0E" w:rsidP="00583C0E">
            <w:pPr>
              <w:spacing w:line="240" w:lineRule="auto"/>
              <w:jc w:val="left"/>
              <w:rPr>
                <w:sz w:val="20"/>
                <w:szCs w:val="20"/>
              </w:rPr>
            </w:pPr>
            <w:r w:rsidRPr="00DC1CFD">
              <w:rPr>
                <w:sz w:val="20"/>
                <w:szCs w:val="20"/>
              </w:rPr>
              <w:t>7.</w:t>
            </w:r>
            <w:r>
              <w:rPr>
                <w:sz w:val="20"/>
                <w:szCs w:val="20"/>
              </w:rPr>
              <w:t>3.3</w:t>
            </w:r>
            <w:r w:rsidRPr="00DC1CFD">
              <w:rPr>
                <w:sz w:val="20"/>
                <w:szCs w:val="20"/>
              </w:rPr>
              <w:t xml:space="preserve">. </w:t>
            </w:r>
            <w:r w:rsidR="00A56533">
              <w:rPr>
                <w:sz w:val="20"/>
                <w:szCs w:val="20"/>
              </w:rPr>
              <w:t xml:space="preserve">Potpora osnivanju novih i radu postojećih  </w:t>
            </w:r>
            <w:r w:rsidRPr="00DC1CFD">
              <w:rPr>
                <w:sz w:val="20"/>
                <w:szCs w:val="20"/>
              </w:rPr>
              <w:t>klubov</w:t>
            </w:r>
            <w:r w:rsidR="00A56533">
              <w:rPr>
                <w:sz w:val="20"/>
                <w:szCs w:val="20"/>
              </w:rPr>
              <w:t>a</w:t>
            </w:r>
            <w:r w:rsidRPr="00DC1CFD">
              <w:rPr>
                <w:sz w:val="20"/>
                <w:szCs w:val="20"/>
              </w:rPr>
              <w:t xml:space="preserve"> za mlade</w:t>
            </w:r>
          </w:p>
          <w:p w14:paraId="5EC6FAB6" w14:textId="5D732756" w:rsidR="00CE5409" w:rsidRPr="00DC1CFD" w:rsidRDefault="00CE5409" w:rsidP="00DC1CFD">
            <w:pPr>
              <w:spacing w:line="240" w:lineRule="auto"/>
              <w:jc w:val="left"/>
              <w:rPr>
                <w:sz w:val="20"/>
                <w:szCs w:val="20"/>
              </w:rPr>
            </w:pPr>
            <w:r w:rsidRPr="00DC1CFD">
              <w:rPr>
                <w:sz w:val="20"/>
                <w:szCs w:val="20"/>
              </w:rPr>
              <w:t>7.3.</w:t>
            </w:r>
            <w:r w:rsidR="00A56533">
              <w:rPr>
                <w:sz w:val="20"/>
                <w:szCs w:val="20"/>
              </w:rPr>
              <w:t>4</w:t>
            </w:r>
            <w:r w:rsidRPr="00DC1CFD">
              <w:rPr>
                <w:sz w:val="20"/>
                <w:szCs w:val="20"/>
              </w:rPr>
              <w:t>. Provođenje informativnih kampanja o mladima</w:t>
            </w:r>
          </w:p>
          <w:p w14:paraId="46C317CD" w14:textId="43BA47A2" w:rsidR="00CE5409" w:rsidRPr="00DC1CFD" w:rsidRDefault="00CE5409" w:rsidP="00DC1CFD">
            <w:pPr>
              <w:spacing w:line="240" w:lineRule="auto"/>
              <w:jc w:val="left"/>
              <w:rPr>
                <w:sz w:val="20"/>
                <w:szCs w:val="20"/>
              </w:rPr>
            </w:pPr>
            <w:r w:rsidRPr="00DC1CFD">
              <w:rPr>
                <w:sz w:val="20"/>
                <w:szCs w:val="20"/>
              </w:rPr>
              <w:t>7.3.</w:t>
            </w:r>
            <w:r w:rsidR="00A56533">
              <w:rPr>
                <w:sz w:val="20"/>
                <w:szCs w:val="20"/>
              </w:rPr>
              <w:t>5. I</w:t>
            </w:r>
            <w:r w:rsidRPr="00DC1CFD">
              <w:rPr>
                <w:sz w:val="20"/>
                <w:szCs w:val="20"/>
              </w:rPr>
              <w:t xml:space="preserve">nformiranje mladih o njihovim pravima i mogućnostima aktivnog sudjelovanja  </w:t>
            </w:r>
          </w:p>
          <w:p w14:paraId="4574F3FB" w14:textId="28F6811E" w:rsidR="00CE5409" w:rsidRPr="00DC1CFD" w:rsidRDefault="00CE5409" w:rsidP="00DC1CFD">
            <w:pPr>
              <w:spacing w:line="240" w:lineRule="auto"/>
              <w:jc w:val="left"/>
              <w:rPr>
                <w:sz w:val="20"/>
                <w:szCs w:val="20"/>
              </w:rPr>
            </w:pPr>
            <w:r w:rsidRPr="00DC1CFD">
              <w:rPr>
                <w:sz w:val="20"/>
                <w:szCs w:val="20"/>
              </w:rPr>
              <w:t>7.3.</w:t>
            </w:r>
            <w:r w:rsidR="00A56533">
              <w:rPr>
                <w:sz w:val="20"/>
                <w:szCs w:val="20"/>
              </w:rPr>
              <w:t>6</w:t>
            </w:r>
            <w:r w:rsidRPr="00DC1CFD">
              <w:rPr>
                <w:sz w:val="20"/>
                <w:szCs w:val="20"/>
              </w:rPr>
              <w:t>.</w:t>
            </w:r>
            <w:r w:rsidRPr="00DC1CFD">
              <w:rPr>
                <w:sz w:val="20"/>
                <w:szCs w:val="20"/>
              </w:rPr>
              <w:tab/>
              <w:t>Aktivnosti poticanja mladih za Dijalog EU s mladima te drugih oblika dijaloga s donositeljima odluka</w:t>
            </w:r>
          </w:p>
        </w:tc>
        <w:tc>
          <w:tcPr>
            <w:tcW w:w="3543" w:type="dxa"/>
            <w:vAlign w:val="center"/>
          </w:tcPr>
          <w:p w14:paraId="1FF99317"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lastRenderedPageBreak/>
              <w:t xml:space="preserve">Krapinsko-zagorska županija </w:t>
            </w:r>
          </w:p>
          <w:p w14:paraId="30AE9A5B"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lastRenderedPageBreak/>
              <w:t>Savjet mladih KZŽ</w:t>
            </w:r>
          </w:p>
          <w:p w14:paraId="5257F214" w14:textId="77777777" w:rsidR="00CE5409" w:rsidRDefault="00CE5409" w:rsidP="00CE5409">
            <w:pPr>
              <w:numPr>
                <w:ilvl w:val="0"/>
                <w:numId w:val="16"/>
              </w:numPr>
              <w:spacing w:line="240" w:lineRule="auto"/>
              <w:ind w:left="313"/>
              <w:contextualSpacing/>
              <w:jc w:val="left"/>
              <w:rPr>
                <w:sz w:val="20"/>
                <w:szCs w:val="20"/>
              </w:rPr>
            </w:pPr>
            <w:r w:rsidRPr="00CE5409">
              <w:rPr>
                <w:sz w:val="20"/>
                <w:szCs w:val="20"/>
              </w:rPr>
              <w:t>Savjet za razvoj civilnog društva KZŽ</w:t>
            </w:r>
          </w:p>
          <w:p w14:paraId="00301CDB" w14:textId="12EEDB16" w:rsidR="00253E37" w:rsidRPr="00CE5409" w:rsidRDefault="00253E37" w:rsidP="00CE5409">
            <w:pPr>
              <w:numPr>
                <w:ilvl w:val="0"/>
                <w:numId w:val="16"/>
              </w:numPr>
              <w:spacing w:line="240" w:lineRule="auto"/>
              <w:ind w:left="313"/>
              <w:contextualSpacing/>
              <w:jc w:val="left"/>
              <w:rPr>
                <w:sz w:val="20"/>
                <w:szCs w:val="20"/>
              </w:rPr>
            </w:pPr>
            <w:r>
              <w:rPr>
                <w:sz w:val="20"/>
                <w:szCs w:val="20"/>
              </w:rPr>
              <w:t>Organizacije civilnog društva</w:t>
            </w:r>
          </w:p>
        </w:tc>
      </w:tr>
      <w:tr w:rsidR="00CE5409" w:rsidRPr="00DC1CFD" w14:paraId="709778D2" w14:textId="77777777" w:rsidTr="00EE6D4E">
        <w:tc>
          <w:tcPr>
            <w:tcW w:w="2557" w:type="dxa"/>
            <w:vAlign w:val="center"/>
          </w:tcPr>
          <w:p w14:paraId="49D602CE" w14:textId="77777777" w:rsidR="00CE5409" w:rsidRPr="00DC1CFD" w:rsidRDefault="00CE5409" w:rsidP="00DC1CFD">
            <w:pPr>
              <w:spacing w:line="240" w:lineRule="auto"/>
              <w:jc w:val="left"/>
              <w:rPr>
                <w:b/>
                <w:bCs/>
                <w:sz w:val="20"/>
                <w:szCs w:val="20"/>
              </w:rPr>
            </w:pPr>
            <w:r w:rsidRPr="00DC1CFD">
              <w:rPr>
                <w:b/>
                <w:bCs/>
                <w:sz w:val="20"/>
                <w:szCs w:val="20"/>
              </w:rPr>
              <w:lastRenderedPageBreak/>
              <w:t>7.4. Osnaživanje mladih osoba s invaliditetom za donošenje odluka i socijalnu uključenost</w:t>
            </w:r>
          </w:p>
        </w:tc>
        <w:tc>
          <w:tcPr>
            <w:tcW w:w="3250" w:type="dxa"/>
            <w:vAlign w:val="center"/>
          </w:tcPr>
          <w:p w14:paraId="32368183" w14:textId="5D63CEA3" w:rsidR="00CE5409" w:rsidRPr="00DC1CFD" w:rsidRDefault="00CE5409" w:rsidP="00DC1CFD">
            <w:pPr>
              <w:spacing w:line="240" w:lineRule="auto"/>
              <w:jc w:val="left"/>
              <w:rPr>
                <w:sz w:val="20"/>
                <w:szCs w:val="20"/>
              </w:rPr>
            </w:pPr>
            <w:r w:rsidRPr="00DC1CFD">
              <w:rPr>
                <w:sz w:val="20"/>
                <w:szCs w:val="20"/>
              </w:rPr>
              <w:t xml:space="preserve">7.4.1. </w:t>
            </w:r>
            <w:r w:rsidR="008301DF">
              <w:rPr>
                <w:sz w:val="20"/>
                <w:szCs w:val="20"/>
              </w:rPr>
              <w:t xml:space="preserve">Podrška provedbi mjera smanjivanja socijalne isključenosti </w:t>
            </w:r>
          </w:p>
          <w:p w14:paraId="70134EE9" w14:textId="22868D95" w:rsidR="00CE5409" w:rsidRPr="00DC1CFD" w:rsidRDefault="00CE5409" w:rsidP="00DC1CFD">
            <w:pPr>
              <w:spacing w:line="240" w:lineRule="auto"/>
              <w:jc w:val="left"/>
              <w:rPr>
                <w:sz w:val="20"/>
                <w:szCs w:val="20"/>
              </w:rPr>
            </w:pPr>
            <w:r w:rsidRPr="00DC1CFD">
              <w:rPr>
                <w:sz w:val="20"/>
                <w:szCs w:val="20"/>
              </w:rPr>
              <w:t xml:space="preserve">7.4.2. </w:t>
            </w:r>
            <w:r w:rsidR="008301DF">
              <w:rPr>
                <w:sz w:val="20"/>
                <w:szCs w:val="20"/>
              </w:rPr>
              <w:t>Podizanje svijesti o važnosti uključivanja mladih osoba s invaliditetom u aktivnosti lokalne zajednice</w:t>
            </w:r>
          </w:p>
          <w:p w14:paraId="0871A935" w14:textId="2C4A6438" w:rsidR="008301DF" w:rsidRPr="00DC1CFD" w:rsidRDefault="00CE5409" w:rsidP="00DC1CFD">
            <w:pPr>
              <w:spacing w:line="240" w:lineRule="auto"/>
              <w:jc w:val="left"/>
              <w:rPr>
                <w:sz w:val="20"/>
                <w:szCs w:val="20"/>
              </w:rPr>
            </w:pPr>
            <w:r w:rsidRPr="00DC1CFD">
              <w:rPr>
                <w:sz w:val="20"/>
                <w:szCs w:val="20"/>
              </w:rPr>
              <w:t>7.4.</w:t>
            </w:r>
            <w:r w:rsidR="008301DF">
              <w:rPr>
                <w:sz w:val="20"/>
                <w:szCs w:val="20"/>
              </w:rPr>
              <w:t>3. Jačanje kapaciteta</w:t>
            </w:r>
            <w:r w:rsidRPr="00DC1CFD">
              <w:rPr>
                <w:sz w:val="20"/>
                <w:szCs w:val="20"/>
              </w:rPr>
              <w:t xml:space="preserve"> mladih osoba s invaliditetom </w:t>
            </w:r>
            <w:r w:rsidR="008301DF">
              <w:rPr>
                <w:sz w:val="20"/>
                <w:szCs w:val="20"/>
              </w:rPr>
              <w:t xml:space="preserve">za uključivanje u </w:t>
            </w:r>
            <w:r w:rsidRPr="00DC1CFD">
              <w:rPr>
                <w:sz w:val="20"/>
                <w:szCs w:val="20"/>
              </w:rPr>
              <w:t>procese donošenja odluka</w:t>
            </w:r>
            <w:r w:rsidR="008301DF">
              <w:rPr>
                <w:sz w:val="20"/>
                <w:szCs w:val="20"/>
              </w:rPr>
              <w:t xml:space="preserve"> </w:t>
            </w:r>
          </w:p>
        </w:tc>
        <w:tc>
          <w:tcPr>
            <w:tcW w:w="3543" w:type="dxa"/>
            <w:vAlign w:val="center"/>
          </w:tcPr>
          <w:p w14:paraId="63D1F9CA"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Krapinsko-zagorska županija</w:t>
            </w:r>
          </w:p>
          <w:p w14:paraId="0968A994"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Jedinice lokalne samouprave</w:t>
            </w:r>
          </w:p>
          <w:p w14:paraId="0F3E5B86"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Organizacije civilnog društva osoba s invaliditetom</w:t>
            </w:r>
          </w:p>
          <w:p w14:paraId="41C50DA0"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Savjet mladih KZŽ</w:t>
            </w:r>
          </w:p>
          <w:p w14:paraId="3211D14E" w14:textId="22D43369" w:rsidR="00CE5409" w:rsidRPr="00CE5409" w:rsidRDefault="00CE5409" w:rsidP="00CE5409">
            <w:pPr>
              <w:numPr>
                <w:ilvl w:val="0"/>
                <w:numId w:val="16"/>
              </w:numPr>
              <w:spacing w:line="240" w:lineRule="auto"/>
              <w:ind w:left="313"/>
              <w:contextualSpacing/>
              <w:jc w:val="left"/>
              <w:rPr>
                <w:sz w:val="20"/>
                <w:szCs w:val="20"/>
              </w:rPr>
            </w:pPr>
            <w:r w:rsidRPr="00CE5409">
              <w:rPr>
                <w:sz w:val="20"/>
                <w:szCs w:val="20"/>
              </w:rPr>
              <w:t>Savjet za razvoj civilnog društva KZŽ</w:t>
            </w:r>
          </w:p>
        </w:tc>
      </w:tr>
      <w:tr w:rsidR="00CE5409" w:rsidRPr="00DC1CFD" w14:paraId="609F76F1" w14:textId="77777777" w:rsidTr="00EE6D4E">
        <w:tc>
          <w:tcPr>
            <w:tcW w:w="2557" w:type="dxa"/>
            <w:vAlign w:val="center"/>
          </w:tcPr>
          <w:p w14:paraId="7E03082C" w14:textId="77777777" w:rsidR="00CE5409" w:rsidRPr="00DC1CFD" w:rsidRDefault="00CE5409" w:rsidP="00DC1CFD">
            <w:pPr>
              <w:spacing w:line="240" w:lineRule="auto"/>
              <w:jc w:val="left"/>
              <w:rPr>
                <w:b/>
                <w:bCs/>
                <w:sz w:val="20"/>
                <w:szCs w:val="20"/>
              </w:rPr>
            </w:pPr>
            <w:r w:rsidRPr="00DC1CFD">
              <w:rPr>
                <w:b/>
                <w:bCs/>
                <w:sz w:val="20"/>
                <w:szCs w:val="20"/>
              </w:rPr>
              <w:t>7.5. Razvoj volonterstva kroz kontinuirano poticanje osiguranja vrednovanja i priznavanja volonterskog rada</w:t>
            </w:r>
          </w:p>
        </w:tc>
        <w:tc>
          <w:tcPr>
            <w:tcW w:w="3250" w:type="dxa"/>
            <w:vAlign w:val="center"/>
          </w:tcPr>
          <w:p w14:paraId="555D71CD" w14:textId="77777777" w:rsidR="00CE5409" w:rsidRPr="00DC1CFD" w:rsidRDefault="00CE5409" w:rsidP="00DC1CFD">
            <w:pPr>
              <w:spacing w:line="240" w:lineRule="auto"/>
              <w:jc w:val="left"/>
              <w:rPr>
                <w:sz w:val="20"/>
                <w:szCs w:val="20"/>
              </w:rPr>
            </w:pPr>
            <w:r w:rsidRPr="00DC1CFD">
              <w:rPr>
                <w:sz w:val="20"/>
                <w:szCs w:val="20"/>
              </w:rPr>
              <w:t>7.5.1. Provođenje javnog poziva za volontera/ka godine i volontersku akciju godine</w:t>
            </w:r>
          </w:p>
          <w:p w14:paraId="7CE39C03" w14:textId="77777777" w:rsidR="00CE5409" w:rsidRPr="00DC1CFD" w:rsidRDefault="00CE5409" w:rsidP="00DC1CFD">
            <w:pPr>
              <w:spacing w:line="240" w:lineRule="auto"/>
              <w:jc w:val="left"/>
              <w:rPr>
                <w:sz w:val="20"/>
                <w:szCs w:val="20"/>
              </w:rPr>
            </w:pPr>
            <w:r w:rsidRPr="00DC1CFD">
              <w:rPr>
                <w:sz w:val="20"/>
                <w:szCs w:val="20"/>
              </w:rPr>
              <w:t>7.5.2. Ostvarivanje suradnje s relevantnim organizacijama za provođenje zajedničkih projekata za razvoj volonterstva</w:t>
            </w:r>
          </w:p>
          <w:p w14:paraId="42E5176D" w14:textId="77777777" w:rsidR="00CE5409" w:rsidRPr="00DC1CFD" w:rsidRDefault="00CE5409" w:rsidP="00DC1CFD">
            <w:pPr>
              <w:spacing w:line="240" w:lineRule="auto"/>
              <w:jc w:val="left"/>
              <w:rPr>
                <w:sz w:val="20"/>
                <w:szCs w:val="20"/>
              </w:rPr>
            </w:pPr>
            <w:r w:rsidRPr="00DC1CFD">
              <w:rPr>
                <w:sz w:val="20"/>
                <w:szCs w:val="20"/>
              </w:rPr>
              <w:t xml:space="preserve">7.5.3. Poticanje odgojno-obrazovnih ustanova na osnivanje školskih volonterskih klubova i provedbu volonterskih aktivnosti </w:t>
            </w:r>
          </w:p>
          <w:p w14:paraId="6FE96416" w14:textId="77777777" w:rsidR="00CE5409" w:rsidRDefault="00CE5409" w:rsidP="00DC1CFD">
            <w:pPr>
              <w:spacing w:line="240" w:lineRule="auto"/>
              <w:jc w:val="left"/>
              <w:rPr>
                <w:sz w:val="20"/>
                <w:szCs w:val="20"/>
              </w:rPr>
            </w:pPr>
            <w:r w:rsidRPr="00DC1CFD">
              <w:rPr>
                <w:sz w:val="20"/>
                <w:szCs w:val="20"/>
              </w:rPr>
              <w:t>7.5.4. Organizacija edukacijsko-informativnih aktivnosti o promicanju vrijednosti i važnosti volontiranja</w:t>
            </w:r>
          </w:p>
          <w:p w14:paraId="69C07FA5" w14:textId="3A45BB7C" w:rsidR="00253E37" w:rsidRPr="00DC1CFD" w:rsidRDefault="00253E37" w:rsidP="00DC1CFD">
            <w:pPr>
              <w:spacing w:line="240" w:lineRule="auto"/>
              <w:jc w:val="left"/>
              <w:rPr>
                <w:sz w:val="20"/>
                <w:szCs w:val="20"/>
              </w:rPr>
            </w:pPr>
            <w:r>
              <w:rPr>
                <w:sz w:val="20"/>
                <w:szCs w:val="20"/>
              </w:rPr>
              <w:t>7.5.5.</w:t>
            </w:r>
            <w:r>
              <w:t xml:space="preserve"> </w:t>
            </w:r>
            <w:r>
              <w:rPr>
                <w:sz w:val="20"/>
                <w:szCs w:val="20"/>
              </w:rPr>
              <w:t>O</w:t>
            </w:r>
            <w:r w:rsidRPr="00253E37">
              <w:rPr>
                <w:sz w:val="20"/>
                <w:szCs w:val="20"/>
              </w:rPr>
              <w:t>bilježavanje Međunarodnog dana volontera (5. prosinca)</w:t>
            </w:r>
          </w:p>
        </w:tc>
        <w:tc>
          <w:tcPr>
            <w:tcW w:w="3543" w:type="dxa"/>
            <w:vAlign w:val="center"/>
          </w:tcPr>
          <w:p w14:paraId="241CE8A8"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 xml:space="preserve">Krapinsko-zagorska županija </w:t>
            </w:r>
          </w:p>
          <w:p w14:paraId="04164702"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Savjet za razvoj civilnog društva KZŽ</w:t>
            </w:r>
          </w:p>
          <w:p w14:paraId="2A1BAA17"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Savjet mladih KZŽ</w:t>
            </w:r>
          </w:p>
          <w:p w14:paraId="70578B18" w14:textId="77777777" w:rsidR="00CE5409" w:rsidRDefault="00CE5409" w:rsidP="00CE5409">
            <w:pPr>
              <w:numPr>
                <w:ilvl w:val="0"/>
                <w:numId w:val="16"/>
              </w:numPr>
              <w:spacing w:line="240" w:lineRule="auto"/>
              <w:ind w:left="313"/>
              <w:contextualSpacing/>
              <w:jc w:val="left"/>
              <w:rPr>
                <w:sz w:val="20"/>
                <w:szCs w:val="20"/>
              </w:rPr>
            </w:pPr>
            <w:r w:rsidRPr="00CE5409">
              <w:rPr>
                <w:sz w:val="20"/>
                <w:szCs w:val="20"/>
              </w:rPr>
              <w:t>Osnovne i srednje škola u KZŽ</w:t>
            </w:r>
          </w:p>
          <w:p w14:paraId="78E0BC29" w14:textId="69800915" w:rsidR="00253E37" w:rsidRPr="00CE5409" w:rsidRDefault="00253E37" w:rsidP="00CE5409">
            <w:pPr>
              <w:numPr>
                <w:ilvl w:val="0"/>
                <w:numId w:val="16"/>
              </w:numPr>
              <w:spacing w:line="240" w:lineRule="auto"/>
              <w:ind w:left="313"/>
              <w:contextualSpacing/>
              <w:jc w:val="left"/>
              <w:rPr>
                <w:sz w:val="20"/>
                <w:szCs w:val="20"/>
              </w:rPr>
            </w:pPr>
            <w:r>
              <w:rPr>
                <w:sz w:val="20"/>
                <w:szCs w:val="20"/>
              </w:rPr>
              <w:t>Organizacije civilnog društva</w:t>
            </w:r>
          </w:p>
        </w:tc>
      </w:tr>
      <w:tr w:rsidR="00CE5409" w:rsidRPr="00DC1CFD" w14:paraId="71BC540B" w14:textId="77777777" w:rsidTr="00EE6D4E">
        <w:tc>
          <w:tcPr>
            <w:tcW w:w="2557" w:type="dxa"/>
            <w:vAlign w:val="center"/>
          </w:tcPr>
          <w:p w14:paraId="60A2D3BD" w14:textId="77777777" w:rsidR="00CE5409" w:rsidRPr="00DC1CFD" w:rsidRDefault="00CE5409" w:rsidP="00DC1CFD">
            <w:pPr>
              <w:spacing w:line="240" w:lineRule="auto"/>
              <w:jc w:val="left"/>
              <w:rPr>
                <w:b/>
                <w:bCs/>
                <w:sz w:val="20"/>
                <w:szCs w:val="20"/>
              </w:rPr>
            </w:pPr>
            <w:r w:rsidRPr="00DC1CFD">
              <w:rPr>
                <w:b/>
                <w:bCs/>
                <w:sz w:val="20"/>
                <w:szCs w:val="20"/>
              </w:rPr>
              <w:t>7.6. Povećanje ekološke osviještenosti i važnosti održivog razvoja kod mladih</w:t>
            </w:r>
          </w:p>
        </w:tc>
        <w:tc>
          <w:tcPr>
            <w:tcW w:w="3250" w:type="dxa"/>
            <w:vAlign w:val="center"/>
          </w:tcPr>
          <w:p w14:paraId="61A1F1D8" w14:textId="62DF8A68" w:rsidR="00CE5409" w:rsidRPr="00DC1CFD" w:rsidRDefault="00CE5409" w:rsidP="00DC1CFD">
            <w:pPr>
              <w:spacing w:line="240" w:lineRule="auto"/>
              <w:jc w:val="left"/>
              <w:rPr>
                <w:sz w:val="20"/>
                <w:szCs w:val="20"/>
              </w:rPr>
            </w:pPr>
            <w:r w:rsidRPr="00DC1CFD">
              <w:rPr>
                <w:sz w:val="20"/>
                <w:szCs w:val="20"/>
              </w:rPr>
              <w:t xml:space="preserve">7.6.1. Organizacija </w:t>
            </w:r>
            <w:r w:rsidR="0031674E">
              <w:rPr>
                <w:sz w:val="20"/>
                <w:szCs w:val="20"/>
              </w:rPr>
              <w:t xml:space="preserve">i podrška organizaciji </w:t>
            </w:r>
            <w:r w:rsidRPr="00DC1CFD">
              <w:rPr>
                <w:sz w:val="20"/>
                <w:szCs w:val="20"/>
              </w:rPr>
              <w:t>edukativno-informativnih aktivnosti na temu ekološke osviještenosti i održivog razvoja za mlade</w:t>
            </w:r>
          </w:p>
          <w:p w14:paraId="1CC7D2CC" w14:textId="77777777" w:rsidR="00CE5409" w:rsidRPr="00DC1CFD" w:rsidRDefault="00CE5409" w:rsidP="00DC1CFD">
            <w:pPr>
              <w:spacing w:line="240" w:lineRule="auto"/>
              <w:jc w:val="left"/>
              <w:rPr>
                <w:sz w:val="20"/>
                <w:szCs w:val="20"/>
              </w:rPr>
            </w:pPr>
            <w:r w:rsidRPr="00DC1CFD">
              <w:rPr>
                <w:sz w:val="20"/>
                <w:szCs w:val="20"/>
              </w:rPr>
              <w:t>7.6.2.  Kontinuirano poticanje i unaprjeđenje razvrstavanja otpada u odgojno-obrazovnim ustanova u KZŽ</w:t>
            </w:r>
          </w:p>
          <w:p w14:paraId="38EEA218" w14:textId="77777777" w:rsidR="00CE5409" w:rsidRPr="00DC1CFD" w:rsidRDefault="00CE5409" w:rsidP="00DC1CFD">
            <w:pPr>
              <w:spacing w:line="240" w:lineRule="auto"/>
              <w:jc w:val="left"/>
              <w:rPr>
                <w:sz w:val="20"/>
                <w:szCs w:val="20"/>
              </w:rPr>
            </w:pPr>
            <w:r w:rsidRPr="00DC1CFD">
              <w:rPr>
                <w:sz w:val="20"/>
                <w:szCs w:val="20"/>
              </w:rPr>
              <w:t>7.6.3. Poticanje prigodnih obilježavanja važnih ekoloških datuma u odgojno-obrazovnim ustanovama</w:t>
            </w:r>
          </w:p>
        </w:tc>
        <w:tc>
          <w:tcPr>
            <w:tcW w:w="3543" w:type="dxa"/>
            <w:vAlign w:val="center"/>
          </w:tcPr>
          <w:p w14:paraId="40369E8F"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 xml:space="preserve">Krapinsko-zagorska županija </w:t>
            </w:r>
          </w:p>
          <w:p w14:paraId="0A6D99B6" w14:textId="5A7DA10E" w:rsidR="00CE5409" w:rsidRPr="00DC1CFD" w:rsidRDefault="00CE5409">
            <w:pPr>
              <w:numPr>
                <w:ilvl w:val="0"/>
                <w:numId w:val="16"/>
              </w:numPr>
              <w:spacing w:line="240" w:lineRule="auto"/>
              <w:ind w:left="313"/>
              <w:contextualSpacing/>
              <w:jc w:val="left"/>
              <w:rPr>
                <w:sz w:val="20"/>
                <w:szCs w:val="20"/>
              </w:rPr>
            </w:pPr>
            <w:r w:rsidRPr="00DC1CFD">
              <w:rPr>
                <w:sz w:val="20"/>
                <w:szCs w:val="20"/>
              </w:rPr>
              <w:t>Osnovne i srednje škol</w:t>
            </w:r>
            <w:r w:rsidR="0031674E">
              <w:rPr>
                <w:sz w:val="20"/>
                <w:szCs w:val="20"/>
              </w:rPr>
              <w:t>e</w:t>
            </w:r>
            <w:r w:rsidRPr="00DC1CFD">
              <w:rPr>
                <w:sz w:val="20"/>
                <w:szCs w:val="20"/>
              </w:rPr>
              <w:t xml:space="preserve"> u KZŽ</w:t>
            </w:r>
          </w:p>
          <w:p w14:paraId="142B6607"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Savjet mladih KZŽ</w:t>
            </w:r>
          </w:p>
          <w:p w14:paraId="4C4798C3" w14:textId="2A90E845" w:rsidR="00CE5409" w:rsidRPr="00CE5409" w:rsidRDefault="00CE5409" w:rsidP="00CE5409">
            <w:pPr>
              <w:numPr>
                <w:ilvl w:val="0"/>
                <w:numId w:val="16"/>
              </w:numPr>
              <w:spacing w:line="240" w:lineRule="auto"/>
              <w:ind w:left="313"/>
              <w:contextualSpacing/>
              <w:jc w:val="left"/>
              <w:rPr>
                <w:sz w:val="20"/>
                <w:szCs w:val="20"/>
              </w:rPr>
            </w:pPr>
            <w:r w:rsidRPr="00CE5409">
              <w:rPr>
                <w:sz w:val="20"/>
                <w:szCs w:val="20"/>
              </w:rPr>
              <w:t>JU za upravljanje zaštićenim dijelovima prirode KZŽ</w:t>
            </w:r>
          </w:p>
        </w:tc>
      </w:tr>
    </w:tbl>
    <w:p w14:paraId="60F116B7" w14:textId="77777777" w:rsidR="00DC1CFD" w:rsidRPr="00DC1CFD" w:rsidRDefault="00DC1CFD" w:rsidP="00DC1CFD">
      <w:pPr>
        <w:spacing w:after="0" w:line="276" w:lineRule="auto"/>
        <w:ind w:left="360" w:hanging="360"/>
        <w:rPr>
          <w:rFonts w:eastAsia="Arial" w:cs="Times New Roman"/>
          <w:b/>
          <w:sz w:val="28"/>
          <w:szCs w:val="24"/>
        </w:rPr>
      </w:pPr>
    </w:p>
    <w:p w14:paraId="017B5351" w14:textId="77777777" w:rsidR="00DC1CFD" w:rsidRDefault="00DC1CFD" w:rsidP="00CC47F8">
      <w:pPr>
        <w:pStyle w:val="Naslov1"/>
        <w:numPr>
          <w:ilvl w:val="0"/>
          <w:numId w:val="0"/>
        </w:numPr>
        <w:sectPr w:rsidR="00DC1CFD" w:rsidSect="0095117A">
          <w:pgSz w:w="12240" w:h="15840"/>
          <w:pgMar w:top="1440" w:right="1440" w:bottom="1440" w:left="1440" w:header="708" w:footer="708" w:gutter="0"/>
          <w:cols w:space="720"/>
        </w:sectPr>
      </w:pPr>
    </w:p>
    <w:p w14:paraId="45A454A1" w14:textId="77777777" w:rsidR="00DC1CFD" w:rsidRDefault="00DC1CFD" w:rsidP="00DC1CFD">
      <w:pPr>
        <w:pStyle w:val="Naslov1"/>
      </w:pPr>
      <w:bookmarkStart w:id="47" w:name="_Toc138750852"/>
      <w:r>
        <w:lastRenderedPageBreak/>
        <w:t>PROVEDBA I PRAĆENJE STRATEGIJE</w:t>
      </w:r>
      <w:bookmarkEnd w:id="47"/>
      <w:r>
        <w:t xml:space="preserve"> </w:t>
      </w:r>
    </w:p>
    <w:p w14:paraId="6CAF81FE" w14:textId="71E2B782" w:rsidR="00DC1CFD" w:rsidRPr="00DC1CFD" w:rsidRDefault="00DC1CFD" w:rsidP="00DC1CFD">
      <w:pPr>
        <w:rPr>
          <w:rFonts w:eastAsia="Calibri" w:cs="Calibri"/>
          <w:lang w:eastAsia="en-US"/>
        </w:rPr>
      </w:pPr>
      <w:r w:rsidRPr="00DC1CFD">
        <w:rPr>
          <w:rFonts w:eastAsia="Calibri" w:cs="Calibri"/>
          <w:lang w:eastAsia="en-US"/>
        </w:rPr>
        <w:t>Regionalna strategija za mlade i sektor mladih Krapinsko-zagorske županije za razdoblje od 2023. do 2027. godine je kratkoročni akt strateškog planiranja od značaja za jedin</w:t>
      </w:r>
      <w:r w:rsidR="00723CFA">
        <w:rPr>
          <w:rFonts w:eastAsia="Calibri" w:cs="Calibri"/>
          <w:lang w:eastAsia="en-US"/>
        </w:rPr>
        <w:t>i</w:t>
      </w:r>
      <w:r w:rsidRPr="00DC1CFD">
        <w:rPr>
          <w:rFonts w:eastAsia="Calibri" w:cs="Calibri"/>
          <w:lang w:eastAsia="en-US"/>
        </w:rPr>
        <w:t>cu područne (regionalne) samouprave te za mlade i sektor mladih s prostornog obuhvata Krapinsko-zagorske županije.</w:t>
      </w:r>
    </w:p>
    <w:p w14:paraId="38D25472" w14:textId="44C2BA2A" w:rsidR="002B1676" w:rsidRDefault="00DC724E" w:rsidP="00DC1CFD">
      <w:pPr>
        <w:rPr>
          <w:rFonts w:eastAsia="Calibri" w:cs="Calibri"/>
          <w:lang w:eastAsia="en-US"/>
        </w:rPr>
      </w:pPr>
      <w:r w:rsidRPr="0031674E">
        <w:rPr>
          <w:rFonts w:eastAsia="Calibri" w:cs="Calibri"/>
          <w:lang w:eastAsia="en-US"/>
        </w:rPr>
        <w:t>Za praćenje provedbe Regionalne strategije za mlade i sektor mladih Krapinsko-zagorske županije nadležna je Zagorska razvojna agencija kao regionalni koordinator za područje Krapinsko-zagorske županije,</w:t>
      </w:r>
      <w:r w:rsidRPr="00DC724E">
        <w:rPr>
          <w:rFonts w:eastAsia="Calibri" w:cs="Calibri"/>
          <w:lang w:eastAsia="en-US"/>
        </w:rPr>
        <w:t xml:space="preserve"> koja će na </w:t>
      </w:r>
      <w:r>
        <w:rPr>
          <w:rFonts w:eastAsia="Calibri" w:cs="Calibri"/>
          <w:lang w:eastAsia="en-US"/>
        </w:rPr>
        <w:t>dvo</w:t>
      </w:r>
      <w:r w:rsidRPr="00DC724E">
        <w:rPr>
          <w:rFonts w:eastAsia="Calibri" w:cs="Calibri"/>
          <w:lang w:eastAsia="en-US"/>
        </w:rPr>
        <w:t xml:space="preserve">godišnjoj razini izvještavati nadležni županijski upravni odjel o provedbi Strategije i Savjet </w:t>
      </w:r>
      <w:r>
        <w:rPr>
          <w:rFonts w:eastAsia="Calibri" w:cs="Calibri"/>
          <w:lang w:eastAsia="en-US"/>
        </w:rPr>
        <w:t xml:space="preserve">mladih </w:t>
      </w:r>
      <w:r w:rsidRPr="00DC724E">
        <w:rPr>
          <w:rFonts w:eastAsia="Calibri" w:cs="Calibri"/>
          <w:lang w:eastAsia="en-US"/>
        </w:rPr>
        <w:t>Krapinsko-zagorske županije.</w:t>
      </w:r>
    </w:p>
    <w:p w14:paraId="241AF0A0" w14:textId="00EC1279" w:rsidR="00DC1CFD" w:rsidRPr="00DC1CFD" w:rsidRDefault="00DC1CFD" w:rsidP="00DC1CFD">
      <w:pPr>
        <w:rPr>
          <w:rFonts w:eastAsia="Calibri" w:cs="Calibri"/>
          <w:lang w:eastAsia="en-US"/>
        </w:rPr>
      </w:pPr>
      <w:r w:rsidRPr="00DC1CFD">
        <w:rPr>
          <w:rFonts w:eastAsia="Calibri" w:cs="Calibri"/>
          <w:lang w:eastAsia="en-US"/>
        </w:rPr>
        <w:t xml:space="preserve">Nositelj izrade će dvogodišnje izvješće o provedbi Strategije podnositi predstavničkom tijelu – Županijskoj skupštini Krapinsko-zagorske županije.    </w:t>
      </w:r>
    </w:p>
    <w:p w14:paraId="388DEDA3" w14:textId="77777777" w:rsidR="00DC1CFD" w:rsidRPr="00DC1CFD" w:rsidRDefault="00DC1CFD" w:rsidP="00DC1CFD">
      <w:pPr>
        <w:rPr>
          <w:rFonts w:eastAsia="Calibri" w:cs="Calibri"/>
          <w:lang w:eastAsia="en-US"/>
        </w:rPr>
      </w:pPr>
      <w:r w:rsidRPr="00DC1CFD">
        <w:rPr>
          <w:rFonts w:eastAsia="Calibri" w:cs="Calibri"/>
          <w:lang w:eastAsia="en-US"/>
        </w:rPr>
        <w:t>Praćenje provedbe odnosi se na prikupljanje, analizu i usporedbu pokazatelja kojima se sustavno prati uspješnost provedbe ciljeva i mjera akata strateškog planiranja u sklopu definiranih prioritetnih područja. Izvještavanje o provedbi je proces pružanja pravovremenih i relevantnih informacija ključnim nositeljima strateškog planiranja na razini područne (regionalne) samouprave te široj javnosti o statusu provedbe akata strateškog planiranja.</w:t>
      </w:r>
    </w:p>
    <w:p w14:paraId="37E252F1" w14:textId="77777777" w:rsidR="00DC1CFD" w:rsidRPr="00DC1CFD" w:rsidRDefault="00DC1CFD" w:rsidP="00DC1CFD">
      <w:pPr>
        <w:rPr>
          <w:rFonts w:eastAsia="Calibri" w:cs="Calibri"/>
          <w:lang w:eastAsia="en-US"/>
        </w:rPr>
      </w:pPr>
      <w:r w:rsidRPr="00DC1CFD">
        <w:rPr>
          <w:rFonts w:eastAsia="Calibri" w:cs="Calibri"/>
          <w:lang w:eastAsia="en-US"/>
        </w:rPr>
        <w:t xml:space="preserve">Praćenje provedbe Strategije temeljit će se na praćenju unaprijed definiranih pokazatelja rezultata. Pokazatelji rezultata su kvantitativni i kvalitativni mjerljivi podaci koji omogućuju praćenje, izvještavanje i vrednovanje uspješnosti u postizanju definiranih posebnih ciljeva i mjera razvoja. </w:t>
      </w:r>
    </w:p>
    <w:p w14:paraId="0094C165" w14:textId="77777777" w:rsidR="00DC1CFD" w:rsidRPr="00DC1CFD" w:rsidRDefault="00DC1CFD" w:rsidP="00DC1CFD">
      <w:pPr>
        <w:rPr>
          <w:rFonts w:eastAsiaTheme="minorHAnsi" w:cs="Times New Roman"/>
          <w:kern w:val="2"/>
          <w:sz w:val="22"/>
          <w:lang w:eastAsia="en-US"/>
          <w14:ligatures w14:val="standardContextual"/>
        </w:rPr>
      </w:pPr>
    </w:p>
    <w:p w14:paraId="65CBEAFF" w14:textId="152A810B" w:rsidR="00DC1CFD" w:rsidRPr="00DC1CFD" w:rsidRDefault="00DC1CFD" w:rsidP="00DC1CFD">
      <w:pPr>
        <w:spacing w:after="200" w:line="240" w:lineRule="auto"/>
        <w:rPr>
          <w:rFonts w:eastAsiaTheme="minorHAnsi" w:cs="Times New Roman"/>
          <w:i/>
          <w:iCs/>
          <w:kern w:val="2"/>
          <w:szCs w:val="24"/>
          <w:lang w:eastAsia="en-US"/>
          <w14:ligatures w14:val="standardContextual"/>
        </w:rPr>
      </w:pPr>
      <w:bookmarkStart w:id="48" w:name="_Toc138747420"/>
      <w:bookmarkStart w:id="49" w:name="_Toc142647846"/>
      <w:r w:rsidRPr="00DC1CFD">
        <w:rPr>
          <w:rFonts w:eastAsia="Calibri" w:cs="Calibri"/>
          <w:i/>
          <w:iCs/>
          <w:szCs w:val="24"/>
        </w:rPr>
        <w:t xml:space="preserve">Tablica </w:t>
      </w:r>
      <w:r w:rsidRPr="00DC1CFD">
        <w:rPr>
          <w:rFonts w:eastAsia="Calibri" w:cs="Calibri"/>
          <w:i/>
          <w:iCs/>
          <w:szCs w:val="24"/>
        </w:rPr>
        <w:fldChar w:fldCharType="begin"/>
      </w:r>
      <w:r w:rsidRPr="00DC1CFD">
        <w:rPr>
          <w:rFonts w:eastAsia="Calibri" w:cs="Calibri"/>
          <w:i/>
          <w:iCs/>
          <w:szCs w:val="24"/>
        </w:rPr>
        <w:instrText xml:space="preserve"> SEQ Tablica \* ARABIC </w:instrText>
      </w:r>
      <w:r w:rsidRPr="00DC1CFD">
        <w:rPr>
          <w:rFonts w:eastAsia="Calibri" w:cs="Calibri"/>
          <w:i/>
          <w:iCs/>
          <w:szCs w:val="24"/>
        </w:rPr>
        <w:fldChar w:fldCharType="separate"/>
      </w:r>
      <w:r w:rsidR="00457331">
        <w:rPr>
          <w:rFonts w:eastAsia="Calibri" w:cs="Calibri"/>
          <w:i/>
          <w:iCs/>
          <w:noProof/>
          <w:szCs w:val="24"/>
        </w:rPr>
        <w:t>4</w:t>
      </w:r>
      <w:r w:rsidRPr="00DC1CFD">
        <w:rPr>
          <w:rFonts w:eastAsia="Calibri" w:cs="Calibri"/>
          <w:i/>
          <w:iCs/>
          <w:szCs w:val="24"/>
        </w:rPr>
        <w:fldChar w:fldCharType="end"/>
      </w:r>
      <w:r w:rsidRPr="00DC1CFD">
        <w:rPr>
          <w:rFonts w:eastAsia="Calibri" w:cs="Calibri"/>
          <w:i/>
          <w:iCs/>
          <w:szCs w:val="24"/>
        </w:rPr>
        <w:t>. Pokazatelji rezultata za praćenje provedbe Strategije</w:t>
      </w:r>
      <w:bookmarkEnd w:id="48"/>
      <w:bookmarkEnd w:id="49"/>
    </w:p>
    <w:tbl>
      <w:tblPr>
        <w:tblStyle w:val="Reetkatablice9"/>
        <w:tblW w:w="0" w:type="auto"/>
        <w:tblLook w:val="04A0" w:firstRow="1" w:lastRow="0" w:firstColumn="1" w:lastColumn="0" w:noHBand="0" w:noVBand="1"/>
      </w:tblPr>
      <w:tblGrid>
        <w:gridCol w:w="1555"/>
        <w:gridCol w:w="3827"/>
        <w:gridCol w:w="1843"/>
        <w:gridCol w:w="1837"/>
      </w:tblGrid>
      <w:tr w:rsidR="00DC1CFD" w:rsidRPr="00DC1CFD" w14:paraId="390B1A09" w14:textId="77777777" w:rsidTr="0095117A">
        <w:tc>
          <w:tcPr>
            <w:tcW w:w="1555" w:type="dxa"/>
            <w:shd w:val="clear" w:color="auto" w:fill="F2F2F2" w:themeFill="background1" w:themeFillShade="F2"/>
            <w:vAlign w:val="center"/>
          </w:tcPr>
          <w:p w14:paraId="5B033864" w14:textId="77777777" w:rsidR="00DC1CFD" w:rsidRPr="00DC1CFD" w:rsidRDefault="00DC1CFD" w:rsidP="00DC1CFD">
            <w:pPr>
              <w:jc w:val="center"/>
              <w:rPr>
                <w:rFonts w:cs="Times New Roman"/>
                <w:b/>
                <w:bCs/>
                <w:sz w:val="20"/>
                <w:szCs w:val="20"/>
              </w:rPr>
            </w:pPr>
            <w:r w:rsidRPr="00DC1CFD">
              <w:rPr>
                <w:rFonts w:cs="Times New Roman"/>
                <w:b/>
                <w:bCs/>
                <w:sz w:val="20"/>
                <w:szCs w:val="20"/>
              </w:rPr>
              <w:t>Područje</w:t>
            </w:r>
          </w:p>
        </w:tc>
        <w:tc>
          <w:tcPr>
            <w:tcW w:w="3827" w:type="dxa"/>
            <w:shd w:val="clear" w:color="auto" w:fill="F2F2F2" w:themeFill="background1" w:themeFillShade="F2"/>
            <w:vAlign w:val="center"/>
          </w:tcPr>
          <w:p w14:paraId="25972E05" w14:textId="77777777" w:rsidR="00DC1CFD" w:rsidRPr="00DC1CFD" w:rsidRDefault="00DC1CFD" w:rsidP="00DC1CFD">
            <w:pPr>
              <w:jc w:val="center"/>
              <w:rPr>
                <w:rFonts w:cs="Times New Roman"/>
                <w:b/>
                <w:bCs/>
                <w:sz w:val="20"/>
                <w:szCs w:val="20"/>
              </w:rPr>
            </w:pPr>
            <w:r w:rsidRPr="00DC1CFD">
              <w:rPr>
                <w:rFonts w:cs="Times New Roman"/>
                <w:b/>
                <w:bCs/>
                <w:sz w:val="20"/>
                <w:szCs w:val="20"/>
              </w:rPr>
              <w:t>Pokazatelji rezultata</w:t>
            </w:r>
          </w:p>
        </w:tc>
        <w:tc>
          <w:tcPr>
            <w:tcW w:w="1843" w:type="dxa"/>
            <w:shd w:val="clear" w:color="auto" w:fill="F2F2F2" w:themeFill="background1" w:themeFillShade="F2"/>
            <w:vAlign w:val="center"/>
          </w:tcPr>
          <w:p w14:paraId="33CD398D" w14:textId="77777777" w:rsidR="00DC1CFD" w:rsidRPr="00DC1CFD" w:rsidRDefault="00DC1CFD" w:rsidP="00DC1CFD">
            <w:pPr>
              <w:jc w:val="center"/>
              <w:rPr>
                <w:rFonts w:cs="Times New Roman"/>
                <w:b/>
                <w:bCs/>
                <w:sz w:val="20"/>
                <w:szCs w:val="20"/>
              </w:rPr>
            </w:pPr>
            <w:r w:rsidRPr="00DC1CFD">
              <w:rPr>
                <w:rFonts w:cs="Times New Roman"/>
                <w:b/>
                <w:bCs/>
                <w:sz w:val="20"/>
                <w:szCs w:val="20"/>
              </w:rPr>
              <w:t>Početna vrijednost</w:t>
            </w:r>
          </w:p>
        </w:tc>
        <w:tc>
          <w:tcPr>
            <w:tcW w:w="1837" w:type="dxa"/>
            <w:shd w:val="clear" w:color="auto" w:fill="F2F2F2" w:themeFill="background1" w:themeFillShade="F2"/>
            <w:vAlign w:val="center"/>
          </w:tcPr>
          <w:p w14:paraId="6325B7DA" w14:textId="77777777" w:rsidR="00DC1CFD" w:rsidRPr="00DC1CFD" w:rsidRDefault="00DC1CFD" w:rsidP="00DC1CFD">
            <w:pPr>
              <w:jc w:val="center"/>
              <w:rPr>
                <w:rFonts w:cs="Times New Roman"/>
                <w:b/>
                <w:bCs/>
                <w:sz w:val="20"/>
                <w:szCs w:val="20"/>
              </w:rPr>
            </w:pPr>
            <w:r w:rsidRPr="00DC1CFD">
              <w:rPr>
                <w:rFonts w:cs="Times New Roman"/>
                <w:b/>
                <w:bCs/>
                <w:sz w:val="20"/>
                <w:szCs w:val="20"/>
              </w:rPr>
              <w:t>Ciljana vrijednost (2027.)</w:t>
            </w:r>
          </w:p>
        </w:tc>
      </w:tr>
      <w:tr w:rsidR="00A52711" w:rsidRPr="00DC1CFD" w14:paraId="324F29D2" w14:textId="77777777" w:rsidTr="005C584C">
        <w:trPr>
          <w:trHeight w:val="539"/>
        </w:trPr>
        <w:tc>
          <w:tcPr>
            <w:tcW w:w="1555" w:type="dxa"/>
            <w:vMerge w:val="restart"/>
            <w:vAlign w:val="center"/>
          </w:tcPr>
          <w:p w14:paraId="79F29E10" w14:textId="77777777" w:rsidR="00A52711" w:rsidRPr="00DC1CFD" w:rsidRDefault="00A52711" w:rsidP="00DC1CFD">
            <w:pPr>
              <w:jc w:val="left"/>
              <w:rPr>
                <w:rFonts w:cs="Times New Roman"/>
                <w:b/>
                <w:bCs/>
                <w:sz w:val="20"/>
                <w:szCs w:val="20"/>
              </w:rPr>
            </w:pPr>
            <w:r w:rsidRPr="00DC1CFD">
              <w:rPr>
                <w:rFonts w:cs="Times New Roman"/>
                <w:b/>
                <w:bCs/>
                <w:sz w:val="20"/>
                <w:szCs w:val="20"/>
              </w:rPr>
              <w:t>Obrazovanje i mobilnost</w:t>
            </w:r>
          </w:p>
        </w:tc>
        <w:tc>
          <w:tcPr>
            <w:tcW w:w="3827" w:type="dxa"/>
            <w:vAlign w:val="center"/>
          </w:tcPr>
          <w:p w14:paraId="6BA6C0FF" w14:textId="67A2C98A" w:rsidR="00A52711" w:rsidRPr="00DC1CFD" w:rsidRDefault="00A52711" w:rsidP="00DC1CFD">
            <w:pPr>
              <w:spacing w:line="276" w:lineRule="auto"/>
              <w:jc w:val="left"/>
              <w:rPr>
                <w:rFonts w:cs="Times New Roman"/>
                <w:sz w:val="20"/>
                <w:szCs w:val="20"/>
              </w:rPr>
            </w:pPr>
            <w:r w:rsidRPr="007D7C57">
              <w:rPr>
                <w:rFonts w:cs="Times New Roman"/>
                <w:sz w:val="20"/>
                <w:szCs w:val="20"/>
              </w:rPr>
              <w:t>Broj financiranih programa/projekata u sklopu ERASMUS+ programa</w:t>
            </w:r>
          </w:p>
        </w:tc>
        <w:tc>
          <w:tcPr>
            <w:tcW w:w="1843" w:type="dxa"/>
            <w:vAlign w:val="center"/>
          </w:tcPr>
          <w:p w14:paraId="7746FA22" w14:textId="4C836E4F" w:rsidR="00A52711" w:rsidRPr="00DC1CFD" w:rsidRDefault="00A52711" w:rsidP="00DC1CFD">
            <w:pPr>
              <w:spacing w:line="276" w:lineRule="auto"/>
              <w:jc w:val="center"/>
              <w:rPr>
                <w:rFonts w:cs="Times New Roman"/>
                <w:sz w:val="20"/>
                <w:szCs w:val="20"/>
              </w:rPr>
            </w:pPr>
            <w:r>
              <w:rPr>
                <w:rFonts w:cs="Times New Roman"/>
                <w:sz w:val="20"/>
                <w:szCs w:val="20"/>
              </w:rPr>
              <w:t>10</w:t>
            </w:r>
          </w:p>
        </w:tc>
        <w:tc>
          <w:tcPr>
            <w:tcW w:w="1837" w:type="dxa"/>
            <w:vAlign w:val="center"/>
          </w:tcPr>
          <w:p w14:paraId="78F6E229" w14:textId="3780F9F4" w:rsidR="00A52711" w:rsidRPr="00DC1CFD" w:rsidRDefault="00A52711" w:rsidP="00DC1CFD">
            <w:pPr>
              <w:spacing w:line="276" w:lineRule="auto"/>
              <w:jc w:val="center"/>
              <w:rPr>
                <w:rFonts w:cs="Times New Roman"/>
                <w:sz w:val="20"/>
                <w:szCs w:val="20"/>
              </w:rPr>
            </w:pPr>
            <w:r>
              <w:rPr>
                <w:rFonts w:cs="Times New Roman"/>
                <w:sz w:val="20"/>
                <w:szCs w:val="20"/>
              </w:rPr>
              <w:t>13</w:t>
            </w:r>
          </w:p>
        </w:tc>
      </w:tr>
      <w:tr w:rsidR="00DF49B1" w:rsidRPr="00DC1CFD" w14:paraId="34C5F5D3" w14:textId="77777777" w:rsidTr="00EE6D4E">
        <w:trPr>
          <w:trHeight w:val="539"/>
        </w:trPr>
        <w:tc>
          <w:tcPr>
            <w:tcW w:w="1555" w:type="dxa"/>
            <w:vMerge/>
            <w:vAlign w:val="center"/>
          </w:tcPr>
          <w:p w14:paraId="6A3298BA" w14:textId="77777777" w:rsidR="00DF49B1" w:rsidRPr="00DC1CFD" w:rsidRDefault="00DF49B1" w:rsidP="00DC1CFD">
            <w:pPr>
              <w:jc w:val="left"/>
              <w:rPr>
                <w:rFonts w:cs="Times New Roman"/>
                <w:sz w:val="20"/>
                <w:szCs w:val="20"/>
              </w:rPr>
            </w:pPr>
          </w:p>
        </w:tc>
        <w:tc>
          <w:tcPr>
            <w:tcW w:w="3827" w:type="dxa"/>
            <w:vAlign w:val="center"/>
          </w:tcPr>
          <w:p w14:paraId="3219FB73" w14:textId="5EB65BB7" w:rsidR="00DF49B1" w:rsidRPr="00DC1CFD" w:rsidRDefault="00DF49B1" w:rsidP="00DC1CFD">
            <w:pPr>
              <w:spacing w:line="276" w:lineRule="auto"/>
              <w:jc w:val="left"/>
              <w:rPr>
                <w:rFonts w:cs="Times New Roman"/>
                <w:sz w:val="20"/>
                <w:szCs w:val="20"/>
              </w:rPr>
            </w:pPr>
            <w:r w:rsidRPr="00DC1CFD">
              <w:rPr>
                <w:rFonts w:cs="Times New Roman"/>
                <w:sz w:val="20"/>
                <w:szCs w:val="20"/>
              </w:rPr>
              <w:t>Rashodi za odgojno-obrazovni sustav JLP(R)S po stanovniku</w:t>
            </w:r>
          </w:p>
        </w:tc>
        <w:tc>
          <w:tcPr>
            <w:tcW w:w="1843" w:type="dxa"/>
            <w:vAlign w:val="center"/>
          </w:tcPr>
          <w:p w14:paraId="29D0497D" w14:textId="6515CC60" w:rsidR="00DF49B1" w:rsidRPr="00DC1CFD" w:rsidRDefault="00DF49B1" w:rsidP="00DC1CFD">
            <w:pPr>
              <w:spacing w:line="276" w:lineRule="auto"/>
              <w:jc w:val="center"/>
              <w:rPr>
                <w:rFonts w:cs="Times New Roman"/>
                <w:sz w:val="20"/>
                <w:szCs w:val="20"/>
              </w:rPr>
            </w:pPr>
            <w:r w:rsidRPr="00DC1CFD">
              <w:rPr>
                <w:rFonts w:cs="Times New Roman"/>
                <w:sz w:val="20"/>
                <w:szCs w:val="20"/>
              </w:rPr>
              <w:t>92,49 €/st. (2022.)</w:t>
            </w:r>
          </w:p>
        </w:tc>
        <w:tc>
          <w:tcPr>
            <w:tcW w:w="1837" w:type="dxa"/>
            <w:vAlign w:val="center"/>
          </w:tcPr>
          <w:p w14:paraId="36A00AAA" w14:textId="0CFA0880" w:rsidR="00DF49B1" w:rsidRPr="00DC1CFD" w:rsidRDefault="00DF49B1" w:rsidP="00DC1CFD">
            <w:pPr>
              <w:spacing w:line="276" w:lineRule="auto"/>
              <w:jc w:val="center"/>
              <w:rPr>
                <w:rFonts w:cs="Times New Roman"/>
                <w:sz w:val="20"/>
                <w:szCs w:val="20"/>
              </w:rPr>
            </w:pPr>
            <w:r w:rsidRPr="00DC1CFD">
              <w:rPr>
                <w:rFonts w:cs="Times New Roman"/>
                <w:sz w:val="20"/>
                <w:szCs w:val="20"/>
              </w:rPr>
              <w:t xml:space="preserve">100,00 €/st. </w:t>
            </w:r>
          </w:p>
        </w:tc>
      </w:tr>
      <w:tr w:rsidR="00DC1CFD" w:rsidRPr="00DC1CFD" w14:paraId="0C7EECA3" w14:textId="77777777" w:rsidTr="0095117A">
        <w:tc>
          <w:tcPr>
            <w:tcW w:w="1555" w:type="dxa"/>
            <w:vMerge/>
            <w:vAlign w:val="center"/>
          </w:tcPr>
          <w:p w14:paraId="0EB5FE8B" w14:textId="77777777" w:rsidR="00DC1CFD" w:rsidRPr="00DC1CFD" w:rsidRDefault="00DC1CFD" w:rsidP="00DC1CFD">
            <w:pPr>
              <w:jc w:val="left"/>
              <w:rPr>
                <w:rFonts w:cs="Times New Roman"/>
                <w:sz w:val="20"/>
                <w:szCs w:val="20"/>
              </w:rPr>
            </w:pPr>
          </w:p>
        </w:tc>
        <w:tc>
          <w:tcPr>
            <w:tcW w:w="3827" w:type="dxa"/>
            <w:vAlign w:val="center"/>
          </w:tcPr>
          <w:p w14:paraId="76F2E0ED"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učenika koji se obrazuje za deficitarna zanimanja</w:t>
            </w:r>
          </w:p>
        </w:tc>
        <w:tc>
          <w:tcPr>
            <w:tcW w:w="1843" w:type="dxa"/>
            <w:vAlign w:val="center"/>
          </w:tcPr>
          <w:p w14:paraId="5EABDA68" w14:textId="0D52D647" w:rsidR="00DC1CFD" w:rsidRPr="00DC1CFD" w:rsidRDefault="00C12E36" w:rsidP="00DC1CFD">
            <w:pPr>
              <w:spacing w:line="276" w:lineRule="auto"/>
              <w:jc w:val="center"/>
              <w:rPr>
                <w:rFonts w:cs="Times New Roman"/>
                <w:sz w:val="20"/>
                <w:szCs w:val="20"/>
              </w:rPr>
            </w:pPr>
            <w:r>
              <w:rPr>
                <w:rFonts w:cs="Times New Roman"/>
                <w:sz w:val="20"/>
                <w:szCs w:val="20"/>
              </w:rPr>
              <w:t>16</w:t>
            </w:r>
            <w:r w:rsidR="00DC1CFD" w:rsidRPr="00DC1CFD">
              <w:rPr>
                <w:rFonts w:cs="Times New Roman"/>
                <w:sz w:val="20"/>
                <w:szCs w:val="20"/>
              </w:rPr>
              <w:t>5 (2022./23.)</w:t>
            </w:r>
          </w:p>
        </w:tc>
        <w:tc>
          <w:tcPr>
            <w:tcW w:w="1837" w:type="dxa"/>
            <w:vAlign w:val="center"/>
          </w:tcPr>
          <w:p w14:paraId="01E6C0CB" w14:textId="3DF30D2D" w:rsidR="00DC1CFD" w:rsidRPr="00DC1CFD" w:rsidRDefault="00C12E36" w:rsidP="00DC1CFD">
            <w:pPr>
              <w:spacing w:line="276" w:lineRule="auto"/>
              <w:jc w:val="center"/>
              <w:rPr>
                <w:rFonts w:cs="Times New Roman"/>
                <w:sz w:val="20"/>
                <w:szCs w:val="20"/>
              </w:rPr>
            </w:pPr>
            <w:r>
              <w:rPr>
                <w:rFonts w:cs="Times New Roman"/>
                <w:sz w:val="20"/>
                <w:szCs w:val="20"/>
              </w:rPr>
              <w:t>170</w:t>
            </w:r>
          </w:p>
        </w:tc>
      </w:tr>
      <w:tr w:rsidR="00DC1CFD" w:rsidRPr="00DC1CFD" w14:paraId="5503E76F" w14:textId="77777777" w:rsidTr="0095117A">
        <w:tc>
          <w:tcPr>
            <w:tcW w:w="1555" w:type="dxa"/>
            <w:vMerge/>
            <w:vAlign w:val="center"/>
          </w:tcPr>
          <w:p w14:paraId="7C48E83B" w14:textId="77777777" w:rsidR="00DC1CFD" w:rsidRPr="00DC1CFD" w:rsidRDefault="00DC1CFD" w:rsidP="00DC1CFD">
            <w:pPr>
              <w:jc w:val="left"/>
              <w:rPr>
                <w:rFonts w:cs="Times New Roman"/>
                <w:sz w:val="20"/>
                <w:szCs w:val="20"/>
              </w:rPr>
            </w:pPr>
          </w:p>
        </w:tc>
        <w:tc>
          <w:tcPr>
            <w:tcW w:w="3827" w:type="dxa"/>
            <w:vAlign w:val="center"/>
          </w:tcPr>
          <w:p w14:paraId="1402070E"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pomoćnika u nastavi za učenike s teškoćama u razvoju u osnovnim i srednjim školama</w:t>
            </w:r>
          </w:p>
        </w:tc>
        <w:tc>
          <w:tcPr>
            <w:tcW w:w="1843" w:type="dxa"/>
            <w:vAlign w:val="center"/>
          </w:tcPr>
          <w:p w14:paraId="2CD5505F" w14:textId="55F01B74" w:rsidR="00DC1CFD" w:rsidRPr="00DC1CFD" w:rsidRDefault="00C12E36" w:rsidP="00DC1CFD">
            <w:pPr>
              <w:spacing w:line="276" w:lineRule="auto"/>
              <w:jc w:val="center"/>
              <w:rPr>
                <w:rFonts w:cs="Times New Roman"/>
                <w:sz w:val="20"/>
                <w:szCs w:val="20"/>
              </w:rPr>
            </w:pPr>
            <w:r>
              <w:rPr>
                <w:rFonts w:cs="Times New Roman"/>
                <w:sz w:val="20"/>
                <w:szCs w:val="20"/>
              </w:rPr>
              <w:t>144 (2022/23</w:t>
            </w:r>
            <w:r w:rsidR="00DC1CFD" w:rsidRPr="00DC1CFD">
              <w:rPr>
                <w:rFonts w:cs="Times New Roman"/>
                <w:sz w:val="20"/>
                <w:szCs w:val="20"/>
              </w:rPr>
              <w:t>.)</w:t>
            </w:r>
          </w:p>
        </w:tc>
        <w:tc>
          <w:tcPr>
            <w:tcW w:w="1837" w:type="dxa"/>
            <w:vAlign w:val="center"/>
          </w:tcPr>
          <w:p w14:paraId="0E790D67" w14:textId="63060C80" w:rsidR="00DC1CFD" w:rsidRPr="00DC1CFD" w:rsidRDefault="00C12E36" w:rsidP="00DC1CFD">
            <w:pPr>
              <w:spacing w:line="276" w:lineRule="auto"/>
              <w:jc w:val="center"/>
              <w:rPr>
                <w:rFonts w:cs="Times New Roman"/>
                <w:sz w:val="20"/>
                <w:szCs w:val="20"/>
              </w:rPr>
            </w:pPr>
            <w:r>
              <w:rPr>
                <w:rFonts w:cs="Times New Roman"/>
                <w:sz w:val="20"/>
                <w:szCs w:val="20"/>
              </w:rPr>
              <w:t>145</w:t>
            </w:r>
          </w:p>
        </w:tc>
      </w:tr>
      <w:tr w:rsidR="00DC1CFD" w:rsidRPr="00DC1CFD" w14:paraId="0F94F3AE" w14:textId="77777777" w:rsidTr="0095117A">
        <w:tc>
          <w:tcPr>
            <w:tcW w:w="1555" w:type="dxa"/>
            <w:vMerge w:val="restart"/>
            <w:vAlign w:val="center"/>
          </w:tcPr>
          <w:p w14:paraId="11D25DF3" w14:textId="77777777" w:rsidR="00DC1CFD" w:rsidRPr="00DC1CFD" w:rsidRDefault="00DC1CFD" w:rsidP="00DC1CFD">
            <w:pPr>
              <w:jc w:val="left"/>
              <w:rPr>
                <w:rFonts w:cs="Times New Roman"/>
                <w:b/>
                <w:bCs/>
                <w:sz w:val="20"/>
                <w:szCs w:val="20"/>
              </w:rPr>
            </w:pPr>
            <w:r w:rsidRPr="00DC1CFD">
              <w:rPr>
                <w:rFonts w:cs="Times New Roman"/>
                <w:b/>
                <w:bCs/>
                <w:sz w:val="20"/>
                <w:szCs w:val="20"/>
              </w:rPr>
              <w:t>Rad, zapošljavanje i poduzetništvo</w:t>
            </w:r>
          </w:p>
        </w:tc>
        <w:tc>
          <w:tcPr>
            <w:tcW w:w="3827" w:type="dxa"/>
            <w:vAlign w:val="center"/>
          </w:tcPr>
          <w:p w14:paraId="4E6AF7D6"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Stopa nezaposlenosti mladih</w:t>
            </w:r>
          </w:p>
        </w:tc>
        <w:tc>
          <w:tcPr>
            <w:tcW w:w="1843" w:type="dxa"/>
            <w:vAlign w:val="center"/>
          </w:tcPr>
          <w:p w14:paraId="78B2AE4C"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2,8 % (2021.)</w:t>
            </w:r>
          </w:p>
        </w:tc>
        <w:tc>
          <w:tcPr>
            <w:tcW w:w="1837" w:type="dxa"/>
            <w:vAlign w:val="center"/>
          </w:tcPr>
          <w:p w14:paraId="79D5867A"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2,5 %</w:t>
            </w:r>
          </w:p>
        </w:tc>
      </w:tr>
      <w:tr w:rsidR="00DC1CFD" w:rsidRPr="00DC1CFD" w14:paraId="0BD58023" w14:textId="77777777" w:rsidTr="0095117A">
        <w:tc>
          <w:tcPr>
            <w:tcW w:w="1555" w:type="dxa"/>
            <w:vMerge/>
            <w:vAlign w:val="center"/>
          </w:tcPr>
          <w:p w14:paraId="60550957" w14:textId="77777777" w:rsidR="00DC1CFD" w:rsidRPr="00DC1CFD" w:rsidRDefault="00DC1CFD" w:rsidP="00DC1CFD">
            <w:pPr>
              <w:jc w:val="left"/>
              <w:rPr>
                <w:rFonts w:cs="Times New Roman"/>
                <w:sz w:val="20"/>
                <w:szCs w:val="20"/>
              </w:rPr>
            </w:pPr>
          </w:p>
        </w:tc>
        <w:tc>
          <w:tcPr>
            <w:tcW w:w="3827" w:type="dxa"/>
            <w:vAlign w:val="center"/>
          </w:tcPr>
          <w:p w14:paraId="3954321C"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dodijeljenih financijskih potpora za mlade poljoprivrednike</w:t>
            </w:r>
          </w:p>
        </w:tc>
        <w:tc>
          <w:tcPr>
            <w:tcW w:w="1843" w:type="dxa"/>
            <w:vAlign w:val="center"/>
          </w:tcPr>
          <w:p w14:paraId="6E133E66" w14:textId="7D99F109" w:rsidR="00DC1CFD" w:rsidRPr="00DC1CFD" w:rsidRDefault="00FB1074" w:rsidP="00DC1CFD">
            <w:pPr>
              <w:spacing w:line="276" w:lineRule="auto"/>
              <w:jc w:val="center"/>
              <w:rPr>
                <w:rFonts w:cs="Times New Roman"/>
                <w:sz w:val="20"/>
                <w:szCs w:val="20"/>
              </w:rPr>
            </w:pPr>
            <w:r>
              <w:rPr>
                <w:rFonts w:cs="Times New Roman"/>
                <w:sz w:val="20"/>
                <w:szCs w:val="20"/>
              </w:rPr>
              <w:t>5</w:t>
            </w:r>
            <w:r w:rsidR="00DC0351">
              <w:rPr>
                <w:rFonts w:cs="Times New Roman"/>
                <w:sz w:val="20"/>
                <w:szCs w:val="20"/>
              </w:rPr>
              <w:t xml:space="preserve"> (2022.)</w:t>
            </w:r>
          </w:p>
        </w:tc>
        <w:tc>
          <w:tcPr>
            <w:tcW w:w="1837" w:type="dxa"/>
            <w:vAlign w:val="center"/>
          </w:tcPr>
          <w:p w14:paraId="734DD446" w14:textId="15C0F469" w:rsidR="00DC1CFD" w:rsidRPr="00DC1CFD" w:rsidRDefault="00FB1074" w:rsidP="00DC1CFD">
            <w:pPr>
              <w:spacing w:line="276" w:lineRule="auto"/>
              <w:jc w:val="center"/>
              <w:rPr>
                <w:rFonts w:cs="Times New Roman"/>
                <w:sz w:val="20"/>
                <w:szCs w:val="20"/>
              </w:rPr>
            </w:pPr>
            <w:r>
              <w:rPr>
                <w:rFonts w:cs="Times New Roman"/>
                <w:sz w:val="20"/>
                <w:szCs w:val="20"/>
              </w:rPr>
              <w:t>10</w:t>
            </w:r>
          </w:p>
        </w:tc>
      </w:tr>
      <w:tr w:rsidR="00DC1CFD" w:rsidRPr="00DC1CFD" w14:paraId="39F78D39" w14:textId="77777777" w:rsidTr="0095117A">
        <w:tc>
          <w:tcPr>
            <w:tcW w:w="1555" w:type="dxa"/>
            <w:vMerge/>
            <w:vAlign w:val="center"/>
          </w:tcPr>
          <w:p w14:paraId="18A17830" w14:textId="77777777" w:rsidR="00DC1CFD" w:rsidRPr="00DC1CFD" w:rsidRDefault="00DC1CFD" w:rsidP="00DC1CFD">
            <w:pPr>
              <w:jc w:val="left"/>
              <w:rPr>
                <w:rFonts w:cs="Times New Roman"/>
                <w:sz w:val="20"/>
                <w:szCs w:val="20"/>
              </w:rPr>
            </w:pPr>
          </w:p>
        </w:tc>
        <w:tc>
          <w:tcPr>
            <w:tcW w:w="3827" w:type="dxa"/>
            <w:vAlign w:val="center"/>
          </w:tcPr>
          <w:p w14:paraId="058C8921"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sudionika programa jačanja poduzetničkih vještina za srednjoškolce</w:t>
            </w:r>
          </w:p>
        </w:tc>
        <w:tc>
          <w:tcPr>
            <w:tcW w:w="1843" w:type="dxa"/>
            <w:vAlign w:val="center"/>
          </w:tcPr>
          <w:p w14:paraId="7B757999"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36 (2022.)</w:t>
            </w:r>
          </w:p>
        </w:tc>
        <w:tc>
          <w:tcPr>
            <w:tcW w:w="1837" w:type="dxa"/>
            <w:vAlign w:val="center"/>
          </w:tcPr>
          <w:p w14:paraId="64C6CEC7"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140 (</w:t>
            </w:r>
            <w:proofErr w:type="spellStart"/>
            <w:r w:rsidRPr="00DC1CFD">
              <w:rPr>
                <w:rFonts w:cs="Times New Roman"/>
                <w:sz w:val="20"/>
                <w:szCs w:val="20"/>
              </w:rPr>
              <w:t>kumul</w:t>
            </w:r>
            <w:proofErr w:type="spellEnd"/>
            <w:r w:rsidRPr="00DC1CFD">
              <w:rPr>
                <w:rFonts w:cs="Times New Roman"/>
                <w:sz w:val="20"/>
                <w:szCs w:val="20"/>
              </w:rPr>
              <w:t>.)</w:t>
            </w:r>
          </w:p>
        </w:tc>
      </w:tr>
      <w:tr w:rsidR="002019EF" w:rsidRPr="00DC1CFD" w14:paraId="3B4B14A3" w14:textId="77777777" w:rsidTr="00EE6D4E">
        <w:trPr>
          <w:trHeight w:val="539"/>
        </w:trPr>
        <w:tc>
          <w:tcPr>
            <w:tcW w:w="1555" w:type="dxa"/>
            <w:vMerge w:val="restart"/>
            <w:vAlign w:val="center"/>
          </w:tcPr>
          <w:p w14:paraId="68F190E2" w14:textId="609FF3DF" w:rsidR="002019EF" w:rsidRPr="00DC1CFD" w:rsidRDefault="002019EF" w:rsidP="00DC1CFD">
            <w:pPr>
              <w:jc w:val="left"/>
              <w:rPr>
                <w:rFonts w:cs="Times New Roman"/>
                <w:b/>
                <w:bCs/>
                <w:sz w:val="20"/>
                <w:szCs w:val="20"/>
              </w:rPr>
            </w:pPr>
            <w:r w:rsidRPr="00DC1CFD">
              <w:rPr>
                <w:rFonts w:cs="Times New Roman"/>
                <w:b/>
                <w:bCs/>
                <w:sz w:val="20"/>
                <w:szCs w:val="20"/>
              </w:rPr>
              <w:t>Zdravlj</w:t>
            </w:r>
            <w:r w:rsidR="007D7C57">
              <w:rPr>
                <w:rFonts w:cs="Times New Roman"/>
                <w:b/>
                <w:bCs/>
                <w:sz w:val="20"/>
                <w:szCs w:val="20"/>
              </w:rPr>
              <w:t>e i sport</w:t>
            </w:r>
          </w:p>
        </w:tc>
        <w:tc>
          <w:tcPr>
            <w:tcW w:w="3827" w:type="dxa"/>
            <w:vAlign w:val="center"/>
          </w:tcPr>
          <w:p w14:paraId="16500B64" w14:textId="7D16B536" w:rsidR="002019EF" w:rsidRPr="00DC0351" w:rsidRDefault="002019EF" w:rsidP="00DC1CFD">
            <w:pPr>
              <w:spacing w:line="276" w:lineRule="auto"/>
              <w:jc w:val="left"/>
              <w:rPr>
                <w:rFonts w:cs="Times New Roman"/>
                <w:sz w:val="20"/>
                <w:szCs w:val="20"/>
              </w:rPr>
            </w:pPr>
            <w:r w:rsidRPr="00DC0351">
              <w:rPr>
                <w:rFonts w:cs="Times New Roman"/>
                <w:sz w:val="20"/>
                <w:szCs w:val="20"/>
              </w:rPr>
              <w:t xml:space="preserve">Broj programa za mlade o zdravoj prehrani kojima je pružena financijska potpora </w:t>
            </w:r>
          </w:p>
        </w:tc>
        <w:tc>
          <w:tcPr>
            <w:tcW w:w="1843" w:type="dxa"/>
            <w:vAlign w:val="center"/>
          </w:tcPr>
          <w:p w14:paraId="17D1B447" w14:textId="19F33156" w:rsidR="002019EF" w:rsidRPr="002019EF" w:rsidRDefault="00DC0351" w:rsidP="00DC1CFD">
            <w:pPr>
              <w:spacing w:line="276" w:lineRule="auto"/>
              <w:jc w:val="center"/>
              <w:rPr>
                <w:rFonts w:cs="Times New Roman"/>
                <w:sz w:val="20"/>
                <w:szCs w:val="20"/>
              </w:rPr>
            </w:pPr>
            <w:r>
              <w:rPr>
                <w:rFonts w:cs="Times New Roman"/>
                <w:sz w:val="20"/>
                <w:szCs w:val="20"/>
              </w:rPr>
              <w:t>1 (2022.)</w:t>
            </w:r>
          </w:p>
        </w:tc>
        <w:tc>
          <w:tcPr>
            <w:tcW w:w="1837" w:type="dxa"/>
            <w:vAlign w:val="center"/>
          </w:tcPr>
          <w:p w14:paraId="62FDBD11" w14:textId="21B87807" w:rsidR="002019EF" w:rsidRPr="00DC1CFD" w:rsidRDefault="00DC0351" w:rsidP="00DC1CFD">
            <w:pPr>
              <w:spacing w:line="276" w:lineRule="auto"/>
              <w:jc w:val="center"/>
              <w:rPr>
                <w:rFonts w:cs="Times New Roman"/>
                <w:sz w:val="20"/>
                <w:szCs w:val="20"/>
              </w:rPr>
            </w:pPr>
            <w:r>
              <w:rPr>
                <w:rFonts w:cs="Times New Roman"/>
                <w:sz w:val="20"/>
                <w:szCs w:val="20"/>
              </w:rPr>
              <w:t>2</w:t>
            </w:r>
          </w:p>
        </w:tc>
      </w:tr>
      <w:tr w:rsidR="00DC1CFD" w:rsidRPr="00DC1CFD" w14:paraId="36B92A4F" w14:textId="77777777" w:rsidTr="0095117A">
        <w:tc>
          <w:tcPr>
            <w:tcW w:w="1555" w:type="dxa"/>
            <w:vMerge/>
            <w:vAlign w:val="center"/>
          </w:tcPr>
          <w:p w14:paraId="7E830B4B" w14:textId="77777777" w:rsidR="00DC1CFD" w:rsidRPr="00DC1CFD" w:rsidRDefault="00DC1CFD" w:rsidP="00DC1CFD">
            <w:pPr>
              <w:jc w:val="left"/>
              <w:rPr>
                <w:rFonts w:cs="Times New Roman"/>
                <w:b/>
                <w:bCs/>
                <w:sz w:val="20"/>
                <w:szCs w:val="20"/>
              </w:rPr>
            </w:pPr>
          </w:p>
        </w:tc>
        <w:tc>
          <w:tcPr>
            <w:tcW w:w="3827" w:type="dxa"/>
            <w:vAlign w:val="center"/>
          </w:tcPr>
          <w:p w14:paraId="04552DD7" w14:textId="380E4F72" w:rsidR="00DC1CFD" w:rsidRPr="00DC0351" w:rsidRDefault="00DC1CFD" w:rsidP="00DC1CFD">
            <w:pPr>
              <w:spacing w:line="276" w:lineRule="auto"/>
              <w:jc w:val="left"/>
              <w:rPr>
                <w:rFonts w:cs="Times New Roman"/>
                <w:sz w:val="20"/>
                <w:szCs w:val="20"/>
              </w:rPr>
            </w:pPr>
            <w:r w:rsidRPr="00DC0351">
              <w:rPr>
                <w:rFonts w:cs="Times New Roman"/>
                <w:sz w:val="20"/>
                <w:szCs w:val="20"/>
              </w:rPr>
              <w:t xml:space="preserve">Broj </w:t>
            </w:r>
            <w:r w:rsidR="002019EF" w:rsidRPr="00DC0351">
              <w:rPr>
                <w:rFonts w:cs="Times New Roman"/>
                <w:sz w:val="20"/>
                <w:szCs w:val="20"/>
              </w:rPr>
              <w:t xml:space="preserve">programa za mlade na temu ovisnosti kojima je pružena financijska potpora </w:t>
            </w:r>
          </w:p>
        </w:tc>
        <w:tc>
          <w:tcPr>
            <w:tcW w:w="1843" w:type="dxa"/>
            <w:vAlign w:val="center"/>
          </w:tcPr>
          <w:p w14:paraId="52CC52AB" w14:textId="3CE15878" w:rsidR="00DC1CFD" w:rsidRPr="00DC1CFD" w:rsidRDefault="00DC0351" w:rsidP="00DC1CFD">
            <w:pPr>
              <w:spacing w:line="276" w:lineRule="auto"/>
              <w:jc w:val="center"/>
              <w:rPr>
                <w:rFonts w:cs="Times New Roman"/>
                <w:sz w:val="20"/>
                <w:szCs w:val="20"/>
              </w:rPr>
            </w:pPr>
            <w:r>
              <w:rPr>
                <w:rFonts w:cs="Times New Roman"/>
                <w:sz w:val="20"/>
                <w:szCs w:val="20"/>
              </w:rPr>
              <w:t>5</w:t>
            </w:r>
          </w:p>
        </w:tc>
        <w:tc>
          <w:tcPr>
            <w:tcW w:w="1837" w:type="dxa"/>
            <w:vAlign w:val="center"/>
          </w:tcPr>
          <w:p w14:paraId="038C417E" w14:textId="2C0BC8B7" w:rsidR="00DC1CFD" w:rsidRPr="00DC1CFD" w:rsidRDefault="00DC0351" w:rsidP="00DC1CFD">
            <w:pPr>
              <w:spacing w:line="276" w:lineRule="auto"/>
              <w:jc w:val="center"/>
              <w:rPr>
                <w:rFonts w:cs="Times New Roman"/>
                <w:sz w:val="20"/>
                <w:szCs w:val="20"/>
              </w:rPr>
            </w:pPr>
            <w:r>
              <w:rPr>
                <w:rFonts w:cs="Times New Roman"/>
                <w:sz w:val="20"/>
                <w:szCs w:val="20"/>
              </w:rPr>
              <w:t>8</w:t>
            </w:r>
          </w:p>
        </w:tc>
      </w:tr>
      <w:tr w:rsidR="00DC1CFD" w:rsidRPr="00DC1CFD" w14:paraId="63253010" w14:textId="77777777" w:rsidTr="0095117A">
        <w:tc>
          <w:tcPr>
            <w:tcW w:w="1555" w:type="dxa"/>
            <w:vMerge/>
            <w:vAlign w:val="center"/>
          </w:tcPr>
          <w:p w14:paraId="7898E0A1" w14:textId="77777777" w:rsidR="00DC1CFD" w:rsidRPr="00DC1CFD" w:rsidRDefault="00DC1CFD" w:rsidP="00DC1CFD">
            <w:pPr>
              <w:jc w:val="left"/>
              <w:rPr>
                <w:rFonts w:cs="Times New Roman"/>
                <w:b/>
                <w:bCs/>
                <w:sz w:val="20"/>
                <w:szCs w:val="20"/>
              </w:rPr>
            </w:pPr>
          </w:p>
        </w:tc>
        <w:tc>
          <w:tcPr>
            <w:tcW w:w="3827" w:type="dxa"/>
            <w:vAlign w:val="center"/>
          </w:tcPr>
          <w:p w14:paraId="1BEE68B7"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novoizgrađenih školskih sportskih dvorana</w:t>
            </w:r>
          </w:p>
        </w:tc>
        <w:tc>
          <w:tcPr>
            <w:tcW w:w="1843" w:type="dxa"/>
            <w:vAlign w:val="center"/>
          </w:tcPr>
          <w:p w14:paraId="2434016F" w14:textId="77777777" w:rsidR="00DC1CFD" w:rsidRPr="002019EF" w:rsidRDefault="00DC1CFD" w:rsidP="00DC1CFD">
            <w:pPr>
              <w:spacing w:line="276" w:lineRule="auto"/>
              <w:jc w:val="center"/>
              <w:rPr>
                <w:rFonts w:cs="Times New Roman"/>
                <w:sz w:val="20"/>
                <w:szCs w:val="20"/>
              </w:rPr>
            </w:pPr>
            <w:r w:rsidRPr="002019EF">
              <w:rPr>
                <w:rFonts w:cs="Times New Roman"/>
                <w:sz w:val="20"/>
                <w:szCs w:val="20"/>
              </w:rPr>
              <w:t>/</w:t>
            </w:r>
          </w:p>
        </w:tc>
        <w:tc>
          <w:tcPr>
            <w:tcW w:w="1837" w:type="dxa"/>
            <w:vAlign w:val="center"/>
          </w:tcPr>
          <w:p w14:paraId="7A27C7B4"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3</w:t>
            </w:r>
          </w:p>
        </w:tc>
      </w:tr>
      <w:tr w:rsidR="00DC1CFD" w:rsidRPr="00DC1CFD" w14:paraId="45B950E1" w14:textId="77777777" w:rsidTr="0095117A">
        <w:tc>
          <w:tcPr>
            <w:tcW w:w="1555" w:type="dxa"/>
            <w:vMerge w:val="restart"/>
            <w:vAlign w:val="center"/>
          </w:tcPr>
          <w:p w14:paraId="24B1B067" w14:textId="77777777" w:rsidR="00DC1CFD" w:rsidRPr="00DC1CFD" w:rsidRDefault="00DC1CFD" w:rsidP="00DC1CFD">
            <w:pPr>
              <w:jc w:val="left"/>
              <w:rPr>
                <w:rFonts w:cs="Times New Roman"/>
                <w:b/>
                <w:bCs/>
                <w:sz w:val="20"/>
                <w:szCs w:val="20"/>
              </w:rPr>
            </w:pPr>
            <w:r w:rsidRPr="00DC1CFD">
              <w:rPr>
                <w:rFonts w:cs="Times New Roman"/>
                <w:b/>
                <w:bCs/>
                <w:sz w:val="20"/>
                <w:szCs w:val="20"/>
              </w:rPr>
              <w:t xml:space="preserve">Demokratsko građanstvo, ljudska prava i kultura mladih </w:t>
            </w:r>
          </w:p>
        </w:tc>
        <w:tc>
          <w:tcPr>
            <w:tcW w:w="3827" w:type="dxa"/>
          </w:tcPr>
          <w:p w14:paraId="4FC92A0C" w14:textId="7F7EDED8" w:rsidR="00DC1CFD" w:rsidRPr="00DC1CFD" w:rsidRDefault="00DC1CFD" w:rsidP="00DC1CFD">
            <w:pPr>
              <w:spacing w:line="276" w:lineRule="auto"/>
              <w:rPr>
                <w:rFonts w:cs="Times New Roman"/>
                <w:sz w:val="20"/>
                <w:szCs w:val="20"/>
              </w:rPr>
            </w:pPr>
            <w:r w:rsidRPr="00DC1CFD">
              <w:rPr>
                <w:rFonts w:cs="Times New Roman"/>
                <w:sz w:val="20"/>
                <w:szCs w:val="20"/>
              </w:rPr>
              <w:t xml:space="preserve">Broj </w:t>
            </w:r>
            <w:r w:rsidR="007D7C57">
              <w:rPr>
                <w:rFonts w:cs="Times New Roman"/>
                <w:sz w:val="20"/>
                <w:szCs w:val="20"/>
              </w:rPr>
              <w:t xml:space="preserve">lokalnih </w:t>
            </w:r>
            <w:r w:rsidRPr="00DC1CFD">
              <w:rPr>
                <w:rFonts w:cs="Times New Roman"/>
                <w:sz w:val="20"/>
                <w:szCs w:val="20"/>
              </w:rPr>
              <w:t>savjeta mladih u KZŽ</w:t>
            </w:r>
          </w:p>
        </w:tc>
        <w:tc>
          <w:tcPr>
            <w:tcW w:w="1843" w:type="dxa"/>
          </w:tcPr>
          <w:p w14:paraId="735EE4E6" w14:textId="1D0F6C8C" w:rsidR="00DC1CFD" w:rsidRPr="00DC1CFD" w:rsidRDefault="00DC1CFD" w:rsidP="00DC1CFD">
            <w:pPr>
              <w:spacing w:line="276" w:lineRule="auto"/>
              <w:jc w:val="center"/>
              <w:rPr>
                <w:rFonts w:cs="Times New Roman"/>
                <w:sz w:val="20"/>
                <w:szCs w:val="20"/>
              </w:rPr>
            </w:pPr>
            <w:r w:rsidRPr="00DC1CFD">
              <w:rPr>
                <w:rFonts w:cs="Times New Roman"/>
                <w:sz w:val="20"/>
                <w:szCs w:val="20"/>
              </w:rPr>
              <w:t>1</w:t>
            </w:r>
            <w:r w:rsidR="007D7C57">
              <w:rPr>
                <w:rFonts w:cs="Times New Roman"/>
                <w:sz w:val="20"/>
                <w:szCs w:val="20"/>
              </w:rPr>
              <w:t>4</w:t>
            </w:r>
            <w:r w:rsidRPr="00DC1CFD">
              <w:rPr>
                <w:rFonts w:cs="Times New Roman"/>
                <w:sz w:val="20"/>
                <w:szCs w:val="20"/>
              </w:rPr>
              <w:t xml:space="preserve"> (2023.)</w:t>
            </w:r>
          </w:p>
        </w:tc>
        <w:tc>
          <w:tcPr>
            <w:tcW w:w="1837" w:type="dxa"/>
          </w:tcPr>
          <w:p w14:paraId="1A8043E4" w14:textId="1C36032B" w:rsidR="00DC1CFD" w:rsidRPr="00DC1CFD" w:rsidRDefault="007D7C57" w:rsidP="00DC1CFD">
            <w:pPr>
              <w:spacing w:line="276" w:lineRule="auto"/>
              <w:jc w:val="center"/>
              <w:rPr>
                <w:rFonts w:cs="Times New Roman"/>
                <w:sz w:val="20"/>
                <w:szCs w:val="20"/>
              </w:rPr>
            </w:pPr>
            <w:r>
              <w:rPr>
                <w:rFonts w:cs="Times New Roman"/>
                <w:sz w:val="20"/>
                <w:szCs w:val="20"/>
              </w:rPr>
              <w:t>17</w:t>
            </w:r>
          </w:p>
        </w:tc>
      </w:tr>
      <w:tr w:rsidR="00A52711" w:rsidRPr="00DC1CFD" w14:paraId="77422DAC" w14:textId="77777777" w:rsidTr="005C584C">
        <w:trPr>
          <w:trHeight w:val="539"/>
        </w:trPr>
        <w:tc>
          <w:tcPr>
            <w:tcW w:w="1555" w:type="dxa"/>
            <w:vMerge/>
            <w:vAlign w:val="center"/>
          </w:tcPr>
          <w:p w14:paraId="7160936A" w14:textId="77777777" w:rsidR="00A52711" w:rsidRPr="00DC1CFD" w:rsidRDefault="00A52711" w:rsidP="00DC1CFD">
            <w:pPr>
              <w:jc w:val="left"/>
              <w:rPr>
                <w:rFonts w:cs="Times New Roman"/>
                <w:sz w:val="20"/>
                <w:szCs w:val="20"/>
              </w:rPr>
            </w:pPr>
          </w:p>
        </w:tc>
        <w:tc>
          <w:tcPr>
            <w:tcW w:w="3827" w:type="dxa"/>
          </w:tcPr>
          <w:p w14:paraId="210434E2" w14:textId="77777777" w:rsidR="00A52711" w:rsidRPr="00DC1CFD" w:rsidRDefault="00A52711" w:rsidP="00DC1CFD">
            <w:pPr>
              <w:spacing w:line="276" w:lineRule="auto"/>
              <w:rPr>
                <w:rFonts w:cs="Times New Roman"/>
                <w:sz w:val="20"/>
                <w:szCs w:val="20"/>
              </w:rPr>
            </w:pPr>
            <w:r w:rsidRPr="00DC1CFD">
              <w:rPr>
                <w:rFonts w:cs="Times New Roman"/>
                <w:sz w:val="20"/>
                <w:szCs w:val="20"/>
              </w:rPr>
              <w:t>Broj pristiglih prijedloga za participativni proračun za mlade</w:t>
            </w:r>
          </w:p>
        </w:tc>
        <w:tc>
          <w:tcPr>
            <w:tcW w:w="1843" w:type="dxa"/>
            <w:vAlign w:val="center"/>
          </w:tcPr>
          <w:p w14:paraId="396D80D1" w14:textId="1A16E084" w:rsidR="00A52711" w:rsidRPr="00DC1CFD" w:rsidRDefault="00A52711" w:rsidP="00DC1CFD">
            <w:pPr>
              <w:spacing w:line="276" w:lineRule="auto"/>
              <w:jc w:val="center"/>
              <w:rPr>
                <w:rFonts w:cs="Times New Roman"/>
                <w:sz w:val="20"/>
                <w:szCs w:val="20"/>
              </w:rPr>
            </w:pPr>
            <w:r>
              <w:rPr>
                <w:rFonts w:cs="Times New Roman"/>
                <w:sz w:val="20"/>
                <w:szCs w:val="20"/>
              </w:rPr>
              <w:t>15</w:t>
            </w:r>
            <w:r w:rsidRPr="00DC1CFD">
              <w:rPr>
                <w:rFonts w:cs="Times New Roman"/>
                <w:sz w:val="20"/>
                <w:szCs w:val="20"/>
              </w:rPr>
              <w:t xml:space="preserve"> (202</w:t>
            </w:r>
            <w:r>
              <w:rPr>
                <w:rFonts w:cs="Times New Roman"/>
                <w:sz w:val="20"/>
                <w:szCs w:val="20"/>
              </w:rPr>
              <w:t>3</w:t>
            </w:r>
            <w:r w:rsidRPr="00DC1CFD">
              <w:rPr>
                <w:rFonts w:cs="Times New Roman"/>
                <w:sz w:val="20"/>
                <w:szCs w:val="20"/>
              </w:rPr>
              <w:t>.)</w:t>
            </w:r>
          </w:p>
        </w:tc>
        <w:tc>
          <w:tcPr>
            <w:tcW w:w="1837" w:type="dxa"/>
            <w:vAlign w:val="center"/>
          </w:tcPr>
          <w:p w14:paraId="38F3AD0A" w14:textId="77777777" w:rsidR="00A52711" w:rsidRPr="00DC1CFD" w:rsidRDefault="00A52711" w:rsidP="00DC1CFD">
            <w:pPr>
              <w:spacing w:line="276" w:lineRule="auto"/>
              <w:jc w:val="center"/>
              <w:rPr>
                <w:rFonts w:cs="Times New Roman"/>
                <w:sz w:val="20"/>
                <w:szCs w:val="20"/>
              </w:rPr>
            </w:pPr>
            <w:r w:rsidRPr="00DC1CFD">
              <w:rPr>
                <w:rFonts w:cs="Times New Roman"/>
                <w:sz w:val="20"/>
                <w:szCs w:val="20"/>
              </w:rPr>
              <w:t>25</w:t>
            </w:r>
          </w:p>
        </w:tc>
      </w:tr>
      <w:tr w:rsidR="00A52711" w:rsidRPr="00DC1CFD" w14:paraId="77714489" w14:textId="77777777" w:rsidTr="005C584C">
        <w:trPr>
          <w:trHeight w:val="813"/>
        </w:trPr>
        <w:tc>
          <w:tcPr>
            <w:tcW w:w="1555" w:type="dxa"/>
            <w:vMerge/>
            <w:vAlign w:val="center"/>
          </w:tcPr>
          <w:p w14:paraId="073AEAEB" w14:textId="77777777" w:rsidR="00A52711" w:rsidRPr="00DC1CFD" w:rsidRDefault="00A52711" w:rsidP="00DC1CFD">
            <w:pPr>
              <w:jc w:val="left"/>
              <w:rPr>
                <w:rFonts w:cs="Times New Roman"/>
                <w:sz w:val="20"/>
                <w:szCs w:val="20"/>
              </w:rPr>
            </w:pPr>
          </w:p>
        </w:tc>
        <w:tc>
          <w:tcPr>
            <w:tcW w:w="3827" w:type="dxa"/>
            <w:vAlign w:val="center"/>
          </w:tcPr>
          <w:p w14:paraId="7A52F310" w14:textId="77777777" w:rsidR="00A52711" w:rsidRPr="00DC1CFD" w:rsidRDefault="00A52711" w:rsidP="00A52711">
            <w:pPr>
              <w:spacing w:line="276" w:lineRule="auto"/>
              <w:jc w:val="left"/>
              <w:rPr>
                <w:rFonts w:cs="Times New Roman"/>
                <w:sz w:val="20"/>
                <w:szCs w:val="20"/>
              </w:rPr>
            </w:pPr>
            <w:r w:rsidRPr="00DC1CFD">
              <w:rPr>
                <w:rFonts w:cs="Times New Roman"/>
                <w:sz w:val="20"/>
                <w:szCs w:val="20"/>
              </w:rPr>
              <w:t>Broj dodijeljenih javnih potpora za OCD-ove koji rade s mladima</w:t>
            </w:r>
          </w:p>
        </w:tc>
        <w:tc>
          <w:tcPr>
            <w:tcW w:w="1843" w:type="dxa"/>
            <w:vAlign w:val="center"/>
          </w:tcPr>
          <w:p w14:paraId="5B43A7C5" w14:textId="77777777" w:rsidR="00A52711" w:rsidRPr="00DC1CFD" w:rsidRDefault="00A52711" w:rsidP="00DC1CFD">
            <w:pPr>
              <w:spacing w:line="276" w:lineRule="auto"/>
              <w:jc w:val="center"/>
              <w:rPr>
                <w:rFonts w:cs="Times New Roman"/>
                <w:sz w:val="20"/>
                <w:szCs w:val="20"/>
              </w:rPr>
            </w:pPr>
            <w:r w:rsidRPr="00DC1CFD">
              <w:rPr>
                <w:rFonts w:cs="Times New Roman"/>
                <w:sz w:val="20"/>
                <w:szCs w:val="20"/>
              </w:rPr>
              <w:t>10 (2021.)</w:t>
            </w:r>
          </w:p>
        </w:tc>
        <w:tc>
          <w:tcPr>
            <w:tcW w:w="1837" w:type="dxa"/>
            <w:vAlign w:val="center"/>
          </w:tcPr>
          <w:p w14:paraId="4D880D41" w14:textId="77777777" w:rsidR="00A52711" w:rsidRPr="00DC1CFD" w:rsidRDefault="00A52711" w:rsidP="00DC1CFD">
            <w:pPr>
              <w:spacing w:line="276" w:lineRule="auto"/>
              <w:jc w:val="center"/>
              <w:rPr>
                <w:rFonts w:cs="Times New Roman"/>
                <w:sz w:val="20"/>
                <w:szCs w:val="20"/>
              </w:rPr>
            </w:pPr>
            <w:r w:rsidRPr="00DC1CFD">
              <w:rPr>
                <w:rFonts w:cs="Times New Roman"/>
                <w:sz w:val="20"/>
                <w:szCs w:val="20"/>
              </w:rPr>
              <w:t>15</w:t>
            </w:r>
          </w:p>
        </w:tc>
      </w:tr>
    </w:tbl>
    <w:p w14:paraId="35B35B39" w14:textId="77777777" w:rsidR="00DC1CFD" w:rsidRPr="00DC1CFD" w:rsidRDefault="00DC1CFD" w:rsidP="00DC1CFD">
      <w:pPr>
        <w:spacing w:after="0" w:line="276" w:lineRule="auto"/>
        <w:ind w:left="360" w:hanging="360"/>
        <w:rPr>
          <w:rFonts w:eastAsia="Arial" w:cs="Times New Roman"/>
          <w:b/>
          <w:sz w:val="28"/>
          <w:szCs w:val="24"/>
        </w:rPr>
      </w:pPr>
    </w:p>
    <w:p w14:paraId="4C807901" w14:textId="77777777" w:rsidR="008324A0" w:rsidRDefault="008324A0" w:rsidP="008324A0">
      <w:pPr>
        <w:rPr>
          <w:lang w:eastAsia="en-US"/>
        </w:rPr>
      </w:pPr>
    </w:p>
    <w:p w14:paraId="27366C1D" w14:textId="77777777" w:rsidR="00461264" w:rsidRPr="00461264" w:rsidRDefault="00461264" w:rsidP="00461264">
      <w:pPr>
        <w:rPr>
          <w:lang w:eastAsia="en-US"/>
        </w:rPr>
      </w:pPr>
    </w:p>
    <w:p w14:paraId="391FD054" w14:textId="77777777" w:rsidR="00372155" w:rsidRPr="00372155" w:rsidRDefault="00372155" w:rsidP="00372155"/>
    <w:p w14:paraId="79B897C8" w14:textId="77777777" w:rsidR="00372155" w:rsidRPr="00372155" w:rsidRDefault="00372155" w:rsidP="00372155"/>
    <w:p w14:paraId="7FEA52FA" w14:textId="77777777" w:rsidR="00372155" w:rsidRPr="00372155" w:rsidRDefault="00372155" w:rsidP="00372155"/>
    <w:p w14:paraId="0A934B1D" w14:textId="77777777" w:rsidR="00461264" w:rsidRDefault="00461264"/>
    <w:p w14:paraId="5617E13B" w14:textId="77777777" w:rsidR="00DC1CFD" w:rsidRDefault="00DC1CFD" w:rsidP="00477E7F">
      <w:pPr>
        <w:pStyle w:val="Naslov1"/>
        <w:sectPr w:rsidR="00DC1CFD">
          <w:pgSz w:w="11906" w:h="16838"/>
          <w:pgMar w:top="1417" w:right="1417" w:bottom="1417" w:left="1417" w:header="708" w:footer="708" w:gutter="0"/>
          <w:cols w:space="720"/>
        </w:sectPr>
      </w:pPr>
      <w:bookmarkStart w:id="50" w:name="_Toc105348732"/>
      <w:bookmarkStart w:id="51" w:name="_Toc105592472"/>
    </w:p>
    <w:p w14:paraId="0000041B" w14:textId="77777777" w:rsidR="00A70F14" w:rsidRDefault="002F07F0" w:rsidP="00477E7F">
      <w:pPr>
        <w:pStyle w:val="Naslov1"/>
      </w:pPr>
      <w:bookmarkStart w:id="52" w:name="_Toc138750853"/>
      <w:r>
        <w:lastRenderedPageBreak/>
        <w:t>POPIS TABLIČNIH I GRAFIČKIH PRIKAZA</w:t>
      </w:r>
      <w:bookmarkEnd w:id="50"/>
      <w:bookmarkEnd w:id="51"/>
      <w:bookmarkEnd w:id="52"/>
    </w:p>
    <w:p w14:paraId="0000041C" w14:textId="42CB488B" w:rsidR="00A70F14" w:rsidRDefault="002F07F0">
      <w:pPr>
        <w:pBdr>
          <w:top w:val="nil"/>
          <w:left w:val="nil"/>
          <w:bottom w:val="nil"/>
          <w:right w:val="nil"/>
          <w:between w:val="nil"/>
        </w:pBdr>
        <w:tabs>
          <w:tab w:val="right" w:pos="9062"/>
        </w:tabs>
        <w:spacing w:after="0"/>
        <w:rPr>
          <w:b/>
          <w:color w:val="000000"/>
        </w:rPr>
      </w:pPr>
      <w:r>
        <w:rPr>
          <w:b/>
          <w:color w:val="000000"/>
        </w:rPr>
        <w:t>POPIS TABLIČNIH PRIKAZA</w:t>
      </w:r>
    </w:p>
    <w:p w14:paraId="39DD7423" w14:textId="28068ACB" w:rsidR="00E35477" w:rsidRDefault="00477E7F">
      <w:pPr>
        <w:pStyle w:val="Tablicaslika"/>
        <w:tabs>
          <w:tab w:val="right" w:leader="dot" w:pos="9062"/>
        </w:tabs>
        <w:rPr>
          <w:rFonts w:asciiTheme="minorHAnsi" w:eastAsiaTheme="minorEastAsia" w:hAnsiTheme="minorHAnsi" w:cstheme="minorBidi"/>
          <w:noProof/>
          <w:kern w:val="2"/>
          <w:sz w:val="22"/>
          <w14:ligatures w14:val="standardContextual"/>
        </w:rPr>
      </w:pPr>
      <w:r>
        <w:rPr>
          <w:b/>
          <w:color w:val="000000"/>
        </w:rPr>
        <w:fldChar w:fldCharType="begin"/>
      </w:r>
      <w:r>
        <w:rPr>
          <w:b/>
          <w:color w:val="000000"/>
        </w:rPr>
        <w:instrText xml:space="preserve"> TOC \h \z \c "Tablica" </w:instrText>
      </w:r>
      <w:r>
        <w:rPr>
          <w:b/>
          <w:color w:val="000000"/>
        </w:rPr>
        <w:fldChar w:fldCharType="separate"/>
      </w:r>
      <w:hyperlink w:anchor="_Toc142647843" w:history="1">
        <w:r w:rsidR="00E35477" w:rsidRPr="001D2047">
          <w:rPr>
            <w:rStyle w:val="Hiperveza"/>
            <w:rFonts w:eastAsia="Calibri" w:cs="Calibri"/>
            <w:i/>
            <w:iCs/>
            <w:noProof/>
          </w:rPr>
          <w:t>Tablica 1. Osigurana proračunska sredstva za rad Savjeta mladih KZŽ u razdoblju 2017.-2023. godine</w:t>
        </w:r>
        <w:r w:rsidR="00E35477">
          <w:rPr>
            <w:noProof/>
            <w:webHidden/>
          </w:rPr>
          <w:tab/>
        </w:r>
        <w:r w:rsidR="00E35477">
          <w:rPr>
            <w:noProof/>
            <w:webHidden/>
          </w:rPr>
          <w:fldChar w:fldCharType="begin"/>
        </w:r>
        <w:r w:rsidR="00E35477">
          <w:rPr>
            <w:noProof/>
            <w:webHidden/>
          </w:rPr>
          <w:instrText xml:space="preserve"> PAGEREF _Toc142647843 \h </w:instrText>
        </w:r>
        <w:r w:rsidR="00E35477">
          <w:rPr>
            <w:noProof/>
            <w:webHidden/>
          </w:rPr>
        </w:r>
        <w:r w:rsidR="00E35477">
          <w:rPr>
            <w:noProof/>
            <w:webHidden/>
          </w:rPr>
          <w:fldChar w:fldCharType="separate"/>
        </w:r>
        <w:r w:rsidR="00457331">
          <w:rPr>
            <w:noProof/>
            <w:webHidden/>
          </w:rPr>
          <w:t>9</w:t>
        </w:r>
        <w:r w:rsidR="00E35477">
          <w:rPr>
            <w:noProof/>
            <w:webHidden/>
          </w:rPr>
          <w:fldChar w:fldCharType="end"/>
        </w:r>
      </w:hyperlink>
    </w:p>
    <w:p w14:paraId="7FBD253F" w14:textId="17A2F647" w:rsidR="00E35477" w:rsidRDefault="007F43A1">
      <w:pPr>
        <w:pStyle w:val="Tablicaslika"/>
        <w:tabs>
          <w:tab w:val="right" w:leader="dot" w:pos="9062"/>
        </w:tabs>
        <w:rPr>
          <w:rFonts w:asciiTheme="minorHAnsi" w:eastAsiaTheme="minorEastAsia" w:hAnsiTheme="minorHAnsi" w:cstheme="minorBidi"/>
          <w:noProof/>
          <w:kern w:val="2"/>
          <w:sz w:val="22"/>
          <w14:ligatures w14:val="standardContextual"/>
        </w:rPr>
      </w:pPr>
      <w:hyperlink w:anchor="_Toc142647844" w:history="1">
        <w:r w:rsidR="00E35477" w:rsidRPr="001D2047">
          <w:rPr>
            <w:rStyle w:val="Hiperveza"/>
            <w:rFonts w:eastAsia="Calibri" w:cs="Times New Roman"/>
            <w:i/>
            <w:iCs/>
            <w:noProof/>
          </w:rPr>
          <w:t>Tablica 2. Prikaz stupnja zainteresiranosti sudionika za različita područja</w:t>
        </w:r>
        <w:r w:rsidR="00E35477">
          <w:rPr>
            <w:noProof/>
            <w:webHidden/>
          </w:rPr>
          <w:tab/>
        </w:r>
        <w:r w:rsidR="00E35477">
          <w:rPr>
            <w:noProof/>
            <w:webHidden/>
          </w:rPr>
          <w:fldChar w:fldCharType="begin"/>
        </w:r>
        <w:r w:rsidR="00E35477">
          <w:rPr>
            <w:noProof/>
            <w:webHidden/>
          </w:rPr>
          <w:instrText xml:space="preserve"> PAGEREF _Toc142647844 \h </w:instrText>
        </w:r>
        <w:r w:rsidR="00E35477">
          <w:rPr>
            <w:noProof/>
            <w:webHidden/>
          </w:rPr>
        </w:r>
        <w:r w:rsidR="00E35477">
          <w:rPr>
            <w:noProof/>
            <w:webHidden/>
          </w:rPr>
          <w:fldChar w:fldCharType="separate"/>
        </w:r>
        <w:r w:rsidR="00457331">
          <w:rPr>
            <w:noProof/>
            <w:webHidden/>
          </w:rPr>
          <w:t>18</w:t>
        </w:r>
        <w:r w:rsidR="00E35477">
          <w:rPr>
            <w:noProof/>
            <w:webHidden/>
          </w:rPr>
          <w:fldChar w:fldCharType="end"/>
        </w:r>
      </w:hyperlink>
    </w:p>
    <w:p w14:paraId="164AED7B" w14:textId="54688E94" w:rsidR="00E35477" w:rsidRDefault="007F43A1">
      <w:pPr>
        <w:pStyle w:val="Tablicaslika"/>
        <w:tabs>
          <w:tab w:val="right" w:leader="dot" w:pos="9062"/>
        </w:tabs>
        <w:rPr>
          <w:rFonts w:asciiTheme="minorHAnsi" w:eastAsiaTheme="minorEastAsia" w:hAnsiTheme="minorHAnsi" w:cstheme="minorBidi"/>
          <w:noProof/>
          <w:kern w:val="2"/>
          <w:sz w:val="22"/>
          <w14:ligatures w14:val="standardContextual"/>
        </w:rPr>
      </w:pPr>
      <w:hyperlink w:anchor="_Toc142647845" w:history="1">
        <w:r w:rsidR="00E35477" w:rsidRPr="001D2047">
          <w:rPr>
            <w:rStyle w:val="Hiperveza"/>
            <w:rFonts w:eastAsia="Calibri" w:cs="Calibri"/>
            <w:i/>
            <w:iCs/>
            <w:noProof/>
          </w:rPr>
          <w:t>Tablica 3. Procjena prisutnosti problema mladih u KZŽ</w:t>
        </w:r>
        <w:r w:rsidR="00E35477">
          <w:rPr>
            <w:noProof/>
            <w:webHidden/>
          </w:rPr>
          <w:tab/>
        </w:r>
        <w:r w:rsidR="00E35477">
          <w:rPr>
            <w:noProof/>
            <w:webHidden/>
          </w:rPr>
          <w:fldChar w:fldCharType="begin"/>
        </w:r>
        <w:r w:rsidR="00E35477">
          <w:rPr>
            <w:noProof/>
            <w:webHidden/>
          </w:rPr>
          <w:instrText xml:space="preserve"> PAGEREF _Toc142647845 \h </w:instrText>
        </w:r>
        <w:r w:rsidR="00E35477">
          <w:rPr>
            <w:noProof/>
            <w:webHidden/>
          </w:rPr>
        </w:r>
        <w:r w:rsidR="00E35477">
          <w:rPr>
            <w:noProof/>
            <w:webHidden/>
          </w:rPr>
          <w:fldChar w:fldCharType="separate"/>
        </w:r>
        <w:r w:rsidR="00457331">
          <w:rPr>
            <w:noProof/>
            <w:webHidden/>
          </w:rPr>
          <w:t>20</w:t>
        </w:r>
        <w:r w:rsidR="00E35477">
          <w:rPr>
            <w:noProof/>
            <w:webHidden/>
          </w:rPr>
          <w:fldChar w:fldCharType="end"/>
        </w:r>
      </w:hyperlink>
    </w:p>
    <w:p w14:paraId="53854A72" w14:textId="154D7888" w:rsidR="00E35477" w:rsidRDefault="007F43A1">
      <w:pPr>
        <w:pStyle w:val="Tablicaslika"/>
        <w:tabs>
          <w:tab w:val="right" w:leader="dot" w:pos="9062"/>
        </w:tabs>
        <w:rPr>
          <w:rFonts w:asciiTheme="minorHAnsi" w:eastAsiaTheme="minorEastAsia" w:hAnsiTheme="minorHAnsi" w:cstheme="minorBidi"/>
          <w:noProof/>
          <w:kern w:val="2"/>
          <w:sz w:val="22"/>
          <w14:ligatures w14:val="standardContextual"/>
        </w:rPr>
      </w:pPr>
      <w:hyperlink w:anchor="_Toc142647846" w:history="1">
        <w:r w:rsidR="00E35477" w:rsidRPr="001D2047">
          <w:rPr>
            <w:rStyle w:val="Hiperveza"/>
            <w:rFonts w:eastAsia="Calibri" w:cs="Calibri"/>
            <w:i/>
            <w:iCs/>
            <w:noProof/>
          </w:rPr>
          <w:t>Tablica 4. Pokazatelji rezultata za praćenje provedbe Strategije</w:t>
        </w:r>
        <w:r w:rsidR="00E35477">
          <w:rPr>
            <w:noProof/>
            <w:webHidden/>
          </w:rPr>
          <w:tab/>
        </w:r>
        <w:r w:rsidR="00E35477">
          <w:rPr>
            <w:noProof/>
            <w:webHidden/>
          </w:rPr>
          <w:fldChar w:fldCharType="begin"/>
        </w:r>
        <w:r w:rsidR="00E35477">
          <w:rPr>
            <w:noProof/>
            <w:webHidden/>
          </w:rPr>
          <w:instrText xml:space="preserve"> PAGEREF _Toc142647846 \h </w:instrText>
        </w:r>
        <w:r w:rsidR="00E35477">
          <w:rPr>
            <w:noProof/>
            <w:webHidden/>
          </w:rPr>
        </w:r>
        <w:r w:rsidR="00E35477">
          <w:rPr>
            <w:noProof/>
            <w:webHidden/>
          </w:rPr>
          <w:fldChar w:fldCharType="separate"/>
        </w:r>
        <w:r w:rsidR="00457331">
          <w:rPr>
            <w:noProof/>
            <w:webHidden/>
          </w:rPr>
          <w:t>32</w:t>
        </w:r>
        <w:r w:rsidR="00E35477">
          <w:rPr>
            <w:noProof/>
            <w:webHidden/>
          </w:rPr>
          <w:fldChar w:fldCharType="end"/>
        </w:r>
      </w:hyperlink>
    </w:p>
    <w:p w14:paraId="00000429" w14:textId="3B85CB2F" w:rsidR="00A70F14" w:rsidRDefault="00477E7F" w:rsidP="009C373E">
      <w:pPr>
        <w:pBdr>
          <w:top w:val="nil"/>
          <w:left w:val="nil"/>
          <w:bottom w:val="nil"/>
          <w:right w:val="nil"/>
          <w:between w:val="nil"/>
        </w:pBdr>
        <w:tabs>
          <w:tab w:val="right" w:pos="9062"/>
        </w:tabs>
        <w:spacing w:after="0"/>
      </w:pPr>
      <w:r>
        <w:rPr>
          <w:b/>
          <w:color w:val="000000"/>
        </w:rPr>
        <w:fldChar w:fldCharType="end"/>
      </w:r>
    </w:p>
    <w:p w14:paraId="35FB6628" w14:textId="77777777" w:rsidR="00382F06" w:rsidRPr="00C52831" w:rsidRDefault="00382F06" w:rsidP="00382F06">
      <w:pPr>
        <w:spacing w:after="0" w:line="240" w:lineRule="auto"/>
        <w:rPr>
          <w:rFonts w:cs="Times New Roman"/>
          <w:szCs w:val="24"/>
        </w:rPr>
      </w:pPr>
    </w:p>
    <w:p w14:paraId="088ADE82" w14:textId="664DAD57" w:rsidR="00382F06" w:rsidRPr="00C52831" w:rsidRDefault="00382F06" w:rsidP="00382F06">
      <w:pPr>
        <w:spacing w:after="0" w:line="240" w:lineRule="auto"/>
        <w:rPr>
          <w:rFonts w:cs="Times New Roman"/>
          <w:b/>
          <w:szCs w:val="24"/>
        </w:rPr>
      </w:pPr>
      <w:r w:rsidRPr="00C52831">
        <w:rPr>
          <w:rFonts w:cs="Times New Roman"/>
          <w:b/>
          <w:szCs w:val="24"/>
        </w:rPr>
        <w:t xml:space="preserve">                                                                                      </w:t>
      </w:r>
      <w:r>
        <w:rPr>
          <w:rFonts w:cs="Times New Roman"/>
          <w:b/>
          <w:szCs w:val="24"/>
        </w:rPr>
        <w:t xml:space="preserve">                    PREDSJEDNIK</w:t>
      </w:r>
    </w:p>
    <w:p w14:paraId="5286C9C3" w14:textId="77777777" w:rsidR="00382F06" w:rsidRPr="00C52831" w:rsidRDefault="00382F06" w:rsidP="00382F06">
      <w:pPr>
        <w:spacing w:after="0" w:line="240" w:lineRule="auto"/>
        <w:rPr>
          <w:rFonts w:cs="Times New Roman"/>
          <w:b/>
          <w:szCs w:val="24"/>
        </w:rPr>
      </w:pPr>
      <w:r w:rsidRPr="00C52831">
        <w:rPr>
          <w:rFonts w:cs="Times New Roman"/>
          <w:b/>
          <w:szCs w:val="24"/>
        </w:rPr>
        <w:t xml:space="preserve">                                                                                                 ŽUPANIJSKE SKUPŠTINE</w:t>
      </w:r>
    </w:p>
    <w:p w14:paraId="17F721F2" w14:textId="5ABB467B" w:rsidR="00382F06" w:rsidRPr="00382F06" w:rsidRDefault="00382F06" w:rsidP="00382F06">
      <w:pPr>
        <w:spacing w:after="0" w:line="240" w:lineRule="auto"/>
        <w:rPr>
          <w:rFonts w:cs="Times New Roman"/>
          <w:b/>
          <w:szCs w:val="24"/>
        </w:rPr>
      </w:pPr>
      <w:r w:rsidRPr="00C52831">
        <w:rPr>
          <w:rFonts w:cs="Times New Roman"/>
          <w:szCs w:val="24"/>
        </w:rPr>
        <w:t xml:space="preserve"> </w:t>
      </w:r>
      <w:r w:rsidRPr="00C52831">
        <w:rPr>
          <w:rFonts w:cs="Times New Roman"/>
          <w:szCs w:val="24"/>
        </w:rPr>
        <w:tab/>
      </w:r>
      <w:r w:rsidRPr="00C52831">
        <w:rPr>
          <w:rFonts w:cs="Times New Roman"/>
          <w:szCs w:val="24"/>
        </w:rPr>
        <w:tab/>
      </w:r>
      <w:r w:rsidRPr="00C52831">
        <w:rPr>
          <w:rFonts w:cs="Times New Roman"/>
          <w:szCs w:val="24"/>
        </w:rPr>
        <w:tab/>
      </w:r>
      <w:r w:rsidRPr="00C52831">
        <w:rPr>
          <w:rFonts w:cs="Times New Roman"/>
          <w:szCs w:val="24"/>
        </w:rPr>
        <w:tab/>
      </w:r>
      <w:r w:rsidRPr="00C52831">
        <w:rPr>
          <w:rFonts w:cs="Times New Roman"/>
          <w:szCs w:val="24"/>
        </w:rPr>
        <w:tab/>
      </w:r>
      <w:r w:rsidRPr="00C52831">
        <w:rPr>
          <w:rFonts w:cs="Times New Roman"/>
          <w:szCs w:val="24"/>
        </w:rPr>
        <w:tab/>
      </w:r>
      <w:r w:rsidRPr="00C52831">
        <w:rPr>
          <w:rFonts w:cs="Times New Roman"/>
          <w:szCs w:val="24"/>
        </w:rPr>
        <w:tab/>
      </w:r>
      <w:r w:rsidRPr="00382F06">
        <w:rPr>
          <w:rFonts w:cs="Times New Roman"/>
          <w:b/>
          <w:szCs w:val="24"/>
        </w:rPr>
        <w:t xml:space="preserve">                       </w:t>
      </w:r>
      <w:r w:rsidR="00C704A2">
        <w:rPr>
          <w:rFonts w:cs="Times New Roman"/>
          <w:b/>
          <w:szCs w:val="24"/>
        </w:rPr>
        <w:t xml:space="preserve"> </w:t>
      </w:r>
      <w:r w:rsidRPr="00382F06">
        <w:rPr>
          <w:rFonts w:cs="Times New Roman"/>
          <w:b/>
          <w:szCs w:val="24"/>
        </w:rPr>
        <w:t xml:space="preserve"> Zlatko Šorša </w:t>
      </w:r>
    </w:p>
    <w:p w14:paraId="7EDE0E29" w14:textId="77777777" w:rsidR="00382F06" w:rsidRPr="00C52831" w:rsidRDefault="00382F06" w:rsidP="00382F06">
      <w:pPr>
        <w:spacing w:after="0" w:line="240" w:lineRule="auto"/>
        <w:rPr>
          <w:rFonts w:cs="Times New Roman"/>
          <w:szCs w:val="24"/>
        </w:rPr>
      </w:pPr>
    </w:p>
    <w:p w14:paraId="25CD1416" w14:textId="77777777" w:rsidR="00382F06" w:rsidRDefault="00382F06" w:rsidP="00382F06">
      <w:pPr>
        <w:spacing w:after="0" w:line="240" w:lineRule="auto"/>
        <w:rPr>
          <w:rFonts w:cs="Times New Roman"/>
          <w:szCs w:val="24"/>
        </w:rPr>
      </w:pPr>
    </w:p>
    <w:p w14:paraId="4788694E" w14:textId="77777777" w:rsidR="00382F06" w:rsidRDefault="00382F06" w:rsidP="00382F06">
      <w:pPr>
        <w:spacing w:after="0" w:line="240" w:lineRule="auto"/>
        <w:rPr>
          <w:rFonts w:cs="Times New Roman"/>
          <w:szCs w:val="24"/>
        </w:rPr>
      </w:pPr>
    </w:p>
    <w:p w14:paraId="27D24584" w14:textId="77777777" w:rsidR="00382F06" w:rsidRPr="00C52831" w:rsidRDefault="00382F06" w:rsidP="00382F06">
      <w:pPr>
        <w:spacing w:after="0" w:line="240" w:lineRule="auto"/>
        <w:rPr>
          <w:rFonts w:cs="Times New Roman"/>
          <w:szCs w:val="24"/>
        </w:rPr>
      </w:pPr>
      <w:r w:rsidRPr="00C52831">
        <w:rPr>
          <w:rFonts w:cs="Times New Roman"/>
          <w:szCs w:val="24"/>
        </w:rPr>
        <w:t>DOSTAVITI:</w:t>
      </w:r>
    </w:p>
    <w:p w14:paraId="48C18DED" w14:textId="2C6E0AF4" w:rsidR="00382F06" w:rsidRPr="00C52831" w:rsidRDefault="00382F06" w:rsidP="00382F06">
      <w:pPr>
        <w:numPr>
          <w:ilvl w:val="0"/>
          <w:numId w:val="23"/>
        </w:numPr>
        <w:tabs>
          <w:tab w:val="num" w:pos="360"/>
        </w:tabs>
        <w:spacing w:after="0" w:line="240" w:lineRule="auto"/>
        <w:ind w:left="360"/>
        <w:rPr>
          <w:rFonts w:cs="Times New Roman"/>
          <w:szCs w:val="24"/>
        </w:rPr>
      </w:pPr>
      <w:r w:rsidRPr="00C52831">
        <w:rPr>
          <w:rFonts w:cs="Times New Roman"/>
          <w:szCs w:val="24"/>
        </w:rPr>
        <w:t>Upravni odj</w:t>
      </w:r>
      <w:r>
        <w:rPr>
          <w:rFonts w:cs="Times New Roman"/>
          <w:szCs w:val="24"/>
        </w:rPr>
        <w:t>el za zdravstvo, socijalnu politiku, branitelje, civilno društvo</w:t>
      </w:r>
      <w:r w:rsidRPr="00C52831">
        <w:rPr>
          <w:rFonts w:cs="Times New Roman"/>
          <w:szCs w:val="24"/>
        </w:rPr>
        <w:t xml:space="preserve"> i mlade,  </w:t>
      </w:r>
    </w:p>
    <w:p w14:paraId="446EA70C" w14:textId="5D552082" w:rsidR="00382F06" w:rsidRPr="00C52831" w:rsidRDefault="00382F06" w:rsidP="00382F06">
      <w:pPr>
        <w:numPr>
          <w:ilvl w:val="0"/>
          <w:numId w:val="23"/>
        </w:numPr>
        <w:tabs>
          <w:tab w:val="num" w:pos="360"/>
        </w:tabs>
        <w:spacing w:after="0" w:line="240" w:lineRule="auto"/>
        <w:ind w:left="360"/>
        <w:rPr>
          <w:rFonts w:cs="Times New Roman"/>
          <w:szCs w:val="24"/>
        </w:rPr>
      </w:pPr>
      <w:r>
        <w:rPr>
          <w:rFonts w:cs="Times New Roman"/>
          <w:szCs w:val="24"/>
        </w:rPr>
        <w:t>Upravni odjel za financije i proračun,</w:t>
      </w:r>
    </w:p>
    <w:p w14:paraId="640B4B0D" w14:textId="77777777" w:rsidR="00382F06" w:rsidRPr="00C52831" w:rsidRDefault="00382F06" w:rsidP="00382F06">
      <w:pPr>
        <w:numPr>
          <w:ilvl w:val="0"/>
          <w:numId w:val="23"/>
        </w:numPr>
        <w:tabs>
          <w:tab w:val="num" w:pos="360"/>
        </w:tabs>
        <w:spacing w:after="0" w:line="240" w:lineRule="auto"/>
        <w:ind w:left="360"/>
        <w:rPr>
          <w:rFonts w:cs="Times New Roman"/>
          <w:szCs w:val="24"/>
        </w:rPr>
      </w:pPr>
      <w:r w:rsidRPr="00C52831">
        <w:rPr>
          <w:rFonts w:cs="Times New Roman"/>
          <w:szCs w:val="24"/>
        </w:rPr>
        <w:t>«Službeni glasnik Krapinsko-zagorske županije», za objavu,</w:t>
      </w:r>
    </w:p>
    <w:p w14:paraId="204B2DCE" w14:textId="77777777" w:rsidR="00382F06" w:rsidRPr="00C52831" w:rsidRDefault="00382F06" w:rsidP="00382F06">
      <w:pPr>
        <w:numPr>
          <w:ilvl w:val="0"/>
          <w:numId w:val="23"/>
        </w:numPr>
        <w:tabs>
          <w:tab w:val="num" w:pos="360"/>
        </w:tabs>
        <w:spacing w:after="0" w:line="240" w:lineRule="auto"/>
        <w:ind w:left="360"/>
        <w:rPr>
          <w:rFonts w:cs="Times New Roman"/>
          <w:szCs w:val="24"/>
        </w:rPr>
      </w:pPr>
      <w:r w:rsidRPr="00C52831">
        <w:rPr>
          <w:rFonts w:cs="Times New Roman"/>
          <w:szCs w:val="24"/>
        </w:rPr>
        <w:t>Za Zbirku isprava,</w:t>
      </w:r>
    </w:p>
    <w:p w14:paraId="646CF8F8" w14:textId="77777777" w:rsidR="00382F06" w:rsidRPr="00A14ACD" w:rsidRDefault="00382F06" w:rsidP="00382F06">
      <w:pPr>
        <w:numPr>
          <w:ilvl w:val="0"/>
          <w:numId w:val="23"/>
        </w:numPr>
        <w:tabs>
          <w:tab w:val="num" w:pos="360"/>
        </w:tabs>
        <w:spacing w:after="0" w:line="240" w:lineRule="auto"/>
        <w:ind w:left="360"/>
        <w:rPr>
          <w:rFonts w:cs="Times New Roman"/>
          <w:szCs w:val="24"/>
        </w:rPr>
      </w:pPr>
      <w:r w:rsidRPr="00A14ACD">
        <w:rPr>
          <w:rFonts w:cs="Times New Roman"/>
          <w:szCs w:val="24"/>
        </w:rPr>
        <w:t>Pismohrana.</w:t>
      </w:r>
    </w:p>
    <w:p w14:paraId="75351322" w14:textId="3CD4CF06" w:rsidR="001A322A" w:rsidRDefault="001A322A" w:rsidP="001A7081">
      <w:pPr>
        <w:rPr>
          <w:b/>
        </w:rPr>
      </w:pPr>
    </w:p>
    <w:sectPr w:rsidR="001A322A">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A6C7" w14:textId="77777777" w:rsidR="00837FD7" w:rsidRDefault="00837FD7">
      <w:pPr>
        <w:spacing w:after="0" w:line="240" w:lineRule="auto"/>
      </w:pPr>
      <w:r>
        <w:separator/>
      </w:r>
    </w:p>
  </w:endnote>
  <w:endnote w:type="continuationSeparator" w:id="0">
    <w:p w14:paraId="6E01FA66" w14:textId="77777777" w:rsidR="00837FD7" w:rsidRDefault="0083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61307"/>
      <w:docPartObj>
        <w:docPartGallery w:val="Page Numbers (Bottom of Page)"/>
        <w:docPartUnique/>
      </w:docPartObj>
    </w:sdtPr>
    <w:sdtEndPr/>
    <w:sdtContent>
      <w:p w14:paraId="707C941C" w14:textId="29F971B6" w:rsidR="00607F57" w:rsidRDefault="00607F57">
        <w:pPr>
          <w:pStyle w:val="Podnoje"/>
          <w:jc w:val="right"/>
        </w:pPr>
        <w:r>
          <w:fldChar w:fldCharType="begin"/>
        </w:r>
        <w:r>
          <w:instrText>PAGE   \* MERGEFORMAT</w:instrText>
        </w:r>
        <w:r>
          <w:fldChar w:fldCharType="separate"/>
        </w:r>
        <w:r w:rsidR="00C704A2">
          <w:rPr>
            <w:noProof/>
          </w:rPr>
          <w:t>1</w:t>
        </w:r>
        <w:r>
          <w:fldChar w:fldCharType="end"/>
        </w:r>
      </w:p>
    </w:sdtContent>
  </w:sdt>
  <w:p w14:paraId="06DD31E8" w14:textId="77777777" w:rsidR="00607F57" w:rsidRDefault="00607F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2D39" w14:textId="77777777" w:rsidR="00837FD7" w:rsidRDefault="00837FD7">
      <w:pPr>
        <w:spacing w:after="0" w:line="240" w:lineRule="auto"/>
      </w:pPr>
      <w:r>
        <w:separator/>
      </w:r>
    </w:p>
  </w:footnote>
  <w:footnote w:type="continuationSeparator" w:id="0">
    <w:p w14:paraId="10B58F66" w14:textId="77777777" w:rsidR="00837FD7" w:rsidRDefault="00837FD7">
      <w:pPr>
        <w:spacing w:after="0" w:line="240" w:lineRule="auto"/>
      </w:pPr>
      <w:r>
        <w:continuationSeparator/>
      </w:r>
    </w:p>
  </w:footnote>
  <w:footnote w:id="1">
    <w:p w14:paraId="29C0F2E6" w14:textId="77777777" w:rsidR="00607F57" w:rsidRDefault="00607F57" w:rsidP="00461264">
      <w:pPr>
        <w:pStyle w:val="Tekstfusnote"/>
      </w:pPr>
      <w:r>
        <w:rPr>
          <w:rStyle w:val="Referencafusnote"/>
        </w:rPr>
        <w:footnoteRef/>
      </w:r>
      <w:r>
        <w:t xml:space="preserve"> </w:t>
      </w:r>
      <w:r w:rsidRPr="00A723CD">
        <w:t>npr. minimalni rok najma od 10 godina, nakon isteka najma moguće je otkupiti stan pri čemu se cijena stana umanjuje za plaćeni najam tijekom godina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6B2"/>
    <w:multiLevelType w:val="hybridMultilevel"/>
    <w:tmpl w:val="FE2EC442"/>
    <w:lvl w:ilvl="0" w:tplc="D4A68526">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5A13104"/>
    <w:multiLevelType w:val="hybridMultilevel"/>
    <w:tmpl w:val="728837C8"/>
    <w:lvl w:ilvl="0" w:tplc="041A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 w15:restartNumberingAfterBreak="0">
    <w:nsid w:val="0DF46E58"/>
    <w:multiLevelType w:val="hybridMultilevel"/>
    <w:tmpl w:val="FD1E1D5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E672637"/>
    <w:multiLevelType w:val="multilevel"/>
    <w:tmpl w:val="B0B8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aslov4"/>
      <w:lvlText w:val="●"/>
      <w:lvlJc w:val="left"/>
      <w:pPr>
        <w:ind w:left="2880" w:hanging="360"/>
      </w:pPr>
      <w:rPr>
        <w:rFonts w:ascii="Noto Sans Symbols" w:eastAsia="Noto Sans Symbols" w:hAnsi="Noto Sans Symbols" w:cs="Noto Sans Symbols"/>
      </w:rPr>
    </w:lvl>
    <w:lvl w:ilvl="4">
      <w:start w:val="1"/>
      <w:numFmt w:val="bullet"/>
      <w:pStyle w:val="Naslov5"/>
      <w:lvlText w:val="o"/>
      <w:lvlJc w:val="left"/>
      <w:pPr>
        <w:ind w:left="3600" w:hanging="360"/>
      </w:pPr>
      <w:rPr>
        <w:rFonts w:ascii="Courier New" w:eastAsia="Courier New" w:hAnsi="Courier New" w:cs="Courier New"/>
      </w:rPr>
    </w:lvl>
    <w:lvl w:ilvl="5">
      <w:start w:val="1"/>
      <w:numFmt w:val="bullet"/>
      <w:pStyle w:val="Naslov6"/>
      <w:lvlText w:val="▪"/>
      <w:lvlJc w:val="left"/>
      <w:pPr>
        <w:ind w:left="4320" w:hanging="360"/>
      </w:pPr>
      <w:rPr>
        <w:rFonts w:ascii="Noto Sans Symbols" w:eastAsia="Noto Sans Symbols" w:hAnsi="Noto Sans Symbols" w:cs="Noto Sans Symbols"/>
      </w:rPr>
    </w:lvl>
    <w:lvl w:ilvl="6">
      <w:start w:val="1"/>
      <w:numFmt w:val="bullet"/>
      <w:pStyle w:val="Naslov7"/>
      <w:lvlText w:val="●"/>
      <w:lvlJc w:val="left"/>
      <w:pPr>
        <w:ind w:left="5040" w:hanging="360"/>
      </w:pPr>
      <w:rPr>
        <w:rFonts w:ascii="Noto Sans Symbols" w:eastAsia="Noto Sans Symbols" w:hAnsi="Noto Sans Symbols" w:cs="Noto Sans Symbols"/>
      </w:rPr>
    </w:lvl>
    <w:lvl w:ilvl="7">
      <w:start w:val="1"/>
      <w:numFmt w:val="bullet"/>
      <w:pStyle w:val="Naslov8"/>
      <w:lvlText w:val="o"/>
      <w:lvlJc w:val="left"/>
      <w:pPr>
        <w:ind w:left="5760" w:hanging="360"/>
      </w:pPr>
      <w:rPr>
        <w:rFonts w:ascii="Courier New" w:eastAsia="Courier New" w:hAnsi="Courier New" w:cs="Courier New"/>
      </w:rPr>
    </w:lvl>
    <w:lvl w:ilvl="8">
      <w:start w:val="1"/>
      <w:numFmt w:val="bullet"/>
      <w:pStyle w:val="Naslov9"/>
      <w:lvlText w:val="▪"/>
      <w:lvlJc w:val="left"/>
      <w:pPr>
        <w:ind w:left="6480" w:hanging="360"/>
      </w:pPr>
      <w:rPr>
        <w:rFonts w:ascii="Noto Sans Symbols" w:eastAsia="Noto Sans Symbols" w:hAnsi="Noto Sans Symbols" w:cs="Noto Sans Symbols"/>
      </w:rPr>
    </w:lvl>
  </w:abstractNum>
  <w:abstractNum w:abstractNumId="4" w15:restartNumberingAfterBreak="0">
    <w:nsid w:val="17722E9B"/>
    <w:multiLevelType w:val="hybridMultilevel"/>
    <w:tmpl w:val="3BACC9C2"/>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5" w15:restartNumberingAfterBreak="0">
    <w:nsid w:val="1A4D43E6"/>
    <w:multiLevelType w:val="hybridMultilevel"/>
    <w:tmpl w:val="3BC8F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797352"/>
    <w:multiLevelType w:val="hybridMultilevel"/>
    <w:tmpl w:val="475AB996"/>
    <w:lvl w:ilvl="0" w:tplc="345AB752">
      <w:start w:val="1"/>
      <w:numFmt w:val="bullet"/>
      <w:lvlText w:val="·"/>
      <w:lvlJc w:val="left"/>
      <w:pPr>
        <w:ind w:left="720" w:hanging="360"/>
      </w:pPr>
      <w:rPr>
        <w:rFonts w:ascii="Symbol" w:hAnsi="Symbol" w:hint="default"/>
      </w:rPr>
    </w:lvl>
    <w:lvl w:ilvl="1" w:tplc="3DD0E3F2">
      <w:start w:val="1"/>
      <w:numFmt w:val="bullet"/>
      <w:lvlText w:val="o"/>
      <w:lvlJc w:val="left"/>
      <w:pPr>
        <w:ind w:left="1440" w:hanging="360"/>
      </w:pPr>
      <w:rPr>
        <w:rFonts w:ascii="Courier New" w:hAnsi="Courier New" w:hint="default"/>
      </w:rPr>
    </w:lvl>
    <w:lvl w:ilvl="2" w:tplc="4F421572">
      <w:start w:val="1"/>
      <w:numFmt w:val="bullet"/>
      <w:lvlText w:val=""/>
      <w:lvlJc w:val="left"/>
      <w:pPr>
        <w:ind w:left="2160" w:hanging="360"/>
      </w:pPr>
      <w:rPr>
        <w:rFonts w:ascii="Wingdings" w:hAnsi="Wingdings" w:hint="default"/>
      </w:rPr>
    </w:lvl>
    <w:lvl w:ilvl="3" w:tplc="16FE6BB4">
      <w:start w:val="1"/>
      <w:numFmt w:val="bullet"/>
      <w:lvlText w:val=""/>
      <w:lvlJc w:val="left"/>
      <w:pPr>
        <w:ind w:left="2880" w:hanging="360"/>
      </w:pPr>
      <w:rPr>
        <w:rFonts w:ascii="Symbol" w:hAnsi="Symbol" w:hint="default"/>
      </w:rPr>
    </w:lvl>
    <w:lvl w:ilvl="4" w:tplc="50F8B99A">
      <w:start w:val="1"/>
      <w:numFmt w:val="bullet"/>
      <w:lvlText w:val="o"/>
      <w:lvlJc w:val="left"/>
      <w:pPr>
        <w:ind w:left="3600" w:hanging="360"/>
      </w:pPr>
      <w:rPr>
        <w:rFonts w:ascii="Courier New" w:hAnsi="Courier New" w:hint="default"/>
      </w:rPr>
    </w:lvl>
    <w:lvl w:ilvl="5" w:tplc="F932A8D8">
      <w:start w:val="1"/>
      <w:numFmt w:val="bullet"/>
      <w:lvlText w:val=""/>
      <w:lvlJc w:val="left"/>
      <w:pPr>
        <w:ind w:left="4320" w:hanging="360"/>
      </w:pPr>
      <w:rPr>
        <w:rFonts w:ascii="Wingdings" w:hAnsi="Wingdings" w:hint="default"/>
      </w:rPr>
    </w:lvl>
    <w:lvl w:ilvl="6" w:tplc="D0D2860E">
      <w:start w:val="1"/>
      <w:numFmt w:val="bullet"/>
      <w:lvlText w:val=""/>
      <w:lvlJc w:val="left"/>
      <w:pPr>
        <w:ind w:left="5040" w:hanging="360"/>
      </w:pPr>
      <w:rPr>
        <w:rFonts w:ascii="Symbol" w:hAnsi="Symbol" w:hint="default"/>
      </w:rPr>
    </w:lvl>
    <w:lvl w:ilvl="7" w:tplc="4D48167E">
      <w:start w:val="1"/>
      <w:numFmt w:val="bullet"/>
      <w:lvlText w:val="o"/>
      <w:lvlJc w:val="left"/>
      <w:pPr>
        <w:ind w:left="5760" w:hanging="360"/>
      </w:pPr>
      <w:rPr>
        <w:rFonts w:ascii="Courier New" w:hAnsi="Courier New" w:hint="default"/>
      </w:rPr>
    </w:lvl>
    <w:lvl w:ilvl="8" w:tplc="2CFC0C2A">
      <w:start w:val="1"/>
      <w:numFmt w:val="bullet"/>
      <w:lvlText w:val=""/>
      <w:lvlJc w:val="left"/>
      <w:pPr>
        <w:ind w:left="6480" w:hanging="360"/>
      </w:pPr>
      <w:rPr>
        <w:rFonts w:ascii="Wingdings" w:hAnsi="Wingdings" w:hint="default"/>
      </w:rPr>
    </w:lvl>
  </w:abstractNum>
  <w:abstractNum w:abstractNumId="7" w15:restartNumberingAfterBreak="0">
    <w:nsid w:val="2A5E20BF"/>
    <w:multiLevelType w:val="hybridMultilevel"/>
    <w:tmpl w:val="B24ED8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EBCC51"/>
    <w:multiLevelType w:val="hybridMultilevel"/>
    <w:tmpl w:val="179AEC16"/>
    <w:lvl w:ilvl="0" w:tplc="956A8A02">
      <w:start w:val="1"/>
      <w:numFmt w:val="bullet"/>
      <w:lvlText w:val="·"/>
      <w:lvlJc w:val="left"/>
      <w:pPr>
        <w:ind w:left="720" w:hanging="360"/>
      </w:pPr>
      <w:rPr>
        <w:rFonts w:ascii="Symbol" w:hAnsi="Symbol" w:hint="default"/>
      </w:rPr>
    </w:lvl>
    <w:lvl w:ilvl="1" w:tplc="0CC41C08">
      <w:start w:val="1"/>
      <w:numFmt w:val="bullet"/>
      <w:lvlText w:val="o"/>
      <w:lvlJc w:val="left"/>
      <w:pPr>
        <w:ind w:left="1440" w:hanging="360"/>
      </w:pPr>
      <w:rPr>
        <w:rFonts w:ascii="Courier New" w:hAnsi="Courier New" w:hint="default"/>
      </w:rPr>
    </w:lvl>
    <w:lvl w:ilvl="2" w:tplc="9F5C1BA2">
      <w:start w:val="1"/>
      <w:numFmt w:val="bullet"/>
      <w:lvlText w:val=""/>
      <w:lvlJc w:val="left"/>
      <w:pPr>
        <w:ind w:left="2160" w:hanging="360"/>
      </w:pPr>
      <w:rPr>
        <w:rFonts w:ascii="Wingdings" w:hAnsi="Wingdings" w:hint="default"/>
      </w:rPr>
    </w:lvl>
    <w:lvl w:ilvl="3" w:tplc="7556E578">
      <w:start w:val="1"/>
      <w:numFmt w:val="bullet"/>
      <w:lvlText w:val=""/>
      <w:lvlJc w:val="left"/>
      <w:pPr>
        <w:ind w:left="2880" w:hanging="360"/>
      </w:pPr>
      <w:rPr>
        <w:rFonts w:ascii="Symbol" w:hAnsi="Symbol" w:hint="default"/>
      </w:rPr>
    </w:lvl>
    <w:lvl w:ilvl="4" w:tplc="AB9E7984">
      <w:start w:val="1"/>
      <w:numFmt w:val="bullet"/>
      <w:lvlText w:val="o"/>
      <w:lvlJc w:val="left"/>
      <w:pPr>
        <w:ind w:left="3600" w:hanging="360"/>
      </w:pPr>
      <w:rPr>
        <w:rFonts w:ascii="Courier New" w:hAnsi="Courier New" w:hint="default"/>
      </w:rPr>
    </w:lvl>
    <w:lvl w:ilvl="5" w:tplc="35D0DFE8">
      <w:start w:val="1"/>
      <w:numFmt w:val="bullet"/>
      <w:lvlText w:val=""/>
      <w:lvlJc w:val="left"/>
      <w:pPr>
        <w:ind w:left="4320" w:hanging="360"/>
      </w:pPr>
      <w:rPr>
        <w:rFonts w:ascii="Wingdings" w:hAnsi="Wingdings" w:hint="default"/>
      </w:rPr>
    </w:lvl>
    <w:lvl w:ilvl="6" w:tplc="821CDFA0">
      <w:start w:val="1"/>
      <w:numFmt w:val="bullet"/>
      <w:lvlText w:val=""/>
      <w:lvlJc w:val="left"/>
      <w:pPr>
        <w:ind w:left="5040" w:hanging="360"/>
      </w:pPr>
      <w:rPr>
        <w:rFonts w:ascii="Symbol" w:hAnsi="Symbol" w:hint="default"/>
      </w:rPr>
    </w:lvl>
    <w:lvl w:ilvl="7" w:tplc="8D3A8780">
      <w:start w:val="1"/>
      <w:numFmt w:val="bullet"/>
      <w:lvlText w:val="o"/>
      <w:lvlJc w:val="left"/>
      <w:pPr>
        <w:ind w:left="5760" w:hanging="360"/>
      </w:pPr>
      <w:rPr>
        <w:rFonts w:ascii="Courier New" w:hAnsi="Courier New" w:hint="default"/>
      </w:rPr>
    </w:lvl>
    <w:lvl w:ilvl="8" w:tplc="DEAC1D58">
      <w:start w:val="1"/>
      <w:numFmt w:val="bullet"/>
      <w:lvlText w:val=""/>
      <w:lvlJc w:val="left"/>
      <w:pPr>
        <w:ind w:left="6480" w:hanging="360"/>
      </w:pPr>
      <w:rPr>
        <w:rFonts w:ascii="Wingdings" w:hAnsi="Wingdings" w:hint="default"/>
      </w:rPr>
    </w:lvl>
  </w:abstractNum>
  <w:abstractNum w:abstractNumId="9" w15:restartNumberingAfterBreak="0">
    <w:nsid w:val="2D647F79"/>
    <w:multiLevelType w:val="hybridMultilevel"/>
    <w:tmpl w:val="11763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AD4CEA"/>
    <w:multiLevelType w:val="hybridMultilevel"/>
    <w:tmpl w:val="050CE7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506B5C"/>
    <w:multiLevelType w:val="hybridMultilevel"/>
    <w:tmpl w:val="F466984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3B625120"/>
    <w:multiLevelType w:val="hybridMultilevel"/>
    <w:tmpl w:val="1C543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EFDD03"/>
    <w:multiLevelType w:val="hybridMultilevel"/>
    <w:tmpl w:val="D0B093D4"/>
    <w:lvl w:ilvl="0" w:tplc="9D2C19FE">
      <w:start w:val="1"/>
      <w:numFmt w:val="bullet"/>
      <w:lvlText w:val="·"/>
      <w:lvlJc w:val="left"/>
      <w:pPr>
        <w:ind w:left="720" w:hanging="360"/>
      </w:pPr>
      <w:rPr>
        <w:rFonts w:ascii="Symbol" w:hAnsi="Symbol" w:hint="default"/>
      </w:rPr>
    </w:lvl>
    <w:lvl w:ilvl="1" w:tplc="A30805CE">
      <w:start w:val="1"/>
      <w:numFmt w:val="bullet"/>
      <w:lvlText w:val="o"/>
      <w:lvlJc w:val="left"/>
      <w:pPr>
        <w:ind w:left="1440" w:hanging="360"/>
      </w:pPr>
      <w:rPr>
        <w:rFonts w:ascii="Courier New" w:hAnsi="Courier New" w:hint="default"/>
      </w:rPr>
    </w:lvl>
    <w:lvl w:ilvl="2" w:tplc="28967D38">
      <w:start w:val="1"/>
      <w:numFmt w:val="bullet"/>
      <w:lvlText w:val=""/>
      <w:lvlJc w:val="left"/>
      <w:pPr>
        <w:ind w:left="2160" w:hanging="360"/>
      </w:pPr>
      <w:rPr>
        <w:rFonts w:ascii="Wingdings" w:hAnsi="Wingdings" w:hint="default"/>
      </w:rPr>
    </w:lvl>
    <w:lvl w:ilvl="3" w:tplc="3B4C332A">
      <w:start w:val="1"/>
      <w:numFmt w:val="bullet"/>
      <w:lvlText w:val=""/>
      <w:lvlJc w:val="left"/>
      <w:pPr>
        <w:ind w:left="2880" w:hanging="360"/>
      </w:pPr>
      <w:rPr>
        <w:rFonts w:ascii="Symbol" w:hAnsi="Symbol" w:hint="default"/>
      </w:rPr>
    </w:lvl>
    <w:lvl w:ilvl="4" w:tplc="56660406">
      <w:start w:val="1"/>
      <w:numFmt w:val="bullet"/>
      <w:lvlText w:val="o"/>
      <w:lvlJc w:val="left"/>
      <w:pPr>
        <w:ind w:left="3600" w:hanging="360"/>
      </w:pPr>
      <w:rPr>
        <w:rFonts w:ascii="Courier New" w:hAnsi="Courier New" w:hint="default"/>
      </w:rPr>
    </w:lvl>
    <w:lvl w:ilvl="5" w:tplc="A7669A7C">
      <w:start w:val="1"/>
      <w:numFmt w:val="bullet"/>
      <w:lvlText w:val=""/>
      <w:lvlJc w:val="left"/>
      <w:pPr>
        <w:ind w:left="4320" w:hanging="360"/>
      </w:pPr>
      <w:rPr>
        <w:rFonts w:ascii="Wingdings" w:hAnsi="Wingdings" w:hint="default"/>
      </w:rPr>
    </w:lvl>
    <w:lvl w:ilvl="6" w:tplc="FF90DE68">
      <w:start w:val="1"/>
      <w:numFmt w:val="bullet"/>
      <w:lvlText w:val=""/>
      <w:lvlJc w:val="left"/>
      <w:pPr>
        <w:ind w:left="5040" w:hanging="360"/>
      </w:pPr>
      <w:rPr>
        <w:rFonts w:ascii="Symbol" w:hAnsi="Symbol" w:hint="default"/>
      </w:rPr>
    </w:lvl>
    <w:lvl w:ilvl="7" w:tplc="F8E27960">
      <w:start w:val="1"/>
      <w:numFmt w:val="bullet"/>
      <w:lvlText w:val="o"/>
      <w:lvlJc w:val="left"/>
      <w:pPr>
        <w:ind w:left="5760" w:hanging="360"/>
      </w:pPr>
      <w:rPr>
        <w:rFonts w:ascii="Courier New" w:hAnsi="Courier New" w:hint="default"/>
      </w:rPr>
    </w:lvl>
    <w:lvl w:ilvl="8" w:tplc="C1FC8E6E">
      <w:start w:val="1"/>
      <w:numFmt w:val="bullet"/>
      <w:lvlText w:val=""/>
      <w:lvlJc w:val="left"/>
      <w:pPr>
        <w:ind w:left="6480" w:hanging="360"/>
      </w:pPr>
      <w:rPr>
        <w:rFonts w:ascii="Wingdings" w:hAnsi="Wingdings" w:hint="default"/>
      </w:rPr>
    </w:lvl>
  </w:abstractNum>
  <w:abstractNum w:abstractNumId="14" w15:restartNumberingAfterBreak="0">
    <w:nsid w:val="412F66B7"/>
    <w:multiLevelType w:val="hybridMultilevel"/>
    <w:tmpl w:val="B23E8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F83BA9"/>
    <w:multiLevelType w:val="multilevel"/>
    <w:tmpl w:val="CB7E576E"/>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1C03D5E"/>
    <w:multiLevelType w:val="hybridMultilevel"/>
    <w:tmpl w:val="E138B46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62470123"/>
    <w:multiLevelType w:val="hybridMultilevel"/>
    <w:tmpl w:val="A9BC0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1E13E8"/>
    <w:multiLevelType w:val="hybridMultilevel"/>
    <w:tmpl w:val="DDE2C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615C4A"/>
    <w:multiLevelType w:val="hybridMultilevel"/>
    <w:tmpl w:val="9CFAC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1C25D8"/>
    <w:multiLevelType w:val="hybridMultilevel"/>
    <w:tmpl w:val="AE8A8EC0"/>
    <w:lvl w:ilvl="0" w:tplc="E61A2794">
      <w:numFmt w:val="bullet"/>
      <w:lvlText w:val="-"/>
      <w:lvlJc w:val="left"/>
      <w:pPr>
        <w:ind w:left="420" w:hanging="360"/>
      </w:pPr>
      <w:rPr>
        <w:rFonts w:ascii="Times New Roman" w:eastAsia="Trebuchet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1" w15:restartNumberingAfterBreak="0">
    <w:nsid w:val="72AEF7E6"/>
    <w:multiLevelType w:val="hybridMultilevel"/>
    <w:tmpl w:val="D32CE9F2"/>
    <w:lvl w:ilvl="0" w:tplc="9B3003C2">
      <w:start w:val="1"/>
      <w:numFmt w:val="bullet"/>
      <w:lvlText w:val="·"/>
      <w:lvlJc w:val="left"/>
      <w:pPr>
        <w:ind w:left="720" w:hanging="360"/>
      </w:pPr>
      <w:rPr>
        <w:rFonts w:ascii="Symbol" w:hAnsi="Symbol" w:hint="default"/>
      </w:rPr>
    </w:lvl>
    <w:lvl w:ilvl="1" w:tplc="91F02668">
      <w:start w:val="1"/>
      <w:numFmt w:val="bullet"/>
      <w:lvlText w:val="o"/>
      <w:lvlJc w:val="left"/>
      <w:pPr>
        <w:ind w:left="1440" w:hanging="360"/>
      </w:pPr>
      <w:rPr>
        <w:rFonts w:ascii="Courier New" w:hAnsi="Courier New" w:hint="default"/>
      </w:rPr>
    </w:lvl>
    <w:lvl w:ilvl="2" w:tplc="E7567E2A">
      <w:start w:val="1"/>
      <w:numFmt w:val="bullet"/>
      <w:lvlText w:val=""/>
      <w:lvlJc w:val="left"/>
      <w:pPr>
        <w:ind w:left="2160" w:hanging="360"/>
      </w:pPr>
      <w:rPr>
        <w:rFonts w:ascii="Wingdings" w:hAnsi="Wingdings" w:hint="default"/>
      </w:rPr>
    </w:lvl>
    <w:lvl w:ilvl="3" w:tplc="75C2163A">
      <w:start w:val="1"/>
      <w:numFmt w:val="bullet"/>
      <w:lvlText w:val=""/>
      <w:lvlJc w:val="left"/>
      <w:pPr>
        <w:ind w:left="2880" w:hanging="360"/>
      </w:pPr>
      <w:rPr>
        <w:rFonts w:ascii="Symbol" w:hAnsi="Symbol" w:hint="default"/>
      </w:rPr>
    </w:lvl>
    <w:lvl w:ilvl="4" w:tplc="F4B2DEDE">
      <w:start w:val="1"/>
      <w:numFmt w:val="bullet"/>
      <w:lvlText w:val="o"/>
      <w:lvlJc w:val="left"/>
      <w:pPr>
        <w:ind w:left="3600" w:hanging="360"/>
      </w:pPr>
      <w:rPr>
        <w:rFonts w:ascii="Courier New" w:hAnsi="Courier New" w:hint="default"/>
      </w:rPr>
    </w:lvl>
    <w:lvl w:ilvl="5" w:tplc="AD004B38">
      <w:start w:val="1"/>
      <w:numFmt w:val="bullet"/>
      <w:lvlText w:val=""/>
      <w:lvlJc w:val="left"/>
      <w:pPr>
        <w:ind w:left="4320" w:hanging="360"/>
      </w:pPr>
      <w:rPr>
        <w:rFonts w:ascii="Wingdings" w:hAnsi="Wingdings" w:hint="default"/>
      </w:rPr>
    </w:lvl>
    <w:lvl w:ilvl="6" w:tplc="0E985714">
      <w:start w:val="1"/>
      <w:numFmt w:val="bullet"/>
      <w:lvlText w:val=""/>
      <w:lvlJc w:val="left"/>
      <w:pPr>
        <w:ind w:left="5040" w:hanging="360"/>
      </w:pPr>
      <w:rPr>
        <w:rFonts w:ascii="Symbol" w:hAnsi="Symbol" w:hint="default"/>
      </w:rPr>
    </w:lvl>
    <w:lvl w:ilvl="7" w:tplc="0B3EA486">
      <w:start w:val="1"/>
      <w:numFmt w:val="bullet"/>
      <w:lvlText w:val="o"/>
      <w:lvlJc w:val="left"/>
      <w:pPr>
        <w:ind w:left="5760" w:hanging="360"/>
      </w:pPr>
      <w:rPr>
        <w:rFonts w:ascii="Courier New" w:hAnsi="Courier New" w:hint="default"/>
      </w:rPr>
    </w:lvl>
    <w:lvl w:ilvl="8" w:tplc="2FE0FA22">
      <w:start w:val="1"/>
      <w:numFmt w:val="bullet"/>
      <w:lvlText w:val=""/>
      <w:lvlJc w:val="left"/>
      <w:pPr>
        <w:ind w:left="6480" w:hanging="360"/>
      </w:pPr>
      <w:rPr>
        <w:rFonts w:ascii="Wingdings" w:hAnsi="Wingdings" w:hint="default"/>
      </w:rPr>
    </w:lvl>
  </w:abstractNum>
  <w:abstractNum w:abstractNumId="22" w15:restartNumberingAfterBreak="0">
    <w:nsid w:val="75CE5F9B"/>
    <w:multiLevelType w:val="hybridMultilevel"/>
    <w:tmpl w:val="2B20B1BE"/>
    <w:lvl w:ilvl="0" w:tplc="33581F28">
      <w:start w:val="1"/>
      <w:numFmt w:val="bullet"/>
      <w:lvlText w:val="·"/>
      <w:lvlJc w:val="left"/>
      <w:pPr>
        <w:ind w:left="720" w:hanging="360"/>
      </w:pPr>
      <w:rPr>
        <w:rFonts w:ascii="Symbol" w:hAnsi="Symbol" w:hint="default"/>
      </w:rPr>
    </w:lvl>
    <w:lvl w:ilvl="1" w:tplc="8CD2D96A">
      <w:start w:val="1"/>
      <w:numFmt w:val="bullet"/>
      <w:lvlText w:val="o"/>
      <w:lvlJc w:val="left"/>
      <w:pPr>
        <w:ind w:left="1440" w:hanging="360"/>
      </w:pPr>
      <w:rPr>
        <w:rFonts w:ascii="Courier New" w:hAnsi="Courier New" w:hint="default"/>
      </w:rPr>
    </w:lvl>
    <w:lvl w:ilvl="2" w:tplc="788632F8">
      <w:start w:val="1"/>
      <w:numFmt w:val="bullet"/>
      <w:lvlText w:val=""/>
      <w:lvlJc w:val="left"/>
      <w:pPr>
        <w:ind w:left="2160" w:hanging="360"/>
      </w:pPr>
      <w:rPr>
        <w:rFonts w:ascii="Wingdings" w:hAnsi="Wingdings" w:hint="default"/>
      </w:rPr>
    </w:lvl>
    <w:lvl w:ilvl="3" w:tplc="B174610A">
      <w:start w:val="1"/>
      <w:numFmt w:val="bullet"/>
      <w:lvlText w:val=""/>
      <w:lvlJc w:val="left"/>
      <w:pPr>
        <w:ind w:left="2880" w:hanging="360"/>
      </w:pPr>
      <w:rPr>
        <w:rFonts w:ascii="Symbol" w:hAnsi="Symbol" w:hint="default"/>
      </w:rPr>
    </w:lvl>
    <w:lvl w:ilvl="4" w:tplc="3224DD50">
      <w:start w:val="1"/>
      <w:numFmt w:val="bullet"/>
      <w:lvlText w:val="o"/>
      <w:lvlJc w:val="left"/>
      <w:pPr>
        <w:ind w:left="3600" w:hanging="360"/>
      </w:pPr>
      <w:rPr>
        <w:rFonts w:ascii="Courier New" w:hAnsi="Courier New" w:hint="default"/>
      </w:rPr>
    </w:lvl>
    <w:lvl w:ilvl="5" w:tplc="03B6DD2C">
      <w:start w:val="1"/>
      <w:numFmt w:val="bullet"/>
      <w:lvlText w:val=""/>
      <w:lvlJc w:val="left"/>
      <w:pPr>
        <w:ind w:left="4320" w:hanging="360"/>
      </w:pPr>
      <w:rPr>
        <w:rFonts w:ascii="Wingdings" w:hAnsi="Wingdings" w:hint="default"/>
      </w:rPr>
    </w:lvl>
    <w:lvl w:ilvl="6" w:tplc="8E7486EA">
      <w:start w:val="1"/>
      <w:numFmt w:val="bullet"/>
      <w:lvlText w:val=""/>
      <w:lvlJc w:val="left"/>
      <w:pPr>
        <w:ind w:left="5040" w:hanging="360"/>
      </w:pPr>
      <w:rPr>
        <w:rFonts w:ascii="Symbol" w:hAnsi="Symbol" w:hint="default"/>
      </w:rPr>
    </w:lvl>
    <w:lvl w:ilvl="7" w:tplc="5CBC19F4">
      <w:start w:val="1"/>
      <w:numFmt w:val="bullet"/>
      <w:lvlText w:val="o"/>
      <w:lvlJc w:val="left"/>
      <w:pPr>
        <w:ind w:left="5760" w:hanging="360"/>
      </w:pPr>
      <w:rPr>
        <w:rFonts w:ascii="Courier New" w:hAnsi="Courier New" w:hint="default"/>
      </w:rPr>
    </w:lvl>
    <w:lvl w:ilvl="8" w:tplc="106441EE">
      <w:start w:val="1"/>
      <w:numFmt w:val="bullet"/>
      <w:lvlText w:val=""/>
      <w:lvlJc w:val="left"/>
      <w:pPr>
        <w:ind w:left="6480" w:hanging="360"/>
      </w:pPr>
      <w:rPr>
        <w:rFonts w:ascii="Wingdings" w:hAnsi="Wingdings" w:hint="default"/>
      </w:rPr>
    </w:lvl>
  </w:abstractNum>
  <w:num w:numId="1" w16cid:durableId="385645872">
    <w:abstractNumId w:val="15"/>
  </w:num>
  <w:num w:numId="2" w16cid:durableId="870727983">
    <w:abstractNumId w:val="3"/>
  </w:num>
  <w:num w:numId="3" w16cid:durableId="1797219105">
    <w:abstractNumId w:val="22"/>
  </w:num>
  <w:num w:numId="4" w16cid:durableId="1450274355">
    <w:abstractNumId w:val="11"/>
  </w:num>
  <w:num w:numId="5" w16cid:durableId="1143691176">
    <w:abstractNumId w:val="2"/>
  </w:num>
  <w:num w:numId="6" w16cid:durableId="1610159990">
    <w:abstractNumId w:val="16"/>
  </w:num>
  <w:num w:numId="7" w16cid:durableId="1565408355">
    <w:abstractNumId w:val="4"/>
  </w:num>
  <w:num w:numId="8" w16cid:durableId="1519656636">
    <w:abstractNumId w:val="13"/>
  </w:num>
  <w:num w:numId="9" w16cid:durableId="1713920582">
    <w:abstractNumId w:val="8"/>
  </w:num>
  <w:num w:numId="10" w16cid:durableId="1068915290">
    <w:abstractNumId w:val="19"/>
  </w:num>
  <w:num w:numId="11" w16cid:durableId="1908221670">
    <w:abstractNumId w:val="14"/>
  </w:num>
  <w:num w:numId="12" w16cid:durableId="2051764535">
    <w:abstractNumId w:val="12"/>
  </w:num>
  <w:num w:numId="13" w16cid:durableId="971517039">
    <w:abstractNumId w:val="10"/>
  </w:num>
  <w:num w:numId="14" w16cid:durableId="1619334499">
    <w:abstractNumId w:val="21"/>
  </w:num>
  <w:num w:numId="15" w16cid:durableId="2027750203">
    <w:abstractNumId w:val="17"/>
  </w:num>
  <w:num w:numId="16" w16cid:durableId="1428844658">
    <w:abstractNumId w:val="5"/>
  </w:num>
  <w:num w:numId="17" w16cid:durableId="1479346154">
    <w:abstractNumId w:val="18"/>
  </w:num>
  <w:num w:numId="18" w16cid:durableId="547452013">
    <w:abstractNumId w:val="6"/>
  </w:num>
  <w:num w:numId="19" w16cid:durableId="880554786">
    <w:abstractNumId w:val="9"/>
  </w:num>
  <w:num w:numId="20" w16cid:durableId="1000429179">
    <w:abstractNumId w:val="20"/>
  </w:num>
  <w:num w:numId="21" w16cid:durableId="948973027">
    <w:abstractNumId w:val="1"/>
  </w:num>
  <w:num w:numId="22" w16cid:durableId="521668748">
    <w:abstractNumId w:val="7"/>
  </w:num>
  <w:num w:numId="23" w16cid:durableId="286546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14"/>
    <w:rsid w:val="00013D3A"/>
    <w:rsid w:val="0001509B"/>
    <w:rsid w:val="00017F89"/>
    <w:rsid w:val="000321B7"/>
    <w:rsid w:val="00040015"/>
    <w:rsid w:val="00044BF5"/>
    <w:rsid w:val="0004663A"/>
    <w:rsid w:val="00051FEE"/>
    <w:rsid w:val="0005510D"/>
    <w:rsid w:val="0006539A"/>
    <w:rsid w:val="00077746"/>
    <w:rsid w:val="00080048"/>
    <w:rsid w:val="0008171B"/>
    <w:rsid w:val="00084D50"/>
    <w:rsid w:val="00087F35"/>
    <w:rsid w:val="000901EF"/>
    <w:rsid w:val="000A5F41"/>
    <w:rsid w:val="000C0FD9"/>
    <w:rsid w:val="000D5A41"/>
    <w:rsid w:val="000E781F"/>
    <w:rsid w:val="000F143F"/>
    <w:rsid w:val="000F5206"/>
    <w:rsid w:val="00107142"/>
    <w:rsid w:val="00113E21"/>
    <w:rsid w:val="00117C44"/>
    <w:rsid w:val="00132EA3"/>
    <w:rsid w:val="00134D03"/>
    <w:rsid w:val="00134D6D"/>
    <w:rsid w:val="0014068A"/>
    <w:rsid w:val="00146C18"/>
    <w:rsid w:val="001534E3"/>
    <w:rsid w:val="001562A4"/>
    <w:rsid w:val="001563F4"/>
    <w:rsid w:val="00165D42"/>
    <w:rsid w:val="001663F1"/>
    <w:rsid w:val="00172430"/>
    <w:rsid w:val="0017445B"/>
    <w:rsid w:val="0017684A"/>
    <w:rsid w:val="0018246B"/>
    <w:rsid w:val="00185DC0"/>
    <w:rsid w:val="001A29D8"/>
    <w:rsid w:val="001A322A"/>
    <w:rsid w:val="001A57B8"/>
    <w:rsid w:val="001A7081"/>
    <w:rsid w:val="001B798C"/>
    <w:rsid w:val="001C152C"/>
    <w:rsid w:val="001C2092"/>
    <w:rsid w:val="001C2D7E"/>
    <w:rsid w:val="001C3555"/>
    <w:rsid w:val="001C6322"/>
    <w:rsid w:val="001D399C"/>
    <w:rsid w:val="001D5BA6"/>
    <w:rsid w:val="001D7C4C"/>
    <w:rsid w:val="002019EF"/>
    <w:rsid w:val="00203629"/>
    <w:rsid w:val="00204355"/>
    <w:rsid w:val="00214006"/>
    <w:rsid w:val="00214FAB"/>
    <w:rsid w:val="00224A08"/>
    <w:rsid w:val="00226FB8"/>
    <w:rsid w:val="00231E63"/>
    <w:rsid w:val="002409C3"/>
    <w:rsid w:val="0024667A"/>
    <w:rsid w:val="00251834"/>
    <w:rsid w:val="00253E37"/>
    <w:rsid w:val="00255033"/>
    <w:rsid w:val="002618E6"/>
    <w:rsid w:val="00264F04"/>
    <w:rsid w:val="00283B4C"/>
    <w:rsid w:val="002933B3"/>
    <w:rsid w:val="002A158A"/>
    <w:rsid w:val="002B1676"/>
    <w:rsid w:val="002B22E1"/>
    <w:rsid w:val="002C0697"/>
    <w:rsid w:val="002D0F5E"/>
    <w:rsid w:val="002E1FBF"/>
    <w:rsid w:val="002E505B"/>
    <w:rsid w:val="002E735F"/>
    <w:rsid w:val="002F07F0"/>
    <w:rsid w:val="003060D5"/>
    <w:rsid w:val="0031150F"/>
    <w:rsid w:val="00311FBA"/>
    <w:rsid w:val="003129B6"/>
    <w:rsid w:val="00312E8F"/>
    <w:rsid w:val="0031674E"/>
    <w:rsid w:val="00325275"/>
    <w:rsid w:val="003351B2"/>
    <w:rsid w:val="0034046E"/>
    <w:rsid w:val="0034519C"/>
    <w:rsid w:val="00352353"/>
    <w:rsid w:val="00353134"/>
    <w:rsid w:val="003531CA"/>
    <w:rsid w:val="0035421F"/>
    <w:rsid w:val="00360781"/>
    <w:rsid w:val="0036219E"/>
    <w:rsid w:val="003626AF"/>
    <w:rsid w:val="00366290"/>
    <w:rsid w:val="00371B3B"/>
    <w:rsid w:val="00372155"/>
    <w:rsid w:val="003729F0"/>
    <w:rsid w:val="00373182"/>
    <w:rsid w:val="00382F06"/>
    <w:rsid w:val="00384E7F"/>
    <w:rsid w:val="0038539A"/>
    <w:rsid w:val="00390F09"/>
    <w:rsid w:val="00394586"/>
    <w:rsid w:val="003977F3"/>
    <w:rsid w:val="003A64F3"/>
    <w:rsid w:val="003B65D2"/>
    <w:rsid w:val="003C667B"/>
    <w:rsid w:val="003D4762"/>
    <w:rsid w:val="003D7909"/>
    <w:rsid w:val="003E2868"/>
    <w:rsid w:val="003F1E0A"/>
    <w:rsid w:val="003F698D"/>
    <w:rsid w:val="004052A2"/>
    <w:rsid w:val="004135CC"/>
    <w:rsid w:val="00417A1E"/>
    <w:rsid w:val="00421572"/>
    <w:rsid w:val="004332E6"/>
    <w:rsid w:val="0043496A"/>
    <w:rsid w:val="004361F5"/>
    <w:rsid w:val="00437B5C"/>
    <w:rsid w:val="00440744"/>
    <w:rsid w:val="00452096"/>
    <w:rsid w:val="00452A8B"/>
    <w:rsid w:val="00457331"/>
    <w:rsid w:val="00461264"/>
    <w:rsid w:val="00463525"/>
    <w:rsid w:val="00465CB2"/>
    <w:rsid w:val="004721B1"/>
    <w:rsid w:val="00477C5A"/>
    <w:rsid w:val="00477E7F"/>
    <w:rsid w:val="004849D1"/>
    <w:rsid w:val="004875C3"/>
    <w:rsid w:val="004928C1"/>
    <w:rsid w:val="00496CAE"/>
    <w:rsid w:val="004A11F7"/>
    <w:rsid w:val="004A47EE"/>
    <w:rsid w:val="004B768B"/>
    <w:rsid w:val="004D6EC8"/>
    <w:rsid w:val="004D75BA"/>
    <w:rsid w:val="004F040D"/>
    <w:rsid w:val="0050446F"/>
    <w:rsid w:val="00504634"/>
    <w:rsid w:val="00507743"/>
    <w:rsid w:val="00520855"/>
    <w:rsid w:val="00533947"/>
    <w:rsid w:val="005342ED"/>
    <w:rsid w:val="0053770D"/>
    <w:rsid w:val="00563FED"/>
    <w:rsid w:val="0056528C"/>
    <w:rsid w:val="00573CA7"/>
    <w:rsid w:val="00574093"/>
    <w:rsid w:val="00580B77"/>
    <w:rsid w:val="00583C0E"/>
    <w:rsid w:val="005C584C"/>
    <w:rsid w:val="005C5E04"/>
    <w:rsid w:val="005E129C"/>
    <w:rsid w:val="005E2A80"/>
    <w:rsid w:val="005E71C3"/>
    <w:rsid w:val="005F1373"/>
    <w:rsid w:val="005F1814"/>
    <w:rsid w:val="005F5DAA"/>
    <w:rsid w:val="0060499D"/>
    <w:rsid w:val="006061E1"/>
    <w:rsid w:val="00607F57"/>
    <w:rsid w:val="0061043B"/>
    <w:rsid w:val="00616F18"/>
    <w:rsid w:val="006246D3"/>
    <w:rsid w:val="00627641"/>
    <w:rsid w:val="0063175A"/>
    <w:rsid w:val="0065546C"/>
    <w:rsid w:val="00656C7D"/>
    <w:rsid w:val="00657557"/>
    <w:rsid w:val="0067595F"/>
    <w:rsid w:val="00676679"/>
    <w:rsid w:val="00680B21"/>
    <w:rsid w:val="0068634A"/>
    <w:rsid w:val="00691A49"/>
    <w:rsid w:val="00692684"/>
    <w:rsid w:val="006944A7"/>
    <w:rsid w:val="00694F06"/>
    <w:rsid w:val="006A08D2"/>
    <w:rsid w:val="006A1759"/>
    <w:rsid w:val="006A265D"/>
    <w:rsid w:val="006A3D48"/>
    <w:rsid w:val="006A556D"/>
    <w:rsid w:val="006A5F45"/>
    <w:rsid w:val="006A6551"/>
    <w:rsid w:val="006C1877"/>
    <w:rsid w:val="006D1D7B"/>
    <w:rsid w:val="006D237D"/>
    <w:rsid w:val="006D67F7"/>
    <w:rsid w:val="006E1DE3"/>
    <w:rsid w:val="006F3A78"/>
    <w:rsid w:val="006F5CB0"/>
    <w:rsid w:val="006F77A1"/>
    <w:rsid w:val="00701F92"/>
    <w:rsid w:val="007102D0"/>
    <w:rsid w:val="00717808"/>
    <w:rsid w:val="00722A35"/>
    <w:rsid w:val="00723CFA"/>
    <w:rsid w:val="007302A7"/>
    <w:rsid w:val="007302EB"/>
    <w:rsid w:val="0073324D"/>
    <w:rsid w:val="00736662"/>
    <w:rsid w:val="00737EED"/>
    <w:rsid w:val="00743A51"/>
    <w:rsid w:val="00746A65"/>
    <w:rsid w:val="0074735F"/>
    <w:rsid w:val="0075277D"/>
    <w:rsid w:val="00762267"/>
    <w:rsid w:val="00763E4E"/>
    <w:rsid w:val="00772CAF"/>
    <w:rsid w:val="007747B8"/>
    <w:rsid w:val="00780E4E"/>
    <w:rsid w:val="00783232"/>
    <w:rsid w:val="007871BC"/>
    <w:rsid w:val="007950B7"/>
    <w:rsid w:val="007A0BC2"/>
    <w:rsid w:val="007B07A2"/>
    <w:rsid w:val="007B0F75"/>
    <w:rsid w:val="007B1DEE"/>
    <w:rsid w:val="007C1FE8"/>
    <w:rsid w:val="007C2F33"/>
    <w:rsid w:val="007C3153"/>
    <w:rsid w:val="007D7C57"/>
    <w:rsid w:val="007F0E0D"/>
    <w:rsid w:val="007F3773"/>
    <w:rsid w:val="007F4292"/>
    <w:rsid w:val="007F43A1"/>
    <w:rsid w:val="0081054C"/>
    <w:rsid w:val="00811A50"/>
    <w:rsid w:val="00817F59"/>
    <w:rsid w:val="00825C17"/>
    <w:rsid w:val="008275FA"/>
    <w:rsid w:val="008301DF"/>
    <w:rsid w:val="008324A0"/>
    <w:rsid w:val="0083515F"/>
    <w:rsid w:val="00836A13"/>
    <w:rsid w:val="00837FD7"/>
    <w:rsid w:val="00846C43"/>
    <w:rsid w:val="00852572"/>
    <w:rsid w:val="00854E58"/>
    <w:rsid w:val="00856EE9"/>
    <w:rsid w:val="00860754"/>
    <w:rsid w:val="00866B44"/>
    <w:rsid w:val="008677F8"/>
    <w:rsid w:val="00886B91"/>
    <w:rsid w:val="008965E4"/>
    <w:rsid w:val="0089720A"/>
    <w:rsid w:val="008A68FB"/>
    <w:rsid w:val="008A734C"/>
    <w:rsid w:val="008C5BDE"/>
    <w:rsid w:val="008D13F9"/>
    <w:rsid w:val="008E5A1F"/>
    <w:rsid w:val="008E670A"/>
    <w:rsid w:val="008E79E9"/>
    <w:rsid w:val="008F2FA0"/>
    <w:rsid w:val="008F64F8"/>
    <w:rsid w:val="008F74E1"/>
    <w:rsid w:val="00900053"/>
    <w:rsid w:val="009009CB"/>
    <w:rsid w:val="0090508E"/>
    <w:rsid w:val="009178B0"/>
    <w:rsid w:val="00917B8D"/>
    <w:rsid w:val="00921EC7"/>
    <w:rsid w:val="00924F06"/>
    <w:rsid w:val="00926D40"/>
    <w:rsid w:val="009311F7"/>
    <w:rsid w:val="0093493D"/>
    <w:rsid w:val="0094024E"/>
    <w:rsid w:val="0094067E"/>
    <w:rsid w:val="009438D3"/>
    <w:rsid w:val="0094477E"/>
    <w:rsid w:val="0095008D"/>
    <w:rsid w:val="0095117A"/>
    <w:rsid w:val="00952DE6"/>
    <w:rsid w:val="0096125C"/>
    <w:rsid w:val="00974451"/>
    <w:rsid w:val="00982EF3"/>
    <w:rsid w:val="00997DC9"/>
    <w:rsid w:val="009A2178"/>
    <w:rsid w:val="009A4C14"/>
    <w:rsid w:val="009A7A7E"/>
    <w:rsid w:val="009B2B39"/>
    <w:rsid w:val="009C373E"/>
    <w:rsid w:val="009D7364"/>
    <w:rsid w:val="009E26FA"/>
    <w:rsid w:val="009E4B37"/>
    <w:rsid w:val="009E6CCB"/>
    <w:rsid w:val="009F4F07"/>
    <w:rsid w:val="009F543A"/>
    <w:rsid w:val="009F5E53"/>
    <w:rsid w:val="009F6155"/>
    <w:rsid w:val="009F62D2"/>
    <w:rsid w:val="00A05001"/>
    <w:rsid w:val="00A16BE4"/>
    <w:rsid w:val="00A2340E"/>
    <w:rsid w:val="00A2565A"/>
    <w:rsid w:val="00A33F51"/>
    <w:rsid w:val="00A35317"/>
    <w:rsid w:val="00A43EF1"/>
    <w:rsid w:val="00A43FB0"/>
    <w:rsid w:val="00A52711"/>
    <w:rsid w:val="00A5371D"/>
    <w:rsid w:val="00A56533"/>
    <w:rsid w:val="00A60812"/>
    <w:rsid w:val="00A63F92"/>
    <w:rsid w:val="00A64434"/>
    <w:rsid w:val="00A70F14"/>
    <w:rsid w:val="00A77020"/>
    <w:rsid w:val="00A77960"/>
    <w:rsid w:val="00A80BE2"/>
    <w:rsid w:val="00A80E53"/>
    <w:rsid w:val="00A813A8"/>
    <w:rsid w:val="00A81E7F"/>
    <w:rsid w:val="00A8227C"/>
    <w:rsid w:val="00A91C57"/>
    <w:rsid w:val="00A93F34"/>
    <w:rsid w:val="00A94F93"/>
    <w:rsid w:val="00AA54F4"/>
    <w:rsid w:val="00AB0CD5"/>
    <w:rsid w:val="00AB107E"/>
    <w:rsid w:val="00AB1385"/>
    <w:rsid w:val="00AB6B80"/>
    <w:rsid w:val="00AD1877"/>
    <w:rsid w:val="00AD5DA3"/>
    <w:rsid w:val="00AD7AF4"/>
    <w:rsid w:val="00AF1BCF"/>
    <w:rsid w:val="00AF50C3"/>
    <w:rsid w:val="00B052BF"/>
    <w:rsid w:val="00B10F58"/>
    <w:rsid w:val="00B11D07"/>
    <w:rsid w:val="00B20845"/>
    <w:rsid w:val="00B2106D"/>
    <w:rsid w:val="00B2164C"/>
    <w:rsid w:val="00B22B4C"/>
    <w:rsid w:val="00B31BB5"/>
    <w:rsid w:val="00B3448A"/>
    <w:rsid w:val="00B41D0E"/>
    <w:rsid w:val="00B50C2B"/>
    <w:rsid w:val="00B516B7"/>
    <w:rsid w:val="00B576E0"/>
    <w:rsid w:val="00B60EAF"/>
    <w:rsid w:val="00B61483"/>
    <w:rsid w:val="00B6272E"/>
    <w:rsid w:val="00B67BF5"/>
    <w:rsid w:val="00B67C7B"/>
    <w:rsid w:val="00B72ECA"/>
    <w:rsid w:val="00B735E2"/>
    <w:rsid w:val="00B74628"/>
    <w:rsid w:val="00B75AD3"/>
    <w:rsid w:val="00B858F2"/>
    <w:rsid w:val="00B91802"/>
    <w:rsid w:val="00B92E71"/>
    <w:rsid w:val="00BB40B0"/>
    <w:rsid w:val="00BC42E8"/>
    <w:rsid w:val="00BD00EB"/>
    <w:rsid w:val="00BD28BF"/>
    <w:rsid w:val="00BD37EB"/>
    <w:rsid w:val="00BD57A0"/>
    <w:rsid w:val="00BE0252"/>
    <w:rsid w:val="00BE6B04"/>
    <w:rsid w:val="00C07E1D"/>
    <w:rsid w:val="00C11E2E"/>
    <w:rsid w:val="00C12E36"/>
    <w:rsid w:val="00C209CD"/>
    <w:rsid w:val="00C230B2"/>
    <w:rsid w:val="00C32C81"/>
    <w:rsid w:val="00C5209D"/>
    <w:rsid w:val="00C5653C"/>
    <w:rsid w:val="00C569AB"/>
    <w:rsid w:val="00C704A2"/>
    <w:rsid w:val="00C71ED3"/>
    <w:rsid w:val="00C805A9"/>
    <w:rsid w:val="00C807AC"/>
    <w:rsid w:val="00C8303D"/>
    <w:rsid w:val="00C86213"/>
    <w:rsid w:val="00C86BF2"/>
    <w:rsid w:val="00C95A57"/>
    <w:rsid w:val="00CA3967"/>
    <w:rsid w:val="00CA696C"/>
    <w:rsid w:val="00CB34F6"/>
    <w:rsid w:val="00CB49F2"/>
    <w:rsid w:val="00CC28B5"/>
    <w:rsid w:val="00CC47F8"/>
    <w:rsid w:val="00CE2F43"/>
    <w:rsid w:val="00CE5409"/>
    <w:rsid w:val="00CE6FB2"/>
    <w:rsid w:val="00CF2DE2"/>
    <w:rsid w:val="00D10EE1"/>
    <w:rsid w:val="00D23B70"/>
    <w:rsid w:val="00D27B29"/>
    <w:rsid w:val="00D42153"/>
    <w:rsid w:val="00D44FCA"/>
    <w:rsid w:val="00D525A1"/>
    <w:rsid w:val="00D607EC"/>
    <w:rsid w:val="00D62FFE"/>
    <w:rsid w:val="00D6359B"/>
    <w:rsid w:val="00D6606B"/>
    <w:rsid w:val="00D7424A"/>
    <w:rsid w:val="00D824FA"/>
    <w:rsid w:val="00D90DCB"/>
    <w:rsid w:val="00DB6947"/>
    <w:rsid w:val="00DC0351"/>
    <w:rsid w:val="00DC1CFD"/>
    <w:rsid w:val="00DC2ECC"/>
    <w:rsid w:val="00DC44CC"/>
    <w:rsid w:val="00DC480A"/>
    <w:rsid w:val="00DC724E"/>
    <w:rsid w:val="00DE0E39"/>
    <w:rsid w:val="00DE1B20"/>
    <w:rsid w:val="00DF49B1"/>
    <w:rsid w:val="00E01846"/>
    <w:rsid w:val="00E04B11"/>
    <w:rsid w:val="00E06F75"/>
    <w:rsid w:val="00E20965"/>
    <w:rsid w:val="00E24A7D"/>
    <w:rsid w:val="00E33718"/>
    <w:rsid w:val="00E35477"/>
    <w:rsid w:val="00E37FCA"/>
    <w:rsid w:val="00E43361"/>
    <w:rsid w:val="00E50CE0"/>
    <w:rsid w:val="00E57BFD"/>
    <w:rsid w:val="00E61BD3"/>
    <w:rsid w:val="00E83719"/>
    <w:rsid w:val="00E876BF"/>
    <w:rsid w:val="00EA43AD"/>
    <w:rsid w:val="00EA5D0A"/>
    <w:rsid w:val="00EB275F"/>
    <w:rsid w:val="00EB7764"/>
    <w:rsid w:val="00EC1469"/>
    <w:rsid w:val="00ED67D8"/>
    <w:rsid w:val="00ED6C1A"/>
    <w:rsid w:val="00EE4BDC"/>
    <w:rsid w:val="00EE5B36"/>
    <w:rsid w:val="00EE6D4E"/>
    <w:rsid w:val="00EE7D50"/>
    <w:rsid w:val="00EF0026"/>
    <w:rsid w:val="00EF286B"/>
    <w:rsid w:val="00EF4BCD"/>
    <w:rsid w:val="00F04A84"/>
    <w:rsid w:val="00F06890"/>
    <w:rsid w:val="00F07DB2"/>
    <w:rsid w:val="00F11BFC"/>
    <w:rsid w:val="00F144E8"/>
    <w:rsid w:val="00F267EB"/>
    <w:rsid w:val="00F40FFD"/>
    <w:rsid w:val="00F47340"/>
    <w:rsid w:val="00F603DC"/>
    <w:rsid w:val="00F60987"/>
    <w:rsid w:val="00F63D41"/>
    <w:rsid w:val="00F64170"/>
    <w:rsid w:val="00F733CD"/>
    <w:rsid w:val="00F8031F"/>
    <w:rsid w:val="00F9243A"/>
    <w:rsid w:val="00F955B2"/>
    <w:rsid w:val="00FA4981"/>
    <w:rsid w:val="00FB1074"/>
    <w:rsid w:val="00FB1E0B"/>
    <w:rsid w:val="00FC36EA"/>
    <w:rsid w:val="00FC4220"/>
    <w:rsid w:val="00FC74B0"/>
    <w:rsid w:val="00FC7CD6"/>
    <w:rsid w:val="00FE1588"/>
    <w:rsid w:val="00FF39E3"/>
    <w:rsid w:val="02B59B50"/>
    <w:rsid w:val="04B42821"/>
    <w:rsid w:val="05FD8B46"/>
    <w:rsid w:val="0A379438"/>
    <w:rsid w:val="16022B5E"/>
    <w:rsid w:val="1D4D3BF6"/>
    <w:rsid w:val="22553BEA"/>
    <w:rsid w:val="26240B7A"/>
    <w:rsid w:val="2674A0A7"/>
    <w:rsid w:val="26752070"/>
    <w:rsid w:val="2D2EE730"/>
    <w:rsid w:val="3028D77D"/>
    <w:rsid w:val="33185CE0"/>
    <w:rsid w:val="3E6240DA"/>
    <w:rsid w:val="3E92D5F7"/>
    <w:rsid w:val="48F94B2D"/>
    <w:rsid w:val="4A24233C"/>
    <w:rsid w:val="4ABC95B9"/>
    <w:rsid w:val="51482511"/>
    <w:rsid w:val="59B8AB55"/>
    <w:rsid w:val="5C523DC5"/>
    <w:rsid w:val="60B950F3"/>
    <w:rsid w:val="61842320"/>
    <w:rsid w:val="622A9DF2"/>
    <w:rsid w:val="74D9D532"/>
    <w:rsid w:val="7771B9B8"/>
    <w:rsid w:val="79EC29FD"/>
    <w:rsid w:val="7AA82B8A"/>
    <w:rsid w:val="7F5098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754EF"/>
  <w15:docId w15:val="{4D15CD81-114E-4C97-9740-C2B5C014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AB"/>
    <w:pPr>
      <w:spacing w:line="360" w:lineRule="auto"/>
      <w:jc w:val="both"/>
    </w:pPr>
    <w:rPr>
      <w:rFonts w:ascii="Times New Roman" w:hAnsi="Times New Roman"/>
      <w:sz w:val="24"/>
    </w:rPr>
  </w:style>
  <w:style w:type="paragraph" w:styleId="Naslov1">
    <w:name w:val="heading 1"/>
    <w:basedOn w:val="Normal"/>
    <w:next w:val="Normal"/>
    <w:link w:val="Naslov1Char"/>
    <w:uiPriority w:val="9"/>
    <w:qFormat/>
    <w:rsid w:val="00214FAB"/>
    <w:pPr>
      <w:keepNext/>
      <w:keepLines/>
      <w:numPr>
        <w:numId w:val="1"/>
      </w:numPr>
      <w:spacing w:after="120"/>
      <w:ind w:left="357" w:hanging="357"/>
      <w:outlineLvl w:val="0"/>
    </w:pPr>
    <w:rPr>
      <w:rFonts w:eastAsiaTheme="majorEastAsia" w:cstheme="majorBidi"/>
      <w:b/>
      <w:sz w:val="28"/>
      <w:szCs w:val="32"/>
      <w:u w:color="A50021"/>
    </w:rPr>
  </w:style>
  <w:style w:type="paragraph" w:styleId="Naslov2">
    <w:name w:val="heading 2"/>
    <w:basedOn w:val="Normal"/>
    <w:next w:val="Normal"/>
    <w:link w:val="Naslov2Char"/>
    <w:uiPriority w:val="9"/>
    <w:unhideWhenUsed/>
    <w:qFormat/>
    <w:rsid w:val="00214FAB"/>
    <w:pPr>
      <w:keepNext/>
      <w:keepLines/>
      <w:numPr>
        <w:ilvl w:val="1"/>
        <w:numId w:val="1"/>
      </w:numPr>
      <w:spacing w:before="40" w:after="0"/>
      <w:outlineLvl w:val="1"/>
    </w:pPr>
    <w:rPr>
      <w:rFonts w:eastAsiaTheme="majorEastAsia" w:cstheme="majorBidi"/>
      <w:b/>
      <w:color w:val="000000" w:themeColor="text1"/>
      <w:sz w:val="28"/>
      <w:szCs w:val="26"/>
    </w:rPr>
  </w:style>
  <w:style w:type="paragraph" w:styleId="Naslov3">
    <w:name w:val="heading 3"/>
    <w:basedOn w:val="Normal"/>
    <w:next w:val="Normal"/>
    <w:link w:val="Naslov3Char"/>
    <w:uiPriority w:val="9"/>
    <w:unhideWhenUsed/>
    <w:qFormat/>
    <w:rsid w:val="00372155"/>
    <w:pPr>
      <w:keepNext/>
      <w:keepLines/>
      <w:numPr>
        <w:ilvl w:val="2"/>
        <w:numId w:val="1"/>
      </w:numPr>
      <w:spacing w:before="40" w:after="0"/>
      <w:outlineLvl w:val="2"/>
    </w:pPr>
    <w:rPr>
      <w:b/>
      <w:szCs w:val="24"/>
    </w:rPr>
  </w:style>
  <w:style w:type="paragraph" w:styleId="Naslov4">
    <w:name w:val="heading 4"/>
    <w:basedOn w:val="Normal"/>
    <w:next w:val="Normal"/>
    <w:link w:val="Naslov4Char"/>
    <w:uiPriority w:val="9"/>
    <w:semiHidden/>
    <w:unhideWhenUsed/>
    <w:qFormat/>
    <w:rsid w:val="00B75371"/>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B7537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B7537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B7537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B7537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B7537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link w:val="NaslovChar"/>
    <w:uiPriority w:val="10"/>
    <w:qFormat/>
    <w:rsid w:val="00DC1CFD"/>
    <w:pPr>
      <w:spacing w:after="0" w:line="240" w:lineRule="auto"/>
      <w:contextualSpacing/>
    </w:pPr>
    <w:rPr>
      <w:rFonts w:eastAsiaTheme="majorEastAsia" w:cstheme="majorBidi"/>
      <w:b/>
      <w:spacing w:val="-10"/>
      <w:kern w:val="28"/>
      <w:sz w:val="56"/>
      <w:szCs w:val="56"/>
    </w:rPr>
  </w:style>
  <w:style w:type="character" w:customStyle="1" w:styleId="Naslov1Char">
    <w:name w:val="Naslov 1 Char"/>
    <w:basedOn w:val="Zadanifontodlomka"/>
    <w:link w:val="Naslov1"/>
    <w:uiPriority w:val="9"/>
    <w:rsid w:val="00214FAB"/>
    <w:rPr>
      <w:rFonts w:ascii="Times New Roman" w:eastAsiaTheme="majorEastAsia" w:hAnsi="Times New Roman" w:cstheme="majorBidi"/>
      <w:b/>
      <w:sz w:val="28"/>
      <w:szCs w:val="32"/>
      <w:u w:color="A50021"/>
    </w:rPr>
  </w:style>
  <w:style w:type="character" w:customStyle="1" w:styleId="Naslov2Char">
    <w:name w:val="Naslov 2 Char"/>
    <w:basedOn w:val="Zadanifontodlomka"/>
    <w:link w:val="Naslov2"/>
    <w:uiPriority w:val="9"/>
    <w:rsid w:val="00214FAB"/>
    <w:rPr>
      <w:rFonts w:ascii="Times New Roman" w:eastAsiaTheme="majorEastAsia" w:hAnsi="Times New Roman" w:cstheme="majorBidi"/>
      <w:b/>
      <w:color w:val="000000" w:themeColor="text1"/>
      <w:sz w:val="28"/>
      <w:szCs w:val="26"/>
    </w:rPr>
  </w:style>
  <w:style w:type="character" w:customStyle="1" w:styleId="Naslov3Char">
    <w:name w:val="Naslov 3 Char"/>
    <w:basedOn w:val="Zadanifontodlomka"/>
    <w:link w:val="Naslov3"/>
    <w:uiPriority w:val="9"/>
    <w:rsid w:val="00372155"/>
    <w:rPr>
      <w:rFonts w:ascii="Times New Roman" w:hAnsi="Times New Roman"/>
      <w:b/>
      <w:sz w:val="24"/>
      <w:szCs w:val="24"/>
    </w:rPr>
  </w:style>
  <w:style w:type="paragraph" w:styleId="Odlomakpopisa">
    <w:name w:val="List Paragraph"/>
    <w:basedOn w:val="Normal"/>
    <w:uiPriority w:val="34"/>
    <w:qFormat/>
    <w:rsid w:val="00B75371"/>
    <w:pPr>
      <w:ind w:left="720"/>
      <w:contextualSpacing/>
    </w:pPr>
  </w:style>
  <w:style w:type="character" w:customStyle="1" w:styleId="Naslov4Char">
    <w:name w:val="Naslov 4 Char"/>
    <w:basedOn w:val="Zadanifontodlomka"/>
    <w:link w:val="Naslov4"/>
    <w:uiPriority w:val="9"/>
    <w:semiHidden/>
    <w:rsid w:val="00B75371"/>
    <w:rPr>
      <w:rFonts w:asciiTheme="majorHAnsi" w:eastAsiaTheme="majorEastAsia" w:hAnsiTheme="majorHAnsi" w:cstheme="majorBidi"/>
      <w:i/>
      <w:iCs/>
      <w:color w:val="2F5496" w:themeColor="accent1" w:themeShade="BF"/>
      <w:sz w:val="24"/>
    </w:rPr>
  </w:style>
  <w:style w:type="character" w:customStyle="1" w:styleId="Naslov5Char">
    <w:name w:val="Naslov 5 Char"/>
    <w:basedOn w:val="Zadanifontodlomka"/>
    <w:link w:val="Naslov5"/>
    <w:uiPriority w:val="9"/>
    <w:semiHidden/>
    <w:rsid w:val="00B75371"/>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semiHidden/>
    <w:rsid w:val="00B75371"/>
    <w:rPr>
      <w:rFonts w:asciiTheme="majorHAnsi" w:eastAsiaTheme="majorEastAsia" w:hAnsiTheme="majorHAnsi" w:cstheme="majorBidi"/>
      <w:color w:val="1F3763" w:themeColor="accent1" w:themeShade="7F"/>
      <w:sz w:val="24"/>
    </w:rPr>
  </w:style>
  <w:style w:type="character" w:customStyle="1" w:styleId="Naslov7Char">
    <w:name w:val="Naslov 7 Char"/>
    <w:basedOn w:val="Zadanifontodlomka"/>
    <w:link w:val="Naslov7"/>
    <w:uiPriority w:val="9"/>
    <w:semiHidden/>
    <w:rsid w:val="00B75371"/>
    <w:rPr>
      <w:rFonts w:asciiTheme="majorHAnsi" w:eastAsiaTheme="majorEastAsia" w:hAnsiTheme="majorHAnsi" w:cstheme="majorBidi"/>
      <w:i/>
      <w:iCs/>
      <w:color w:val="1F3763" w:themeColor="accent1" w:themeShade="7F"/>
      <w:sz w:val="24"/>
    </w:rPr>
  </w:style>
  <w:style w:type="character" w:customStyle="1" w:styleId="Naslov8Char">
    <w:name w:val="Naslov 8 Char"/>
    <w:basedOn w:val="Zadanifontodlomka"/>
    <w:link w:val="Naslov8"/>
    <w:uiPriority w:val="9"/>
    <w:semiHidden/>
    <w:rsid w:val="00B75371"/>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B75371"/>
    <w:rPr>
      <w:rFonts w:asciiTheme="majorHAnsi" w:eastAsiaTheme="majorEastAsia" w:hAnsiTheme="majorHAnsi" w:cstheme="majorBidi"/>
      <w:i/>
      <w:iCs/>
      <w:color w:val="272727" w:themeColor="text1" w:themeTint="D8"/>
      <w:sz w:val="21"/>
      <w:szCs w:val="21"/>
    </w:rPr>
  </w:style>
  <w:style w:type="paragraph" w:styleId="TOCNaslov">
    <w:name w:val="TOC Heading"/>
    <w:basedOn w:val="Naslov1"/>
    <w:next w:val="Normal"/>
    <w:uiPriority w:val="39"/>
    <w:unhideWhenUsed/>
    <w:qFormat/>
    <w:rsid w:val="00852BA6"/>
    <w:pPr>
      <w:numPr>
        <w:numId w:val="0"/>
      </w:numPr>
      <w:spacing w:after="0"/>
      <w:outlineLvl w:val="9"/>
    </w:pPr>
    <w:rPr>
      <w:rFonts w:asciiTheme="majorHAnsi" w:hAnsiTheme="majorHAnsi"/>
      <w:color w:val="2F5496" w:themeColor="accent1" w:themeShade="BF"/>
      <w:sz w:val="32"/>
    </w:rPr>
  </w:style>
  <w:style w:type="paragraph" w:styleId="Sadraj1">
    <w:name w:val="toc 1"/>
    <w:basedOn w:val="Normal"/>
    <w:next w:val="Normal"/>
    <w:autoRedefine/>
    <w:uiPriority w:val="39"/>
    <w:unhideWhenUsed/>
    <w:rsid w:val="00DC1CFD"/>
    <w:pPr>
      <w:tabs>
        <w:tab w:val="left" w:pos="440"/>
        <w:tab w:val="right" w:leader="dot" w:pos="9062"/>
      </w:tabs>
      <w:spacing w:before="120" w:after="120"/>
    </w:pPr>
    <w:rPr>
      <w:b/>
      <w:bCs/>
      <w:noProof/>
    </w:rPr>
  </w:style>
  <w:style w:type="paragraph" w:styleId="Sadraj2">
    <w:name w:val="toc 2"/>
    <w:basedOn w:val="Normal"/>
    <w:next w:val="Normal"/>
    <w:autoRedefine/>
    <w:uiPriority w:val="39"/>
    <w:unhideWhenUsed/>
    <w:rsid w:val="00852BA6"/>
    <w:pPr>
      <w:tabs>
        <w:tab w:val="left" w:pos="880"/>
        <w:tab w:val="right" w:leader="dot" w:pos="9062"/>
      </w:tabs>
      <w:spacing w:before="240" w:after="240"/>
      <w:ind w:left="221"/>
    </w:pPr>
  </w:style>
  <w:style w:type="character" w:styleId="Hiperveza">
    <w:name w:val="Hyperlink"/>
    <w:basedOn w:val="Zadanifontodlomka"/>
    <w:uiPriority w:val="99"/>
    <w:unhideWhenUsed/>
    <w:rsid w:val="00852BA6"/>
    <w:rPr>
      <w:color w:val="0563C1" w:themeColor="hyperlink"/>
      <w:u w:val="single"/>
    </w:rPr>
  </w:style>
  <w:style w:type="character" w:styleId="Referencakomentara">
    <w:name w:val="annotation reference"/>
    <w:basedOn w:val="Zadanifontodlomka"/>
    <w:uiPriority w:val="99"/>
    <w:semiHidden/>
    <w:unhideWhenUsed/>
    <w:rsid w:val="00404FA4"/>
    <w:rPr>
      <w:sz w:val="16"/>
      <w:szCs w:val="16"/>
    </w:rPr>
  </w:style>
  <w:style w:type="paragraph" w:styleId="Tekstkomentara">
    <w:name w:val="annotation text"/>
    <w:basedOn w:val="Normal"/>
    <w:link w:val="TekstkomentaraChar"/>
    <w:uiPriority w:val="99"/>
    <w:unhideWhenUsed/>
    <w:rsid w:val="00404FA4"/>
    <w:pPr>
      <w:spacing w:line="240" w:lineRule="auto"/>
    </w:pPr>
    <w:rPr>
      <w:sz w:val="20"/>
      <w:szCs w:val="20"/>
    </w:rPr>
  </w:style>
  <w:style w:type="character" w:customStyle="1" w:styleId="TekstkomentaraChar">
    <w:name w:val="Tekst komentara Char"/>
    <w:basedOn w:val="Zadanifontodlomka"/>
    <w:link w:val="Tekstkomentara"/>
    <w:uiPriority w:val="99"/>
    <w:rsid w:val="00404FA4"/>
    <w:rPr>
      <w:rFonts w:ascii="Trebuchet MS" w:hAnsi="Trebuchet MS"/>
      <w:sz w:val="20"/>
      <w:szCs w:val="20"/>
    </w:rPr>
  </w:style>
  <w:style w:type="paragraph" w:styleId="Predmetkomentara">
    <w:name w:val="annotation subject"/>
    <w:basedOn w:val="Tekstkomentara"/>
    <w:next w:val="Tekstkomentara"/>
    <w:link w:val="PredmetkomentaraChar"/>
    <w:uiPriority w:val="99"/>
    <w:semiHidden/>
    <w:unhideWhenUsed/>
    <w:rsid w:val="00404FA4"/>
    <w:rPr>
      <w:b/>
      <w:bCs/>
    </w:rPr>
  </w:style>
  <w:style w:type="character" w:customStyle="1" w:styleId="PredmetkomentaraChar">
    <w:name w:val="Predmet komentara Char"/>
    <w:basedOn w:val="TekstkomentaraChar"/>
    <w:link w:val="Predmetkomentara"/>
    <w:uiPriority w:val="99"/>
    <w:semiHidden/>
    <w:rsid w:val="00404FA4"/>
    <w:rPr>
      <w:rFonts w:ascii="Trebuchet MS" w:hAnsi="Trebuchet MS"/>
      <w:b/>
      <w:bCs/>
      <w:sz w:val="20"/>
      <w:szCs w:val="20"/>
    </w:rPr>
  </w:style>
  <w:style w:type="character" w:customStyle="1" w:styleId="NaslovChar">
    <w:name w:val="Naslov Char"/>
    <w:basedOn w:val="Zadanifontodlomka"/>
    <w:link w:val="Naslov"/>
    <w:uiPriority w:val="10"/>
    <w:rsid w:val="00DC1CFD"/>
    <w:rPr>
      <w:rFonts w:ascii="Times New Roman" w:eastAsiaTheme="majorEastAsia" w:hAnsi="Times New Roman" w:cstheme="majorBidi"/>
      <w:b/>
      <w:spacing w:val="-10"/>
      <w:kern w:val="28"/>
      <w:sz w:val="56"/>
      <w:szCs w:val="56"/>
    </w:rPr>
  </w:style>
  <w:style w:type="paragraph" w:styleId="Zaglavlje">
    <w:name w:val="header"/>
    <w:basedOn w:val="Normal"/>
    <w:link w:val="ZaglavljeChar"/>
    <w:uiPriority w:val="99"/>
    <w:unhideWhenUsed/>
    <w:rsid w:val="00D01D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1D2C"/>
    <w:rPr>
      <w:rFonts w:ascii="Trebuchet MS" w:hAnsi="Trebuchet MS"/>
    </w:rPr>
  </w:style>
  <w:style w:type="paragraph" w:styleId="Podnoje">
    <w:name w:val="footer"/>
    <w:basedOn w:val="Normal"/>
    <w:link w:val="PodnojeChar"/>
    <w:uiPriority w:val="99"/>
    <w:unhideWhenUsed/>
    <w:rsid w:val="00D01D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1D2C"/>
    <w:rPr>
      <w:rFonts w:ascii="Trebuchet MS" w:hAnsi="Trebuchet MS"/>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semiHidden/>
    <w:unhideWhenUsed/>
    <w:rsid w:val="0094358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43588"/>
    <w:rPr>
      <w:rFonts w:ascii="Trebuchet MS" w:hAnsi="Trebuchet MS"/>
      <w:sz w:val="20"/>
      <w:szCs w:val="20"/>
    </w:rPr>
  </w:style>
  <w:style w:type="character" w:styleId="Referencafusnote">
    <w:name w:val="footnote reference"/>
    <w:basedOn w:val="Zadanifontodlomka"/>
    <w:uiPriority w:val="99"/>
    <w:semiHidden/>
    <w:unhideWhenUsed/>
    <w:rsid w:val="00943588"/>
    <w:rPr>
      <w:vertAlign w:val="superscript"/>
    </w:rPr>
  </w:style>
  <w:style w:type="paragraph" w:styleId="Revizija">
    <w:name w:val="Revision"/>
    <w:hidden/>
    <w:uiPriority w:val="99"/>
    <w:semiHidden/>
    <w:rsid w:val="00995207"/>
    <w:pPr>
      <w:spacing w:after="0" w:line="240" w:lineRule="auto"/>
    </w:pPr>
  </w:style>
  <w:style w:type="character" w:customStyle="1" w:styleId="Nerijeenospominjanje1">
    <w:name w:val="Neriješeno spominjanje1"/>
    <w:basedOn w:val="Zadanifontodlomka"/>
    <w:uiPriority w:val="99"/>
    <w:semiHidden/>
    <w:unhideWhenUsed/>
    <w:rsid w:val="00C028A6"/>
    <w:rPr>
      <w:color w:val="605E5C"/>
      <w:shd w:val="clear" w:color="auto" w:fill="E1DFDD"/>
    </w:rPr>
  </w:style>
  <w:style w:type="table" w:customStyle="1" w:styleId="Reetkatablice1">
    <w:name w:val="Rešetka tablice1"/>
    <w:basedOn w:val="Obinatablica"/>
    <w:next w:val="Reetkatablice"/>
    <w:uiPriority w:val="39"/>
    <w:rsid w:val="00C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48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661E86"/>
    <w:pPr>
      <w:spacing w:after="200" w:line="240" w:lineRule="auto"/>
    </w:pPr>
    <w:rPr>
      <w:i/>
      <w:iCs/>
      <w:szCs w:val="18"/>
    </w:rPr>
  </w:style>
  <w:style w:type="paragraph" w:styleId="Sadraj3">
    <w:name w:val="toc 3"/>
    <w:basedOn w:val="Normal"/>
    <w:next w:val="Normal"/>
    <w:autoRedefine/>
    <w:uiPriority w:val="39"/>
    <w:unhideWhenUsed/>
    <w:pPr>
      <w:spacing w:after="100"/>
      <w:ind w:left="440"/>
    </w:pPr>
  </w:style>
  <w:style w:type="character" w:styleId="SlijeenaHiperveza">
    <w:name w:val="FollowedHyperlink"/>
    <w:basedOn w:val="Zadanifontodlomka"/>
    <w:uiPriority w:val="99"/>
    <w:semiHidden/>
    <w:unhideWhenUsed/>
    <w:rsid w:val="009B73BD"/>
    <w:rPr>
      <w:color w:val="954F72" w:themeColor="followedHyperlink"/>
      <w:u w:val="single"/>
    </w:rPr>
  </w:style>
  <w:style w:type="paragraph" w:styleId="Tablicaslika">
    <w:name w:val="table of figures"/>
    <w:basedOn w:val="Normal"/>
    <w:next w:val="Normal"/>
    <w:uiPriority w:val="99"/>
    <w:unhideWhenUsed/>
    <w:rsid w:val="009A4AEE"/>
    <w:pPr>
      <w:spacing w:after="0"/>
    </w:pPr>
  </w:style>
  <w:style w:type="paragraph" w:styleId="Bezproreda">
    <w:name w:val="No Spacing"/>
    <w:uiPriority w:val="1"/>
    <w:qFormat/>
    <w:rsid w:val="005E326E"/>
    <w:pPr>
      <w:spacing w:after="0" w:line="240" w:lineRule="auto"/>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Reetkatablice3">
    <w:name w:val="Rešetka tablice3"/>
    <w:basedOn w:val="Obinatablica"/>
    <w:next w:val="Reetkatablice"/>
    <w:uiPriority w:val="39"/>
    <w:rsid w:val="00372155"/>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popisa11">
    <w:name w:val="Svijetla tablica popisa 11"/>
    <w:basedOn w:val="Obinatablica"/>
    <w:next w:val="Svijetlatablicapopisa1"/>
    <w:uiPriority w:val="46"/>
    <w:rsid w:val="00372155"/>
    <w:pPr>
      <w:spacing w:after="0" w:line="240" w:lineRule="auto"/>
    </w:pPr>
    <w:rPr>
      <w:rFonts w:ascii="Calibri" w:eastAsia="Calibri" w:hAnsi="Calibri" w:cs="Times New Roman"/>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vijetlatablicapopisa1">
    <w:name w:val="List Table 1 Light"/>
    <w:basedOn w:val="Obinatablica"/>
    <w:uiPriority w:val="46"/>
    <w:rsid w:val="0037215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eetkatablice4">
    <w:name w:val="Rešetka tablice4"/>
    <w:basedOn w:val="Obinatablica"/>
    <w:next w:val="Reetkatablice"/>
    <w:uiPriority w:val="39"/>
    <w:rsid w:val="00461264"/>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461264"/>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511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39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B7EC04F85E5248A9B169DF731885C8" ma:contentTypeVersion="5" ma:contentTypeDescription="Create a new document." ma:contentTypeScope="" ma:versionID="5823899e78b3dd257d1072025e6ee81e">
  <xsd:schema xmlns:xsd="http://www.w3.org/2001/XMLSchema" xmlns:xs="http://www.w3.org/2001/XMLSchema" xmlns:p="http://schemas.microsoft.com/office/2006/metadata/properties" xmlns:ns2="5117ca18-3329-4f00-b63b-8a58c5726c1f" xmlns:ns3="14f48d25-1043-46d7-b161-9730e678bec5" targetNamespace="http://schemas.microsoft.com/office/2006/metadata/properties" ma:root="true" ma:fieldsID="df183ac576aeeb0b401207cada3adf5e" ns2:_="" ns3:_="">
    <xsd:import namespace="5117ca18-3329-4f00-b63b-8a58c5726c1f"/>
    <xsd:import namespace="14f48d25-1043-46d7-b161-9730e678b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7ca18-3329-4f00-b63b-8a58c5726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48d25-1043-46d7-b161-9730e678b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H43zT+JWi64iFqMetEahRdhuNdA==">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0FCB4-8791-4A81-B0FC-AB293D06AA6A}">
  <ds:schemaRefs>
    <ds:schemaRef ds:uri="http://schemas.openxmlformats.org/officeDocument/2006/bibliography"/>
  </ds:schemaRefs>
</ds:datastoreItem>
</file>

<file path=customXml/itemProps2.xml><?xml version="1.0" encoding="utf-8"?>
<ds:datastoreItem xmlns:ds="http://schemas.openxmlformats.org/officeDocument/2006/customXml" ds:itemID="{9C250995-0CB4-4DA6-88E6-B72AF8B2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7ca18-3329-4f00-b63b-8a58c5726c1f"/>
    <ds:schemaRef ds:uri="14f48d25-1043-46d7-b161-9730e678b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DB8C150-1FC3-4A4D-9B33-978913E2EC8C}">
  <ds:schemaRefs>
    <ds:schemaRef ds:uri="http://schemas.microsoft.com/sharepoint/v3/contenttype/forms"/>
  </ds:schemaRefs>
</ds:datastoreItem>
</file>

<file path=customXml/itemProps5.xml><?xml version="1.0" encoding="utf-8"?>
<ds:datastoreItem xmlns:ds="http://schemas.openxmlformats.org/officeDocument/2006/customXml" ds:itemID="{06FB19D7-7586-4C24-9746-07750712A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9867</Words>
  <Characters>56247</Characters>
  <Application>Microsoft Office Word</Application>
  <DocSecurity>0</DocSecurity>
  <Lines>468</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Sviben</dc:creator>
  <cp:lastModifiedBy>Svjetlana Goričan</cp:lastModifiedBy>
  <cp:revision>16</cp:revision>
  <cp:lastPrinted>2023-09-26T09:51:00Z</cp:lastPrinted>
  <dcterms:created xsi:type="dcterms:W3CDTF">2023-09-21T06:33:00Z</dcterms:created>
  <dcterms:modified xsi:type="dcterms:W3CDTF">2024-01-09T11:01:00Z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0x0101003BB7EC04F85E5248A9B169DF731885C8</vt:lpwstr>
  </property>
</Properties>
</file>