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F14" w:rsidRDefault="00A70F14">
      <w:pPr>
        <w:jc w:val="center"/>
      </w:pPr>
    </w:p>
    <w:p w14:paraId="00000002" w14:textId="77777777" w:rsidR="00A70F14" w:rsidRDefault="00A70F14">
      <w:pPr>
        <w:jc w:val="center"/>
      </w:pPr>
    </w:p>
    <w:p w14:paraId="00000003" w14:textId="77777777" w:rsidR="00A70F14" w:rsidRDefault="00A70F14">
      <w:pPr>
        <w:jc w:val="center"/>
      </w:pPr>
    </w:p>
    <w:p w14:paraId="00000004" w14:textId="77777777" w:rsidR="00A70F14" w:rsidRDefault="00A70F14">
      <w:pPr>
        <w:jc w:val="center"/>
      </w:pPr>
    </w:p>
    <w:p w14:paraId="00000005" w14:textId="77777777" w:rsidR="00A70F14" w:rsidRDefault="00A70F14">
      <w:pPr>
        <w:jc w:val="center"/>
      </w:pPr>
    </w:p>
    <w:p w14:paraId="00000006" w14:textId="77777777" w:rsidR="00A70F14" w:rsidRDefault="00A70F14">
      <w:pPr>
        <w:jc w:val="center"/>
      </w:pPr>
    </w:p>
    <w:p w14:paraId="00000007" w14:textId="77777777" w:rsidR="00A70F14" w:rsidRDefault="00A70F14">
      <w:pPr>
        <w:jc w:val="center"/>
      </w:pPr>
    </w:p>
    <w:p w14:paraId="00000008" w14:textId="77777777" w:rsidR="00A70F14" w:rsidRDefault="00A70F14">
      <w:pPr>
        <w:jc w:val="center"/>
      </w:pPr>
    </w:p>
    <w:p w14:paraId="00000009" w14:textId="77777777" w:rsidR="00A70F14" w:rsidRDefault="00A70F14">
      <w:pPr>
        <w:jc w:val="center"/>
      </w:pPr>
    </w:p>
    <w:p w14:paraId="0000000A" w14:textId="77777777" w:rsidR="00A70F14" w:rsidRDefault="00A70F14">
      <w:pPr>
        <w:jc w:val="center"/>
      </w:pPr>
    </w:p>
    <w:p w14:paraId="0000000B" w14:textId="77777777" w:rsidR="00A70F14" w:rsidRDefault="00A70F14">
      <w:pPr>
        <w:jc w:val="center"/>
      </w:pPr>
    </w:p>
    <w:p w14:paraId="0000000C" w14:textId="77777777" w:rsidR="00A70F14" w:rsidRDefault="00A70F14">
      <w:pPr>
        <w:jc w:val="center"/>
      </w:pPr>
    </w:p>
    <w:p w14:paraId="0000000D" w14:textId="77777777" w:rsidR="00A70F14" w:rsidRDefault="00A70F14">
      <w:pPr>
        <w:jc w:val="center"/>
      </w:pPr>
    </w:p>
    <w:p w14:paraId="0000000E" w14:textId="77777777" w:rsidR="00A70F14" w:rsidRDefault="002F07F0">
      <w:pPr>
        <w:pStyle w:val="Naslov"/>
        <w:jc w:val="center"/>
      </w:pPr>
      <w:r>
        <w:t>STRATEGIJA RAZVOJA CIVILNOG DRUŠTVA KRAPINSKO-ZAGORSKE ŽUPANIJE DO 2027. GODINE</w:t>
      </w:r>
    </w:p>
    <w:p w14:paraId="0000000F" w14:textId="77777777" w:rsidR="00A70F14" w:rsidRDefault="00A70F14"/>
    <w:p w14:paraId="00000010" w14:textId="77777777" w:rsidR="00A70F14" w:rsidRDefault="00A70F14"/>
    <w:p w14:paraId="00000011" w14:textId="77777777" w:rsidR="00A70F14" w:rsidRDefault="00A70F14"/>
    <w:p w14:paraId="00000012" w14:textId="77777777" w:rsidR="00A70F14" w:rsidRDefault="00A70F14"/>
    <w:p w14:paraId="00000013" w14:textId="77777777" w:rsidR="00A70F14" w:rsidRDefault="00A70F14"/>
    <w:p w14:paraId="00000014" w14:textId="77777777" w:rsidR="00A70F14" w:rsidRDefault="00A70F14"/>
    <w:p w14:paraId="00000015" w14:textId="77777777" w:rsidR="00A70F14" w:rsidRDefault="00A70F14"/>
    <w:p w14:paraId="00000016" w14:textId="77777777" w:rsidR="00A70F14" w:rsidRDefault="00A70F14"/>
    <w:p w14:paraId="00000017" w14:textId="77777777" w:rsidR="00A70F14" w:rsidRDefault="00A70F14"/>
    <w:p w14:paraId="00000018" w14:textId="77777777" w:rsidR="00A70F14" w:rsidRDefault="00A70F14"/>
    <w:p w14:paraId="00000019" w14:textId="77777777" w:rsidR="00A70F14" w:rsidRDefault="00A70F14"/>
    <w:p w14:paraId="0000001A" w14:textId="77777777" w:rsidR="00A70F14" w:rsidRDefault="00A70F14"/>
    <w:p w14:paraId="0000001B" w14:textId="77777777" w:rsidR="00A70F14" w:rsidRDefault="00A70F14"/>
    <w:p w14:paraId="0000001C" w14:textId="77777777" w:rsidR="00A70F14" w:rsidRDefault="00A70F14"/>
    <w:p w14:paraId="0000001D" w14:textId="77777777" w:rsidR="00A70F14" w:rsidRDefault="00A70F14"/>
    <w:p w14:paraId="0000001E" w14:textId="77777777" w:rsidR="00A70F14" w:rsidRDefault="002F07F0">
      <w:pPr>
        <w:rPr>
          <w:b/>
          <w:color w:val="C00000"/>
          <w:sz w:val="28"/>
          <w:szCs w:val="28"/>
        </w:rPr>
      </w:pPr>
      <w:bookmarkStart w:id="0" w:name="_heading=h.gjdgxs" w:colFirst="0" w:colLast="0"/>
      <w:bookmarkEnd w:id="0"/>
      <w:r>
        <w:rPr>
          <w:b/>
          <w:color w:val="C00000"/>
          <w:sz w:val="28"/>
          <w:szCs w:val="28"/>
        </w:rPr>
        <w:lastRenderedPageBreak/>
        <w:t>PREDGOVOR</w:t>
      </w:r>
    </w:p>
    <w:p w14:paraId="0000001F" w14:textId="77777777" w:rsidR="00A70F14" w:rsidRDefault="00A70F14"/>
    <w:p w14:paraId="00000020" w14:textId="77777777" w:rsidR="00A70F14" w:rsidRDefault="00A70F14">
      <w:pPr>
        <w:rPr>
          <w:b/>
          <w:color w:val="C00000"/>
          <w:sz w:val="28"/>
          <w:szCs w:val="28"/>
        </w:rPr>
      </w:pPr>
    </w:p>
    <w:p w14:paraId="00000021" w14:textId="77777777" w:rsidR="00A70F14" w:rsidRDefault="00A70F14">
      <w:pPr>
        <w:rPr>
          <w:b/>
          <w:color w:val="C00000"/>
          <w:sz w:val="28"/>
          <w:szCs w:val="28"/>
        </w:rPr>
      </w:pPr>
    </w:p>
    <w:p w14:paraId="00000022" w14:textId="77777777" w:rsidR="00A70F14" w:rsidRDefault="00A70F14">
      <w:pPr>
        <w:rPr>
          <w:b/>
          <w:color w:val="C00000"/>
          <w:sz w:val="28"/>
          <w:szCs w:val="28"/>
        </w:rPr>
      </w:pPr>
    </w:p>
    <w:p w14:paraId="00000023" w14:textId="77777777" w:rsidR="00A70F14" w:rsidRDefault="00A70F14">
      <w:pPr>
        <w:rPr>
          <w:b/>
          <w:color w:val="C00000"/>
          <w:sz w:val="28"/>
          <w:szCs w:val="28"/>
        </w:rPr>
      </w:pPr>
    </w:p>
    <w:p w14:paraId="00000024" w14:textId="77777777" w:rsidR="00A70F14" w:rsidRDefault="00A70F14">
      <w:pPr>
        <w:rPr>
          <w:b/>
          <w:color w:val="C00000"/>
          <w:sz w:val="28"/>
          <w:szCs w:val="28"/>
        </w:rPr>
      </w:pPr>
    </w:p>
    <w:p w14:paraId="00000025" w14:textId="77777777" w:rsidR="00A70F14" w:rsidRDefault="00A70F14">
      <w:pPr>
        <w:rPr>
          <w:b/>
          <w:color w:val="C00000"/>
          <w:sz w:val="28"/>
          <w:szCs w:val="28"/>
        </w:rPr>
      </w:pPr>
    </w:p>
    <w:p w14:paraId="00000026" w14:textId="77777777" w:rsidR="00A70F14" w:rsidRDefault="00A70F14">
      <w:pPr>
        <w:rPr>
          <w:b/>
          <w:color w:val="C00000"/>
          <w:sz w:val="28"/>
          <w:szCs w:val="28"/>
        </w:rPr>
      </w:pPr>
    </w:p>
    <w:p w14:paraId="00000027" w14:textId="77777777" w:rsidR="00A70F14" w:rsidRDefault="00A70F14">
      <w:pPr>
        <w:rPr>
          <w:b/>
          <w:color w:val="C00000"/>
          <w:sz w:val="28"/>
          <w:szCs w:val="28"/>
        </w:rPr>
      </w:pPr>
    </w:p>
    <w:p w14:paraId="00000028" w14:textId="77777777" w:rsidR="00A70F14" w:rsidRDefault="00A70F14">
      <w:pPr>
        <w:rPr>
          <w:b/>
          <w:color w:val="C00000"/>
          <w:sz w:val="28"/>
          <w:szCs w:val="28"/>
        </w:rPr>
      </w:pPr>
    </w:p>
    <w:p w14:paraId="00000029" w14:textId="77777777" w:rsidR="00A70F14" w:rsidRDefault="00A70F14">
      <w:pPr>
        <w:rPr>
          <w:b/>
          <w:color w:val="C00000"/>
          <w:sz w:val="28"/>
          <w:szCs w:val="28"/>
        </w:rPr>
      </w:pPr>
    </w:p>
    <w:p w14:paraId="0000002A" w14:textId="77777777" w:rsidR="00A70F14" w:rsidRDefault="00A70F14">
      <w:pPr>
        <w:rPr>
          <w:b/>
          <w:color w:val="C00000"/>
          <w:sz w:val="28"/>
          <w:szCs w:val="28"/>
        </w:rPr>
      </w:pPr>
    </w:p>
    <w:p w14:paraId="0000002B" w14:textId="77777777" w:rsidR="00A70F14" w:rsidRDefault="00A70F14">
      <w:pPr>
        <w:rPr>
          <w:b/>
          <w:color w:val="C00000"/>
          <w:sz w:val="28"/>
          <w:szCs w:val="28"/>
        </w:rPr>
      </w:pPr>
    </w:p>
    <w:p w14:paraId="0000002C" w14:textId="77777777" w:rsidR="00A70F14" w:rsidRDefault="00A70F14">
      <w:pPr>
        <w:rPr>
          <w:b/>
          <w:color w:val="C00000"/>
          <w:sz w:val="28"/>
          <w:szCs w:val="28"/>
        </w:rPr>
      </w:pPr>
    </w:p>
    <w:p w14:paraId="0000002D" w14:textId="77777777" w:rsidR="00A70F14" w:rsidRDefault="00A70F14">
      <w:pPr>
        <w:rPr>
          <w:b/>
          <w:color w:val="C00000"/>
          <w:sz w:val="28"/>
          <w:szCs w:val="28"/>
        </w:rPr>
      </w:pPr>
    </w:p>
    <w:p w14:paraId="0000002E" w14:textId="77777777" w:rsidR="00A70F14" w:rsidRDefault="00A70F14">
      <w:pPr>
        <w:rPr>
          <w:b/>
          <w:color w:val="C00000"/>
          <w:sz w:val="28"/>
          <w:szCs w:val="28"/>
        </w:rPr>
      </w:pPr>
    </w:p>
    <w:p w14:paraId="0000002F" w14:textId="77777777" w:rsidR="00A70F14" w:rsidRDefault="00A70F14">
      <w:pPr>
        <w:rPr>
          <w:b/>
          <w:color w:val="C00000"/>
          <w:sz w:val="28"/>
          <w:szCs w:val="28"/>
        </w:rPr>
      </w:pPr>
    </w:p>
    <w:p w14:paraId="00000030" w14:textId="77777777" w:rsidR="00A70F14" w:rsidRDefault="00A70F14">
      <w:pPr>
        <w:rPr>
          <w:b/>
          <w:color w:val="C00000"/>
          <w:sz w:val="28"/>
          <w:szCs w:val="28"/>
        </w:rPr>
      </w:pPr>
    </w:p>
    <w:p w14:paraId="00000031" w14:textId="77777777" w:rsidR="00A70F14" w:rsidRDefault="00A70F14">
      <w:pPr>
        <w:rPr>
          <w:b/>
          <w:color w:val="C00000"/>
          <w:sz w:val="28"/>
          <w:szCs w:val="28"/>
        </w:rPr>
      </w:pPr>
    </w:p>
    <w:p w14:paraId="00000032" w14:textId="77777777" w:rsidR="00A70F14" w:rsidRDefault="00A70F14">
      <w:pPr>
        <w:rPr>
          <w:b/>
          <w:color w:val="C00000"/>
          <w:sz w:val="28"/>
          <w:szCs w:val="28"/>
        </w:rPr>
      </w:pPr>
    </w:p>
    <w:p w14:paraId="00000033" w14:textId="77777777" w:rsidR="00A70F14" w:rsidRDefault="00A70F14">
      <w:pPr>
        <w:rPr>
          <w:b/>
          <w:color w:val="C00000"/>
          <w:sz w:val="28"/>
          <w:szCs w:val="28"/>
        </w:rPr>
      </w:pPr>
    </w:p>
    <w:p w14:paraId="00000034" w14:textId="77777777" w:rsidR="00A70F14" w:rsidRDefault="00A70F14">
      <w:pPr>
        <w:rPr>
          <w:b/>
          <w:color w:val="C00000"/>
          <w:sz w:val="28"/>
          <w:szCs w:val="28"/>
        </w:rPr>
      </w:pPr>
    </w:p>
    <w:p w14:paraId="00000035" w14:textId="77777777" w:rsidR="00A70F14" w:rsidRDefault="00A70F14">
      <w:pPr>
        <w:rPr>
          <w:b/>
          <w:color w:val="C00000"/>
          <w:sz w:val="28"/>
          <w:szCs w:val="28"/>
        </w:rPr>
      </w:pPr>
    </w:p>
    <w:p w14:paraId="00000036" w14:textId="77777777" w:rsidR="00A70F14" w:rsidRDefault="00A70F14">
      <w:pPr>
        <w:rPr>
          <w:b/>
          <w:color w:val="C00000"/>
          <w:sz w:val="28"/>
          <w:szCs w:val="28"/>
        </w:rPr>
      </w:pPr>
    </w:p>
    <w:p w14:paraId="00000037" w14:textId="77777777" w:rsidR="00A70F14" w:rsidRDefault="00A70F14">
      <w:pPr>
        <w:rPr>
          <w:b/>
          <w:color w:val="C00000"/>
          <w:sz w:val="28"/>
          <w:szCs w:val="28"/>
        </w:rPr>
      </w:pPr>
    </w:p>
    <w:p w14:paraId="00000038" w14:textId="77777777" w:rsidR="00A70F14" w:rsidRDefault="00A70F14">
      <w:pPr>
        <w:rPr>
          <w:b/>
          <w:color w:val="C00000"/>
          <w:sz w:val="28"/>
          <w:szCs w:val="28"/>
        </w:rPr>
      </w:pPr>
    </w:p>
    <w:p w14:paraId="00000039" w14:textId="77777777" w:rsidR="00A70F14" w:rsidRDefault="002F07F0">
      <w:pPr>
        <w:rPr>
          <w:b/>
          <w:color w:val="C00000"/>
          <w:sz w:val="28"/>
          <w:szCs w:val="28"/>
        </w:rPr>
      </w:pPr>
      <w:r>
        <w:rPr>
          <w:b/>
          <w:color w:val="C00000"/>
          <w:sz w:val="28"/>
          <w:szCs w:val="28"/>
        </w:rPr>
        <w:lastRenderedPageBreak/>
        <w:t>SADRŽAJ</w:t>
      </w:r>
    </w:p>
    <w:sdt>
      <w:sdtPr>
        <w:id w:val="1253857297"/>
        <w:docPartObj>
          <w:docPartGallery w:val="Table of Contents"/>
          <w:docPartUnique/>
        </w:docPartObj>
      </w:sdtPr>
      <w:sdtEndPr/>
      <w:sdtContent>
        <w:p w14:paraId="79C5B464" w14:textId="1C329465" w:rsidR="00146C18" w:rsidRDefault="002F07F0">
          <w:pPr>
            <w:pStyle w:val="Sadraj1"/>
            <w:rPr>
              <w:rFonts w:asciiTheme="minorHAnsi" w:eastAsiaTheme="minorEastAsia" w:hAnsiTheme="minorHAnsi" w:cstheme="minorBidi"/>
              <w:noProof/>
            </w:rPr>
          </w:pPr>
          <w:r>
            <w:fldChar w:fldCharType="begin"/>
          </w:r>
          <w:r>
            <w:instrText xml:space="preserve"> TOC \h \u \z </w:instrText>
          </w:r>
          <w:r>
            <w:fldChar w:fldCharType="separate"/>
          </w:r>
          <w:hyperlink w:anchor="_Toc116552265" w:history="1">
            <w:r w:rsidR="00146C18" w:rsidRPr="006A72B8">
              <w:rPr>
                <w:rStyle w:val="Hiperveza"/>
                <w:noProof/>
              </w:rPr>
              <w:t>1.</w:t>
            </w:r>
            <w:r w:rsidR="00146C18">
              <w:rPr>
                <w:rFonts w:asciiTheme="minorHAnsi" w:eastAsiaTheme="minorEastAsia" w:hAnsiTheme="minorHAnsi" w:cstheme="minorBidi"/>
                <w:noProof/>
              </w:rPr>
              <w:tab/>
            </w:r>
            <w:r w:rsidR="00146C18" w:rsidRPr="006A72B8">
              <w:rPr>
                <w:rStyle w:val="Hiperveza"/>
                <w:noProof/>
              </w:rPr>
              <w:t>UVOD</w:t>
            </w:r>
            <w:r w:rsidR="00146C18">
              <w:rPr>
                <w:noProof/>
                <w:webHidden/>
              </w:rPr>
              <w:tab/>
            </w:r>
            <w:r w:rsidR="00146C18">
              <w:rPr>
                <w:noProof/>
                <w:webHidden/>
              </w:rPr>
              <w:fldChar w:fldCharType="begin"/>
            </w:r>
            <w:r w:rsidR="00146C18">
              <w:rPr>
                <w:noProof/>
                <w:webHidden/>
              </w:rPr>
              <w:instrText xml:space="preserve"> PAGEREF _Toc116552265 \h </w:instrText>
            </w:r>
            <w:r w:rsidR="00146C18">
              <w:rPr>
                <w:noProof/>
                <w:webHidden/>
              </w:rPr>
            </w:r>
            <w:r w:rsidR="00146C18">
              <w:rPr>
                <w:noProof/>
                <w:webHidden/>
              </w:rPr>
              <w:fldChar w:fldCharType="separate"/>
            </w:r>
            <w:r w:rsidR="00DE1B20">
              <w:rPr>
                <w:noProof/>
                <w:webHidden/>
              </w:rPr>
              <w:t>1</w:t>
            </w:r>
            <w:r w:rsidR="00146C18">
              <w:rPr>
                <w:noProof/>
                <w:webHidden/>
              </w:rPr>
              <w:fldChar w:fldCharType="end"/>
            </w:r>
          </w:hyperlink>
        </w:p>
        <w:p w14:paraId="30A646C2" w14:textId="62BFD345" w:rsidR="00146C18" w:rsidRDefault="00DE1B20">
          <w:pPr>
            <w:pStyle w:val="Sadraj2"/>
            <w:rPr>
              <w:rFonts w:asciiTheme="minorHAnsi" w:eastAsiaTheme="minorEastAsia" w:hAnsiTheme="minorHAnsi" w:cstheme="minorBidi"/>
              <w:noProof/>
            </w:rPr>
          </w:pPr>
          <w:hyperlink w:anchor="_Toc116552266" w:history="1">
            <w:r w:rsidR="00146C18" w:rsidRPr="006A72B8">
              <w:rPr>
                <w:rStyle w:val="Hiperveza"/>
                <w:noProof/>
              </w:rPr>
              <w:t>1.1</w:t>
            </w:r>
            <w:r w:rsidR="00146C18">
              <w:rPr>
                <w:rFonts w:asciiTheme="minorHAnsi" w:eastAsiaTheme="minorEastAsia" w:hAnsiTheme="minorHAnsi" w:cstheme="minorBidi"/>
                <w:noProof/>
              </w:rPr>
              <w:tab/>
            </w:r>
            <w:r w:rsidR="00146C18" w:rsidRPr="006A72B8">
              <w:rPr>
                <w:rStyle w:val="Hiperveza"/>
                <w:noProof/>
              </w:rPr>
              <w:t>Pozadina, potreba i ciljevi izrade Strategije</w:t>
            </w:r>
            <w:r w:rsidR="00146C18">
              <w:rPr>
                <w:noProof/>
                <w:webHidden/>
              </w:rPr>
              <w:tab/>
            </w:r>
            <w:r w:rsidR="00146C18">
              <w:rPr>
                <w:noProof/>
                <w:webHidden/>
              </w:rPr>
              <w:fldChar w:fldCharType="begin"/>
            </w:r>
            <w:r w:rsidR="00146C18">
              <w:rPr>
                <w:noProof/>
                <w:webHidden/>
              </w:rPr>
              <w:instrText xml:space="preserve"> PAGEREF _Toc116552266 \h </w:instrText>
            </w:r>
            <w:r w:rsidR="00146C18">
              <w:rPr>
                <w:noProof/>
                <w:webHidden/>
              </w:rPr>
            </w:r>
            <w:r w:rsidR="00146C18">
              <w:rPr>
                <w:noProof/>
                <w:webHidden/>
              </w:rPr>
              <w:fldChar w:fldCharType="separate"/>
            </w:r>
            <w:r>
              <w:rPr>
                <w:noProof/>
                <w:webHidden/>
              </w:rPr>
              <w:t>1</w:t>
            </w:r>
            <w:r w:rsidR="00146C18">
              <w:rPr>
                <w:noProof/>
                <w:webHidden/>
              </w:rPr>
              <w:fldChar w:fldCharType="end"/>
            </w:r>
          </w:hyperlink>
        </w:p>
        <w:p w14:paraId="75F53FA3" w14:textId="69DB4A29" w:rsidR="00146C18" w:rsidRDefault="00DE1B20">
          <w:pPr>
            <w:pStyle w:val="Sadraj2"/>
            <w:rPr>
              <w:rFonts w:asciiTheme="minorHAnsi" w:eastAsiaTheme="minorEastAsia" w:hAnsiTheme="minorHAnsi" w:cstheme="minorBidi"/>
              <w:noProof/>
            </w:rPr>
          </w:pPr>
          <w:hyperlink w:anchor="_Toc116552267" w:history="1">
            <w:r w:rsidR="00146C18" w:rsidRPr="006A72B8">
              <w:rPr>
                <w:rStyle w:val="Hiperveza"/>
                <w:noProof/>
              </w:rPr>
              <w:t>1.2</w:t>
            </w:r>
            <w:r w:rsidR="00146C18">
              <w:rPr>
                <w:rFonts w:asciiTheme="minorHAnsi" w:eastAsiaTheme="minorEastAsia" w:hAnsiTheme="minorHAnsi" w:cstheme="minorBidi"/>
                <w:noProof/>
              </w:rPr>
              <w:tab/>
            </w:r>
            <w:r w:rsidR="00146C18" w:rsidRPr="006A72B8">
              <w:rPr>
                <w:rStyle w:val="Hiperveza"/>
                <w:noProof/>
              </w:rPr>
              <w:t>Metodologija izrade</w:t>
            </w:r>
            <w:r w:rsidR="00146C18">
              <w:rPr>
                <w:noProof/>
                <w:webHidden/>
              </w:rPr>
              <w:tab/>
            </w:r>
            <w:r w:rsidR="00146C18">
              <w:rPr>
                <w:noProof/>
                <w:webHidden/>
              </w:rPr>
              <w:fldChar w:fldCharType="begin"/>
            </w:r>
            <w:r w:rsidR="00146C18">
              <w:rPr>
                <w:noProof/>
                <w:webHidden/>
              </w:rPr>
              <w:instrText xml:space="preserve"> PAGEREF _Toc116552267 \h </w:instrText>
            </w:r>
            <w:r w:rsidR="00146C18">
              <w:rPr>
                <w:noProof/>
                <w:webHidden/>
              </w:rPr>
            </w:r>
            <w:r w:rsidR="00146C18">
              <w:rPr>
                <w:noProof/>
                <w:webHidden/>
              </w:rPr>
              <w:fldChar w:fldCharType="separate"/>
            </w:r>
            <w:r>
              <w:rPr>
                <w:noProof/>
                <w:webHidden/>
              </w:rPr>
              <w:t>2</w:t>
            </w:r>
            <w:r w:rsidR="00146C18">
              <w:rPr>
                <w:noProof/>
                <w:webHidden/>
              </w:rPr>
              <w:fldChar w:fldCharType="end"/>
            </w:r>
          </w:hyperlink>
        </w:p>
        <w:p w14:paraId="5C975523" w14:textId="0054F812" w:rsidR="00146C18" w:rsidRDefault="00DE1B20">
          <w:pPr>
            <w:pStyle w:val="Sadraj1"/>
            <w:rPr>
              <w:rFonts w:asciiTheme="minorHAnsi" w:eastAsiaTheme="minorEastAsia" w:hAnsiTheme="minorHAnsi" w:cstheme="minorBidi"/>
              <w:noProof/>
            </w:rPr>
          </w:pPr>
          <w:hyperlink w:anchor="_Toc116552268" w:history="1">
            <w:r w:rsidR="00146C18" w:rsidRPr="006A72B8">
              <w:rPr>
                <w:rStyle w:val="Hiperveza"/>
                <w:noProof/>
              </w:rPr>
              <w:t>2.</w:t>
            </w:r>
            <w:r w:rsidR="00146C18">
              <w:rPr>
                <w:rFonts w:asciiTheme="minorHAnsi" w:eastAsiaTheme="minorEastAsia" w:hAnsiTheme="minorHAnsi" w:cstheme="minorBidi"/>
                <w:noProof/>
              </w:rPr>
              <w:tab/>
            </w:r>
            <w:r w:rsidR="00146C18" w:rsidRPr="006A72B8">
              <w:rPr>
                <w:rStyle w:val="Hiperveza"/>
                <w:noProof/>
              </w:rPr>
              <w:t>ANALIZA ZAKONODAVNOG I INSTITUCIONALNOG OKVIRA</w:t>
            </w:r>
            <w:r w:rsidR="00146C18">
              <w:rPr>
                <w:noProof/>
                <w:webHidden/>
              </w:rPr>
              <w:tab/>
            </w:r>
            <w:r w:rsidR="00146C18">
              <w:rPr>
                <w:noProof/>
                <w:webHidden/>
              </w:rPr>
              <w:fldChar w:fldCharType="begin"/>
            </w:r>
            <w:r w:rsidR="00146C18">
              <w:rPr>
                <w:noProof/>
                <w:webHidden/>
              </w:rPr>
              <w:instrText xml:space="preserve"> PAGEREF _Toc116552268 \h </w:instrText>
            </w:r>
            <w:r w:rsidR="00146C18">
              <w:rPr>
                <w:noProof/>
                <w:webHidden/>
              </w:rPr>
            </w:r>
            <w:r w:rsidR="00146C18">
              <w:rPr>
                <w:noProof/>
                <w:webHidden/>
              </w:rPr>
              <w:fldChar w:fldCharType="separate"/>
            </w:r>
            <w:r>
              <w:rPr>
                <w:noProof/>
                <w:webHidden/>
              </w:rPr>
              <w:t>4</w:t>
            </w:r>
            <w:r w:rsidR="00146C18">
              <w:rPr>
                <w:noProof/>
                <w:webHidden/>
              </w:rPr>
              <w:fldChar w:fldCharType="end"/>
            </w:r>
          </w:hyperlink>
        </w:p>
        <w:p w14:paraId="34AA028C" w14:textId="01980765" w:rsidR="00146C18" w:rsidRDefault="00DE1B20">
          <w:pPr>
            <w:pStyle w:val="Sadraj2"/>
            <w:rPr>
              <w:rFonts w:asciiTheme="minorHAnsi" w:eastAsiaTheme="minorEastAsia" w:hAnsiTheme="minorHAnsi" w:cstheme="minorBidi"/>
              <w:noProof/>
            </w:rPr>
          </w:pPr>
          <w:hyperlink w:anchor="_Toc116552269" w:history="1">
            <w:r w:rsidR="00146C18" w:rsidRPr="006A72B8">
              <w:rPr>
                <w:rStyle w:val="Hiperveza"/>
                <w:noProof/>
              </w:rPr>
              <w:t>2.1</w:t>
            </w:r>
            <w:r w:rsidR="00146C18">
              <w:rPr>
                <w:rFonts w:asciiTheme="minorHAnsi" w:eastAsiaTheme="minorEastAsia" w:hAnsiTheme="minorHAnsi" w:cstheme="minorBidi"/>
                <w:noProof/>
              </w:rPr>
              <w:tab/>
            </w:r>
            <w:r w:rsidR="00146C18" w:rsidRPr="006A72B8">
              <w:rPr>
                <w:rStyle w:val="Hiperveza"/>
                <w:noProof/>
              </w:rPr>
              <w:t>Zakonodavni okvir za potporu razvoju civilnog društva</w:t>
            </w:r>
            <w:r w:rsidR="00146C18">
              <w:rPr>
                <w:noProof/>
                <w:webHidden/>
              </w:rPr>
              <w:tab/>
            </w:r>
            <w:r w:rsidR="00146C18">
              <w:rPr>
                <w:noProof/>
                <w:webHidden/>
              </w:rPr>
              <w:fldChar w:fldCharType="begin"/>
            </w:r>
            <w:r w:rsidR="00146C18">
              <w:rPr>
                <w:noProof/>
                <w:webHidden/>
              </w:rPr>
              <w:instrText xml:space="preserve"> PAGEREF _Toc116552269 \h </w:instrText>
            </w:r>
            <w:r w:rsidR="00146C18">
              <w:rPr>
                <w:noProof/>
                <w:webHidden/>
              </w:rPr>
            </w:r>
            <w:r w:rsidR="00146C18">
              <w:rPr>
                <w:noProof/>
                <w:webHidden/>
              </w:rPr>
              <w:fldChar w:fldCharType="separate"/>
            </w:r>
            <w:r>
              <w:rPr>
                <w:noProof/>
                <w:webHidden/>
              </w:rPr>
              <w:t>4</w:t>
            </w:r>
            <w:r w:rsidR="00146C18">
              <w:rPr>
                <w:noProof/>
                <w:webHidden/>
              </w:rPr>
              <w:fldChar w:fldCharType="end"/>
            </w:r>
          </w:hyperlink>
        </w:p>
        <w:p w14:paraId="79307EBC" w14:textId="04AE45AD" w:rsidR="00146C18" w:rsidRDefault="00DE1B20">
          <w:pPr>
            <w:pStyle w:val="Sadraj2"/>
            <w:rPr>
              <w:rFonts w:asciiTheme="minorHAnsi" w:eastAsiaTheme="minorEastAsia" w:hAnsiTheme="minorHAnsi" w:cstheme="minorBidi"/>
              <w:noProof/>
            </w:rPr>
          </w:pPr>
          <w:hyperlink w:anchor="_Toc116552270" w:history="1">
            <w:r w:rsidR="00146C18" w:rsidRPr="006A72B8">
              <w:rPr>
                <w:rStyle w:val="Hiperveza"/>
                <w:noProof/>
              </w:rPr>
              <w:t>2.2</w:t>
            </w:r>
            <w:r w:rsidR="00146C18">
              <w:rPr>
                <w:rFonts w:asciiTheme="minorHAnsi" w:eastAsiaTheme="minorEastAsia" w:hAnsiTheme="minorHAnsi" w:cstheme="minorBidi"/>
                <w:noProof/>
              </w:rPr>
              <w:tab/>
            </w:r>
            <w:r w:rsidR="00146C18" w:rsidRPr="006A72B8">
              <w:rPr>
                <w:rStyle w:val="Hiperveza"/>
                <w:noProof/>
              </w:rPr>
              <w:t>Institucionalni okvir za potporu razvoju civilnog društva</w:t>
            </w:r>
            <w:r w:rsidR="00146C18">
              <w:rPr>
                <w:noProof/>
                <w:webHidden/>
              </w:rPr>
              <w:tab/>
            </w:r>
            <w:r w:rsidR="00146C18">
              <w:rPr>
                <w:noProof/>
                <w:webHidden/>
              </w:rPr>
              <w:fldChar w:fldCharType="begin"/>
            </w:r>
            <w:r w:rsidR="00146C18">
              <w:rPr>
                <w:noProof/>
                <w:webHidden/>
              </w:rPr>
              <w:instrText xml:space="preserve"> PAGEREF _Toc116552270 \h </w:instrText>
            </w:r>
            <w:r w:rsidR="00146C18">
              <w:rPr>
                <w:noProof/>
                <w:webHidden/>
              </w:rPr>
            </w:r>
            <w:r w:rsidR="00146C18">
              <w:rPr>
                <w:noProof/>
                <w:webHidden/>
              </w:rPr>
              <w:fldChar w:fldCharType="separate"/>
            </w:r>
            <w:r>
              <w:rPr>
                <w:noProof/>
                <w:webHidden/>
              </w:rPr>
              <w:t>6</w:t>
            </w:r>
            <w:r w:rsidR="00146C18">
              <w:rPr>
                <w:noProof/>
                <w:webHidden/>
              </w:rPr>
              <w:fldChar w:fldCharType="end"/>
            </w:r>
          </w:hyperlink>
        </w:p>
        <w:p w14:paraId="547AF63F" w14:textId="4748C48B"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71" w:history="1">
            <w:r w:rsidR="00146C18" w:rsidRPr="006A72B8">
              <w:rPr>
                <w:rStyle w:val="Hiperveza"/>
                <w:noProof/>
              </w:rPr>
              <w:t>2.2.1</w:t>
            </w:r>
            <w:r w:rsidR="00146C18">
              <w:rPr>
                <w:rFonts w:asciiTheme="minorHAnsi" w:eastAsiaTheme="minorEastAsia" w:hAnsiTheme="minorHAnsi" w:cstheme="minorBidi"/>
                <w:noProof/>
              </w:rPr>
              <w:tab/>
            </w:r>
            <w:r w:rsidR="00146C18" w:rsidRPr="006A72B8">
              <w:rPr>
                <w:rStyle w:val="Hiperveza"/>
                <w:noProof/>
              </w:rPr>
              <w:t>Nacionalna razina</w:t>
            </w:r>
            <w:r w:rsidR="00146C18">
              <w:rPr>
                <w:noProof/>
                <w:webHidden/>
              </w:rPr>
              <w:tab/>
            </w:r>
            <w:r w:rsidR="00146C18">
              <w:rPr>
                <w:noProof/>
                <w:webHidden/>
              </w:rPr>
              <w:fldChar w:fldCharType="begin"/>
            </w:r>
            <w:r w:rsidR="00146C18">
              <w:rPr>
                <w:noProof/>
                <w:webHidden/>
              </w:rPr>
              <w:instrText xml:space="preserve"> PAGEREF _Toc116552271 \h </w:instrText>
            </w:r>
            <w:r w:rsidR="00146C18">
              <w:rPr>
                <w:noProof/>
                <w:webHidden/>
              </w:rPr>
            </w:r>
            <w:r w:rsidR="00146C18">
              <w:rPr>
                <w:noProof/>
                <w:webHidden/>
              </w:rPr>
              <w:fldChar w:fldCharType="separate"/>
            </w:r>
            <w:r>
              <w:rPr>
                <w:noProof/>
                <w:webHidden/>
              </w:rPr>
              <w:t>6</w:t>
            </w:r>
            <w:r w:rsidR="00146C18">
              <w:rPr>
                <w:noProof/>
                <w:webHidden/>
              </w:rPr>
              <w:fldChar w:fldCharType="end"/>
            </w:r>
          </w:hyperlink>
        </w:p>
        <w:p w14:paraId="0C45A3C9" w14:textId="372F6C5E"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72" w:history="1">
            <w:r w:rsidR="00146C18" w:rsidRPr="006A72B8">
              <w:rPr>
                <w:rStyle w:val="Hiperveza"/>
                <w:noProof/>
              </w:rPr>
              <w:t>2.2.2</w:t>
            </w:r>
            <w:r w:rsidR="00146C18">
              <w:rPr>
                <w:rFonts w:asciiTheme="minorHAnsi" w:eastAsiaTheme="minorEastAsia" w:hAnsiTheme="minorHAnsi" w:cstheme="minorBidi"/>
                <w:noProof/>
              </w:rPr>
              <w:tab/>
            </w:r>
            <w:r w:rsidR="00146C18" w:rsidRPr="006A72B8">
              <w:rPr>
                <w:rStyle w:val="Hiperveza"/>
                <w:noProof/>
              </w:rPr>
              <w:t>Županijska razina</w:t>
            </w:r>
            <w:r w:rsidR="00146C18">
              <w:rPr>
                <w:noProof/>
                <w:webHidden/>
              </w:rPr>
              <w:tab/>
            </w:r>
            <w:r w:rsidR="00146C18">
              <w:rPr>
                <w:noProof/>
                <w:webHidden/>
              </w:rPr>
              <w:fldChar w:fldCharType="begin"/>
            </w:r>
            <w:r w:rsidR="00146C18">
              <w:rPr>
                <w:noProof/>
                <w:webHidden/>
              </w:rPr>
              <w:instrText xml:space="preserve"> PAGEREF _Toc116552272 \h </w:instrText>
            </w:r>
            <w:r w:rsidR="00146C18">
              <w:rPr>
                <w:noProof/>
                <w:webHidden/>
              </w:rPr>
            </w:r>
            <w:r w:rsidR="00146C18">
              <w:rPr>
                <w:noProof/>
                <w:webHidden/>
              </w:rPr>
              <w:fldChar w:fldCharType="separate"/>
            </w:r>
            <w:r>
              <w:rPr>
                <w:noProof/>
                <w:webHidden/>
              </w:rPr>
              <w:t>7</w:t>
            </w:r>
            <w:r w:rsidR="00146C18">
              <w:rPr>
                <w:noProof/>
                <w:webHidden/>
              </w:rPr>
              <w:fldChar w:fldCharType="end"/>
            </w:r>
          </w:hyperlink>
        </w:p>
        <w:p w14:paraId="66A901C7" w14:textId="46018877" w:rsidR="00146C18" w:rsidRDefault="00DE1B20">
          <w:pPr>
            <w:pStyle w:val="Sadraj1"/>
            <w:rPr>
              <w:rFonts w:asciiTheme="minorHAnsi" w:eastAsiaTheme="minorEastAsia" w:hAnsiTheme="minorHAnsi" w:cstheme="minorBidi"/>
              <w:noProof/>
            </w:rPr>
          </w:pPr>
          <w:hyperlink w:anchor="_Toc116552273" w:history="1">
            <w:r w:rsidR="00146C18" w:rsidRPr="006A72B8">
              <w:rPr>
                <w:rStyle w:val="Hiperveza"/>
                <w:noProof/>
              </w:rPr>
              <w:t>3.</w:t>
            </w:r>
            <w:r w:rsidR="00146C18">
              <w:rPr>
                <w:rFonts w:asciiTheme="minorHAnsi" w:eastAsiaTheme="minorEastAsia" w:hAnsiTheme="minorHAnsi" w:cstheme="minorBidi"/>
                <w:noProof/>
              </w:rPr>
              <w:tab/>
            </w:r>
            <w:r w:rsidR="00146C18" w:rsidRPr="006A72B8">
              <w:rPr>
                <w:rStyle w:val="Hiperveza"/>
                <w:noProof/>
              </w:rPr>
              <w:t>ANALIZA RELEVANTNIH STRATEGIJA I PLANOVA</w:t>
            </w:r>
            <w:r w:rsidR="00146C18">
              <w:rPr>
                <w:noProof/>
                <w:webHidden/>
              </w:rPr>
              <w:tab/>
            </w:r>
            <w:r w:rsidR="00146C18">
              <w:rPr>
                <w:noProof/>
                <w:webHidden/>
              </w:rPr>
              <w:fldChar w:fldCharType="begin"/>
            </w:r>
            <w:r w:rsidR="00146C18">
              <w:rPr>
                <w:noProof/>
                <w:webHidden/>
              </w:rPr>
              <w:instrText xml:space="preserve"> PAGEREF _Toc116552273 \h </w:instrText>
            </w:r>
            <w:r w:rsidR="00146C18">
              <w:rPr>
                <w:noProof/>
                <w:webHidden/>
              </w:rPr>
            </w:r>
            <w:r w:rsidR="00146C18">
              <w:rPr>
                <w:noProof/>
                <w:webHidden/>
              </w:rPr>
              <w:fldChar w:fldCharType="separate"/>
            </w:r>
            <w:r>
              <w:rPr>
                <w:noProof/>
                <w:webHidden/>
              </w:rPr>
              <w:t>9</w:t>
            </w:r>
            <w:r w:rsidR="00146C18">
              <w:rPr>
                <w:noProof/>
                <w:webHidden/>
              </w:rPr>
              <w:fldChar w:fldCharType="end"/>
            </w:r>
          </w:hyperlink>
        </w:p>
        <w:p w14:paraId="7CB60C20" w14:textId="115994C8" w:rsidR="00146C18" w:rsidRDefault="00DE1B20">
          <w:pPr>
            <w:pStyle w:val="Sadraj2"/>
            <w:rPr>
              <w:rFonts w:asciiTheme="minorHAnsi" w:eastAsiaTheme="minorEastAsia" w:hAnsiTheme="minorHAnsi" w:cstheme="minorBidi"/>
              <w:noProof/>
            </w:rPr>
          </w:pPr>
          <w:hyperlink w:anchor="_Toc116552274" w:history="1">
            <w:r w:rsidR="00146C18" w:rsidRPr="006A72B8">
              <w:rPr>
                <w:rStyle w:val="Hiperveza"/>
                <w:noProof/>
              </w:rPr>
              <w:t>3.1</w:t>
            </w:r>
            <w:r w:rsidR="00146C18">
              <w:rPr>
                <w:rFonts w:asciiTheme="minorHAnsi" w:eastAsiaTheme="minorEastAsia" w:hAnsiTheme="minorHAnsi" w:cstheme="minorBidi"/>
                <w:noProof/>
              </w:rPr>
              <w:tab/>
            </w:r>
            <w:r w:rsidR="00146C18" w:rsidRPr="006A72B8">
              <w:rPr>
                <w:rStyle w:val="Hiperveza"/>
                <w:noProof/>
              </w:rPr>
              <w:t>Analiza relevantnih strategija i planova na razini EU</w:t>
            </w:r>
            <w:r w:rsidR="00146C18">
              <w:rPr>
                <w:noProof/>
                <w:webHidden/>
              </w:rPr>
              <w:tab/>
            </w:r>
            <w:r w:rsidR="00146C18">
              <w:rPr>
                <w:noProof/>
                <w:webHidden/>
              </w:rPr>
              <w:fldChar w:fldCharType="begin"/>
            </w:r>
            <w:r w:rsidR="00146C18">
              <w:rPr>
                <w:noProof/>
                <w:webHidden/>
              </w:rPr>
              <w:instrText xml:space="preserve"> PAGEREF _Toc116552274 \h </w:instrText>
            </w:r>
            <w:r w:rsidR="00146C18">
              <w:rPr>
                <w:noProof/>
                <w:webHidden/>
              </w:rPr>
            </w:r>
            <w:r w:rsidR="00146C18">
              <w:rPr>
                <w:noProof/>
                <w:webHidden/>
              </w:rPr>
              <w:fldChar w:fldCharType="separate"/>
            </w:r>
            <w:r>
              <w:rPr>
                <w:noProof/>
                <w:webHidden/>
              </w:rPr>
              <w:t>9</w:t>
            </w:r>
            <w:r w:rsidR="00146C18">
              <w:rPr>
                <w:noProof/>
                <w:webHidden/>
              </w:rPr>
              <w:fldChar w:fldCharType="end"/>
            </w:r>
          </w:hyperlink>
        </w:p>
        <w:p w14:paraId="6EFC29D9" w14:textId="13751FF4" w:rsidR="00146C18" w:rsidRDefault="00DE1B20">
          <w:pPr>
            <w:pStyle w:val="Sadraj2"/>
            <w:rPr>
              <w:rFonts w:asciiTheme="minorHAnsi" w:eastAsiaTheme="minorEastAsia" w:hAnsiTheme="minorHAnsi" w:cstheme="minorBidi"/>
              <w:noProof/>
            </w:rPr>
          </w:pPr>
          <w:hyperlink w:anchor="_Toc116552275" w:history="1">
            <w:r w:rsidR="00146C18" w:rsidRPr="006A72B8">
              <w:rPr>
                <w:rStyle w:val="Hiperveza"/>
                <w:noProof/>
              </w:rPr>
              <w:t>3.2</w:t>
            </w:r>
            <w:r w:rsidR="00146C18">
              <w:rPr>
                <w:rFonts w:asciiTheme="minorHAnsi" w:eastAsiaTheme="minorEastAsia" w:hAnsiTheme="minorHAnsi" w:cstheme="minorBidi"/>
                <w:noProof/>
              </w:rPr>
              <w:tab/>
            </w:r>
            <w:r w:rsidR="00146C18" w:rsidRPr="006A72B8">
              <w:rPr>
                <w:rStyle w:val="Hiperveza"/>
                <w:noProof/>
              </w:rPr>
              <w:t>Analiza relevantnih strategija i planova na nacionalnoj razini</w:t>
            </w:r>
            <w:r w:rsidR="00146C18">
              <w:rPr>
                <w:noProof/>
                <w:webHidden/>
              </w:rPr>
              <w:tab/>
            </w:r>
            <w:r w:rsidR="00146C18">
              <w:rPr>
                <w:noProof/>
                <w:webHidden/>
              </w:rPr>
              <w:fldChar w:fldCharType="begin"/>
            </w:r>
            <w:r w:rsidR="00146C18">
              <w:rPr>
                <w:noProof/>
                <w:webHidden/>
              </w:rPr>
              <w:instrText xml:space="preserve"> PAGEREF _Toc116552275 \h </w:instrText>
            </w:r>
            <w:r w:rsidR="00146C18">
              <w:rPr>
                <w:noProof/>
                <w:webHidden/>
              </w:rPr>
            </w:r>
            <w:r w:rsidR="00146C18">
              <w:rPr>
                <w:noProof/>
                <w:webHidden/>
              </w:rPr>
              <w:fldChar w:fldCharType="separate"/>
            </w:r>
            <w:r>
              <w:rPr>
                <w:noProof/>
                <w:webHidden/>
              </w:rPr>
              <w:t>11</w:t>
            </w:r>
            <w:r w:rsidR="00146C18">
              <w:rPr>
                <w:noProof/>
                <w:webHidden/>
              </w:rPr>
              <w:fldChar w:fldCharType="end"/>
            </w:r>
          </w:hyperlink>
        </w:p>
        <w:p w14:paraId="5ADE5E58" w14:textId="2ED32455" w:rsidR="00146C18" w:rsidRDefault="00DE1B20">
          <w:pPr>
            <w:pStyle w:val="Sadraj2"/>
            <w:rPr>
              <w:rFonts w:asciiTheme="minorHAnsi" w:eastAsiaTheme="minorEastAsia" w:hAnsiTheme="minorHAnsi" w:cstheme="minorBidi"/>
              <w:noProof/>
            </w:rPr>
          </w:pPr>
          <w:hyperlink w:anchor="_Toc116552276" w:history="1">
            <w:r w:rsidR="00146C18" w:rsidRPr="006A72B8">
              <w:rPr>
                <w:rStyle w:val="Hiperveza"/>
                <w:noProof/>
              </w:rPr>
              <w:t>3.3</w:t>
            </w:r>
            <w:r w:rsidR="00146C18">
              <w:rPr>
                <w:rFonts w:asciiTheme="minorHAnsi" w:eastAsiaTheme="minorEastAsia" w:hAnsiTheme="minorHAnsi" w:cstheme="minorBidi"/>
                <w:noProof/>
              </w:rPr>
              <w:tab/>
            </w:r>
            <w:r w:rsidR="00146C18" w:rsidRPr="006A72B8">
              <w:rPr>
                <w:rStyle w:val="Hiperveza"/>
                <w:noProof/>
              </w:rPr>
              <w:t>Analiza relevantnih strategija i planova na regionalnoj razini</w:t>
            </w:r>
            <w:r w:rsidR="00146C18">
              <w:rPr>
                <w:noProof/>
                <w:webHidden/>
              </w:rPr>
              <w:tab/>
            </w:r>
            <w:r w:rsidR="00146C18">
              <w:rPr>
                <w:noProof/>
                <w:webHidden/>
              </w:rPr>
              <w:fldChar w:fldCharType="begin"/>
            </w:r>
            <w:r w:rsidR="00146C18">
              <w:rPr>
                <w:noProof/>
                <w:webHidden/>
              </w:rPr>
              <w:instrText xml:space="preserve"> PAGEREF _Toc116552276 \h </w:instrText>
            </w:r>
            <w:r w:rsidR="00146C18">
              <w:rPr>
                <w:noProof/>
                <w:webHidden/>
              </w:rPr>
            </w:r>
            <w:r w:rsidR="00146C18">
              <w:rPr>
                <w:noProof/>
                <w:webHidden/>
              </w:rPr>
              <w:fldChar w:fldCharType="separate"/>
            </w:r>
            <w:r>
              <w:rPr>
                <w:noProof/>
                <w:webHidden/>
              </w:rPr>
              <w:t>11</w:t>
            </w:r>
            <w:r w:rsidR="00146C18">
              <w:rPr>
                <w:noProof/>
                <w:webHidden/>
              </w:rPr>
              <w:fldChar w:fldCharType="end"/>
            </w:r>
          </w:hyperlink>
        </w:p>
        <w:p w14:paraId="1FD64132" w14:textId="77B4BB83" w:rsidR="00146C18" w:rsidRDefault="00DE1B20">
          <w:pPr>
            <w:pStyle w:val="Sadraj1"/>
            <w:rPr>
              <w:rFonts w:asciiTheme="minorHAnsi" w:eastAsiaTheme="minorEastAsia" w:hAnsiTheme="minorHAnsi" w:cstheme="minorBidi"/>
              <w:noProof/>
            </w:rPr>
          </w:pPr>
          <w:hyperlink w:anchor="_Toc116552277" w:history="1">
            <w:r w:rsidR="00146C18" w:rsidRPr="006A72B8">
              <w:rPr>
                <w:rStyle w:val="Hiperveza"/>
                <w:noProof/>
              </w:rPr>
              <w:t>4.</w:t>
            </w:r>
            <w:r w:rsidR="00146C18">
              <w:rPr>
                <w:rFonts w:asciiTheme="minorHAnsi" w:eastAsiaTheme="minorEastAsia" w:hAnsiTheme="minorHAnsi" w:cstheme="minorBidi"/>
                <w:noProof/>
              </w:rPr>
              <w:tab/>
            </w:r>
            <w:r w:rsidR="00146C18" w:rsidRPr="006A72B8">
              <w:rPr>
                <w:rStyle w:val="Hiperveza"/>
                <w:noProof/>
              </w:rPr>
              <w:t>ANALIZA STANJA RAZVOJA CIVILNOG DRUŠTVA U KRAPINSKO-ZAGORSKOJ ŽUPANIJI</w:t>
            </w:r>
            <w:r w:rsidR="00146C18">
              <w:rPr>
                <w:noProof/>
                <w:webHidden/>
              </w:rPr>
              <w:tab/>
            </w:r>
            <w:r w:rsidR="00146C18">
              <w:rPr>
                <w:noProof/>
                <w:webHidden/>
              </w:rPr>
              <w:fldChar w:fldCharType="begin"/>
            </w:r>
            <w:r w:rsidR="00146C18">
              <w:rPr>
                <w:noProof/>
                <w:webHidden/>
              </w:rPr>
              <w:instrText xml:space="preserve"> PAGEREF _Toc116552277 \h </w:instrText>
            </w:r>
            <w:r w:rsidR="00146C18">
              <w:rPr>
                <w:noProof/>
                <w:webHidden/>
              </w:rPr>
            </w:r>
            <w:r w:rsidR="00146C18">
              <w:rPr>
                <w:noProof/>
                <w:webHidden/>
              </w:rPr>
              <w:fldChar w:fldCharType="separate"/>
            </w:r>
            <w:r>
              <w:rPr>
                <w:noProof/>
                <w:webHidden/>
              </w:rPr>
              <w:t>16</w:t>
            </w:r>
            <w:r w:rsidR="00146C18">
              <w:rPr>
                <w:noProof/>
                <w:webHidden/>
              </w:rPr>
              <w:fldChar w:fldCharType="end"/>
            </w:r>
          </w:hyperlink>
        </w:p>
        <w:p w14:paraId="798FCBDD" w14:textId="0E64D28C" w:rsidR="00146C18" w:rsidRDefault="00DE1B20">
          <w:pPr>
            <w:pStyle w:val="Sadraj2"/>
            <w:rPr>
              <w:rFonts w:asciiTheme="minorHAnsi" w:eastAsiaTheme="minorEastAsia" w:hAnsiTheme="minorHAnsi" w:cstheme="minorBidi"/>
              <w:noProof/>
            </w:rPr>
          </w:pPr>
          <w:hyperlink w:anchor="_Toc116552278" w:history="1">
            <w:r w:rsidR="00146C18" w:rsidRPr="006A72B8">
              <w:rPr>
                <w:rStyle w:val="Hiperveza"/>
                <w:noProof/>
              </w:rPr>
              <w:t>4.1</w:t>
            </w:r>
            <w:r w:rsidR="00146C18">
              <w:rPr>
                <w:rFonts w:asciiTheme="minorHAnsi" w:eastAsiaTheme="minorEastAsia" w:hAnsiTheme="minorHAnsi" w:cstheme="minorBidi"/>
                <w:noProof/>
              </w:rPr>
              <w:tab/>
            </w:r>
            <w:r w:rsidR="00146C18" w:rsidRPr="006A72B8">
              <w:rPr>
                <w:rStyle w:val="Hiperveza"/>
                <w:noProof/>
              </w:rPr>
              <w:t>Institucionalna podrška razvoju OCD-ova</w:t>
            </w:r>
            <w:r w:rsidR="00146C18">
              <w:rPr>
                <w:noProof/>
                <w:webHidden/>
              </w:rPr>
              <w:tab/>
            </w:r>
            <w:r w:rsidR="00146C18">
              <w:rPr>
                <w:noProof/>
                <w:webHidden/>
              </w:rPr>
              <w:fldChar w:fldCharType="begin"/>
            </w:r>
            <w:r w:rsidR="00146C18">
              <w:rPr>
                <w:noProof/>
                <w:webHidden/>
              </w:rPr>
              <w:instrText xml:space="preserve"> PAGEREF _Toc116552278 \h </w:instrText>
            </w:r>
            <w:r w:rsidR="00146C18">
              <w:rPr>
                <w:noProof/>
                <w:webHidden/>
              </w:rPr>
            </w:r>
            <w:r w:rsidR="00146C18">
              <w:rPr>
                <w:noProof/>
                <w:webHidden/>
              </w:rPr>
              <w:fldChar w:fldCharType="separate"/>
            </w:r>
            <w:r>
              <w:rPr>
                <w:noProof/>
                <w:webHidden/>
              </w:rPr>
              <w:t>16</w:t>
            </w:r>
            <w:r w:rsidR="00146C18">
              <w:rPr>
                <w:noProof/>
                <w:webHidden/>
              </w:rPr>
              <w:fldChar w:fldCharType="end"/>
            </w:r>
          </w:hyperlink>
        </w:p>
        <w:p w14:paraId="1C8CE00A" w14:textId="5D55C3A8" w:rsidR="00146C18" w:rsidRDefault="00DE1B20">
          <w:pPr>
            <w:pStyle w:val="Sadraj2"/>
            <w:rPr>
              <w:rFonts w:asciiTheme="minorHAnsi" w:eastAsiaTheme="minorEastAsia" w:hAnsiTheme="minorHAnsi" w:cstheme="minorBidi"/>
              <w:noProof/>
            </w:rPr>
          </w:pPr>
          <w:hyperlink w:anchor="_Toc116552279" w:history="1">
            <w:r w:rsidR="00146C18" w:rsidRPr="006A72B8">
              <w:rPr>
                <w:rStyle w:val="Hiperveza"/>
                <w:noProof/>
              </w:rPr>
              <w:t>4.2</w:t>
            </w:r>
            <w:r w:rsidR="00146C18">
              <w:rPr>
                <w:rFonts w:asciiTheme="minorHAnsi" w:eastAsiaTheme="minorEastAsia" w:hAnsiTheme="minorHAnsi" w:cstheme="minorBidi"/>
                <w:noProof/>
              </w:rPr>
              <w:tab/>
            </w:r>
            <w:r w:rsidR="00146C18" w:rsidRPr="006A72B8">
              <w:rPr>
                <w:rStyle w:val="Hiperveza"/>
                <w:noProof/>
              </w:rPr>
              <w:t>Prostorni razmještaj udruga u Krapinsko-zagorskoj županiji</w:t>
            </w:r>
            <w:r w:rsidR="00146C18">
              <w:rPr>
                <w:noProof/>
                <w:webHidden/>
              </w:rPr>
              <w:tab/>
            </w:r>
            <w:r w:rsidR="00146C18">
              <w:rPr>
                <w:noProof/>
                <w:webHidden/>
              </w:rPr>
              <w:fldChar w:fldCharType="begin"/>
            </w:r>
            <w:r w:rsidR="00146C18">
              <w:rPr>
                <w:noProof/>
                <w:webHidden/>
              </w:rPr>
              <w:instrText xml:space="preserve"> PAGEREF _Toc116552279 \h </w:instrText>
            </w:r>
            <w:r w:rsidR="00146C18">
              <w:rPr>
                <w:noProof/>
                <w:webHidden/>
              </w:rPr>
            </w:r>
            <w:r w:rsidR="00146C18">
              <w:rPr>
                <w:noProof/>
                <w:webHidden/>
              </w:rPr>
              <w:fldChar w:fldCharType="separate"/>
            </w:r>
            <w:r>
              <w:rPr>
                <w:noProof/>
                <w:webHidden/>
              </w:rPr>
              <w:t>16</w:t>
            </w:r>
            <w:r w:rsidR="00146C18">
              <w:rPr>
                <w:noProof/>
                <w:webHidden/>
              </w:rPr>
              <w:fldChar w:fldCharType="end"/>
            </w:r>
          </w:hyperlink>
        </w:p>
        <w:p w14:paraId="637B91C2" w14:textId="319AAF14" w:rsidR="00146C18" w:rsidRDefault="00DE1B20">
          <w:pPr>
            <w:pStyle w:val="Sadraj2"/>
            <w:rPr>
              <w:rFonts w:asciiTheme="minorHAnsi" w:eastAsiaTheme="minorEastAsia" w:hAnsiTheme="minorHAnsi" w:cstheme="minorBidi"/>
              <w:noProof/>
            </w:rPr>
          </w:pPr>
          <w:hyperlink w:anchor="_Toc116552280" w:history="1">
            <w:r w:rsidR="00146C18" w:rsidRPr="006A72B8">
              <w:rPr>
                <w:rStyle w:val="Hiperveza"/>
                <w:noProof/>
              </w:rPr>
              <w:t>4.3</w:t>
            </w:r>
            <w:r w:rsidR="00146C18">
              <w:rPr>
                <w:rFonts w:asciiTheme="minorHAnsi" w:eastAsiaTheme="minorEastAsia" w:hAnsiTheme="minorHAnsi" w:cstheme="minorBidi"/>
                <w:noProof/>
              </w:rPr>
              <w:tab/>
            </w:r>
            <w:r w:rsidR="00146C18" w:rsidRPr="006A72B8">
              <w:rPr>
                <w:rStyle w:val="Hiperveza"/>
                <w:noProof/>
              </w:rPr>
              <w:t>Analiza utvrđenih potreba, potencijala i praksi djelovanja OCD-ova</w:t>
            </w:r>
            <w:r w:rsidR="00146C18">
              <w:rPr>
                <w:noProof/>
                <w:webHidden/>
              </w:rPr>
              <w:tab/>
            </w:r>
            <w:r w:rsidR="00146C18">
              <w:rPr>
                <w:noProof/>
                <w:webHidden/>
              </w:rPr>
              <w:fldChar w:fldCharType="begin"/>
            </w:r>
            <w:r w:rsidR="00146C18">
              <w:rPr>
                <w:noProof/>
                <w:webHidden/>
              </w:rPr>
              <w:instrText xml:space="preserve"> PAGEREF _Toc116552280 \h </w:instrText>
            </w:r>
            <w:r w:rsidR="00146C18">
              <w:rPr>
                <w:noProof/>
                <w:webHidden/>
              </w:rPr>
            </w:r>
            <w:r w:rsidR="00146C18">
              <w:rPr>
                <w:noProof/>
                <w:webHidden/>
              </w:rPr>
              <w:fldChar w:fldCharType="separate"/>
            </w:r>
            <w:r>
              <w:rPr>
                <w:noProof/>
                <w:webHidden/>
              </w:rPr>
              <w:t>19</w:t>
            </w:r>
            <w:r w:rsidR="00146C18">
              <w:rPr>
                <w:noProof/>
                <w:webHidden/>
              </w:rPr>
              <w:fldChar w:fldCharType="end"/>
            </w:r>
          </w:hyperlink>
        </w:p>
        <w:p w14:paraId="1693AD2D" w14:textId="70A82F51"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1" w:history="1">
            <w:r w:rsidR="00146C18" w:rsidRPr="006A72B8">
              <w:rPr>
                <w:rStyle w:val="Hiperveza"/>
                <w:noProof/>
              </w:rPr>
              <w:t>4.3.1</w:t>
            </w:r>
            <w:r w:rsidR="00146C18">
              <w:rPr>
                <w:rFonts w:asciiTheme="minorHAnsi" w:eastAsiaTheme="minorEastAsia" w:hAnsiTheme="minorHAnsi" w:cstheme="minorBidi"/>
                <w:noProof/>
              </w:rPr>
              <w:tab/>
            </w:r>
            <w:r w:rsidR="00146C18" w:rsidRPr="006A72B8">
              <w:rPr>
                <w:rStyle w:val="Hiperveza"/>
                <w:noProof/>
              </w:rPr>
              <w:t>Prostorni uvjeti rada i zapošljavanje u OCD-u</w:t>
            </w:r>
            <w:r w:rsidR="00146C18">
              <w:rPr>
                <w:noProof/>
                <w:webHidden/>
              </w:rPr>
              <w:tab/>
            </w:r>
            <w:r w:rsidR="00146C18">
              <w:rPr>
                <w:noProof/>
                <w:webHidden/>
              </w:rPr>
              <w:fldChar w:fldCharType="begin"/>
            </w:r>
            <w:r w:rsidR="00146C18">
              <w:rPr>
                <w:noProof/>
                <w:webHidden/>
              </w:rPr>
              <w:instrText xml:space="preserve"> PAGEREF _Toc116552281 \h </w:instrText>
            </w:r>
            <w:r w:rsidR="00146C18">
              <w:rPr>
                <w:noProof/>
                <w:webHidden/>
              </w:rPr>
            </w:r>
            <w:r w:rsidR="00146C18">
              <w:rPr>
                <w:noProof/>
                <w:webHidden/>
              </w:rPr>
              <w:fldChar w:fldCharType="separate"/>
            </w:r>
            <w:r>
              <w:rPr>
                <w:noProof/>
                <w:webHidden/>
              </w:rPr>
              <w:t>21</w:t>
            </w:r>
            <w:r w:rsidR="00146C18">
              <w:rPr>
                <w:noProof/>
                <w:webHidden/>
              </w:rPr>
              <w:fldChar w:fldCharType="end"/>
            </w:r>
          </w:hyperlink>
        </w:p>
        <w:p w14:paraId="3A6747D4" w14:textId="6D13A3A1"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2" w:history="1">
            <w:r w:rsidR="00146C18" w:rsidRPr="006A72B8">
              <w:rPr>
                <w:rStyle w:val="Hiperveza"/>
                <w:noProof/>
              </w:rPr>
              <w:t>4.3.2</w:t>
            </w:r>
            <w:r w:rsidR="00146C18">
              <w:rPr>
                <w:rFonts w:asciiTheme="minorHAnsi" w:eastAsiaTheme="minorEastAsia" w:hAnsiTheme="minorHAnsi" w:cstheme="minorBidi"/>
                <w:noProof/>
              </w:rPr>
              <w:tab/>
            </w:r>
            <w:r w:rsidR="00146C18" w:rsidRPr="006A72B8">
              <w:rPr>
                <w:rStyle w:val="Hiperveza"/>
                <w:noProof/>
              </w:rPr>
              <w:t>Javnost rada, komunikacija s dionicima i stav javnosti prema OCD-ovima</w:t>
            </w:r>
            <w:r w:rsidR="00146C18">
              <w:rPr>
                <w:noProof/>
                <w:webHidden/>
              </w:rPr>
              <w:tab/>
            </w:r>
            <w:r w:rsidR="00146C18">
              <w:rPr>
                <w:noProof/>
                <w:webHidden/>
              </w:rPr>
              <w:fldChar w:fldCharType="begin"/>
            </w:r>
            <w:r w:rsidR="00146C18">
              <w:rPr>
                <w:noProof/>
                <w:webHidden/>
              </w:rPr>
              <w:instrText xml:space="preserve"> PAGEREF _Toc116552282 \h </w:instrText>
            </w:r>
            <w:r w:rsidR="00146C18">
              <w:rPr>
                <w:noProof/>
                <w:webHidden/>
              </w:rPr>
            </w:r>
            <w:r w:rsidR="00146C18">
              <w:rPr>
                <w:noProof/>
                <w:webHidden/>
              </w:rPr>
              <w:fldChar w:fldCharType="separate"/>
            </w:r>
            <w:r>
              <w:rPr>
                <w:noProof/>
                <w:webHidden/>
              </w:rPr>
              <w:t>23</w:t>
            </w:r>
            <w:r w:rsidR="00146C18">
              <w:rPr>
                <w:noProof/>
                <w:webHidden/>
              </w:rPr>
              <w:fldChar w:fldCharType="end"/>
            </w:r>
          </w:hyperlink>
        </w:p>
        <w:p w14:paraId="273B5780" w14:textId="19AB491C"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3" w:history="1">
            <w:r w:rsidR="00146C18" w:rsidRPr="006A72B8">
              <w:rPr>
                <w:rStyle w:val="Hiperveza"/>
                <w:noProof/>
              </w:rPr>
              <w:t>4.3.3</w:t>
            </w:r>
            <w:r w:rsidR="00146C18">
              <w:rPr>
                <w:rFonts w:asciiTheme="minorHAnsi" w:eastAsiaTheme="minorEastAsia" w:hAnsiTheme="minorHAnsi" w:cstheme="minorBidi"/>
                <w:noProof/>
              </w:rPr>
              <w:tab/>
            </w:r>
            <w:r w:rsidR="00146C18" w:rsidRPr="006A72B8">
              <w:rPr>
                <w:rStyle w:val="Hiperveza"/>
                <w:noProof/>
              </w:rPr>
              <w:t>Financiranje OCD-ova, provedba projekata i programa</w:t>
            </w:r>
            <w:r w:rsidR="00146C18">
              <w:rPr>
                <w:noProof/>
                <w:webHidden/>
              </w:rPr>
              <w:tab/>
            </w:r>
            <w:r w:rsidR="00146C18">
              <w:rPr>
                <w:noProof/>
                <w:webHidden/>
              </w:rPr>
              <w:fldChar w:fldCharType="begin"/>
            </w:r>
            <w:r w:rsidR="00146C18">
              <w:rPr>
                <w:noProof/>
                <w:webHidden/>
              </w:rPr>
              <w:instrText xml:space="preserve"> PAGEREF _Toc116552283 \h </w:instrText>
            </w:r>
            <w:r w:rsidR="00146C18">
              <w:rPr>
                <w:noProof/>
                <w:webHidden/>
              </w:rPr>
            </w:r>
            <w:r w:rsidR="00146C18">
              <w:rPr>
                <w:noProof/>
                <w:webHidden/>
              </w:rPr>
              <w:fldChar w:fldCharType="separate"/>
            </w:r>
            <w:r>
              <w:rPr>
                <w:noProof/>
                <w:webHidden/>
              </w:rPr>
              <w:t>27</w:t>
            </w:r>
            <w:r w:rsidR="00146C18">
              <w:rPr>
                <w:noProof/>
                <w:webHidden/>
              </w:rPr>
              <w:fldChar w:fldCharType="end"/>
            </w:r>
          </w:hyperlink>
        </w:p>
        <w:p w14:paraId="2A9887EB" w14:textId="301A2088"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4" w:history="1">
            <w:r w:rsidR="00146C18" w:rsidRPr="006A72B8">
              <w:rPr>
                <w:rStyle w:val="Hiperveza"/>
                <w:noProof/>
              </w:rPr>
              <w:t>4.3.4</w:t>
            </w:r>
            <w:r w:rsidR="00146C18">
              <w:rPr>
                <w:rFonts w:asciiTheme="minorHAnsi" w:eastAsiaTheme="minorEastAsia" w:hAnsiTheme="minorHAnsi" w:cstheme="minorBidi"/>
                <w:noProof/>
              </w:rPr>
              <w:tab/>
            </w:r>
            <w:r w:rsidR="00146C18" w:rsidRPr="006A72B8">
              <w:rPr>
                <w:rStyle w:val="Hiperveza"/>
                <w:noProof/>
              </w:rPr>
              <w:t>Volonterstvo</w:t>
            </w:r>
            <w:r w:rsidR="00146C18">
              <w:rPr>
                <w:noProof/>
                <w:webHidden/>
              </w:rPr>
              <w:tab/>
            </w:r>
            <w:r w:rsidR="00146C18">
              <w:rPr>
                <w:noProof/>
                <w:webHidden/>
              </w:rPr>
              <w:fldChar w:fldCharType="begin"/>
            </w:r>
            <w:r w:rsidR="00146C18">
              <w:rPr>
                <w:noProof/>
                <w:webHidden/>
              </w:rPr>
              <w:instrText xml:space="preserve"> PAGEREF _Toc116552284 \h </w:instrText>
            </w:r>
            <w:r w:rsidR="00146C18">
              <w:rPr>
                <w:noProof/>
                <w:webHidden/>
              </w:rPr>
            </w:r>
            <w:r w:rsidR="00146C18">
              <w:rPr>
                <w:noProof/>
                <w:webHidden/>
              </w:rPr>
              <w:fldChar w:fldCharType="separate"/>
            </w:r>
            <w:r>
              <w:rPr>
                <w:noProof/>
                <w:webHidden/>
              </w:rPr>
              <w:t>30</w:t>
            </w:r>
            <w:r w:rsidR="00146C18">
              <w:rPr>
                <w:noProof/>
                <w:webHidden/>
              </w:rPr>
              <w:fldChar w:fldCharType="end"/>
            </w:r>
          </w:hyperlink>
        </w:p>
        <w:p w14:paraId="38A3019D" w14:textId="7BDEEE01"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5" w:history="1">
            <w:r w:rsidR="00146C18" w:rsidRPr="006A72B8">
              <w:rPr>
                <w:rStyle w:val="Hiperveza"/>
                <w:noProof/>
              </w:rPr>
              <w:t>4.3.5</w:t>
            </w:r>
            <w:r w:rsidR="00146C18">
              <w:rPr>
                <w:rFonts w:asciiTheme="minorHAnsi" w:eastAsiaTheme="minorEastAsia" w:hAnsiTheme="minorHAnsi" w:cstheme="minorBidi"/>
                <w:noProof/>
              </w:rPr>
              <w:tab/>
            </w:r>
            <w:r w:rsidR="00146C18" w:rsidRPr="006A72B8">
              <w:rPr>
                <w:rStyle w:val="Hiperveza"/>
                <w:noProof/>
              </w:rPr>
              <w:t>Partnerstvo i suradnja</w:t>
            </w:r>
            <w:r w:rsidR="00146C18">
              <w:rPr>
                <w:noProof/>
                <w:webHidden/>
              </w:rPr>
              <w:tab/>
            </w:r>
            <w:r w:rsidR="00146C18">
              <w:rPr>
                <w:noProof/>
                <w:webHidden/>
              </w:rPr>
              <w:fldChar w:fldCharType="begin"/>
            </w:r>
            <w:r w:rsidR="00146C18">
              <w:rPr>
                <w:noProof/>
                <w:webHidden/>
              </w:rPr>
              <w:instrText xml:space="preserve"> PAGEREF _Toc116552285 \h </w:instrText>
            </w:r>
            <w:r w:rsidR="00146C18">
              <w:rPr>
                <w:noProof/>
                <w:webHidden/>
              </w:rPr>
            </w:r>
            <w:r w:rsidR="00146C18">
              <w:rPr>
                <w:noProof/>
                <w:webHidden/>
              </w:rPr>
              <w:fldChar w:fldCharType="separate"/>
            </w:r>
            <w:r>
              <w:rPr>
                <w:noProof/>
                <w:webHidden/>
              </w:rPr>
              <w:t>31</w:t>
            </w:r>
            <w:r w:rsidR="00146C18">
              <w:rPr>
                <w:noProof/>
                <w:webHidden/>
              </w:rPr>
              <w:fldChar w:fldCharType="end"/>
            </w:r>
          </w:hyperlink>
        </w:p>
        <w:p w14:paraId="6081A333" w14:textId="27E8FC40"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86" w:history="1">
            <w:r w:rsidR="00146C18" w:rsidRPr="006A72B8">
              <w:rPr>
                <w:rStyle w:val="Hiperveza"/>
                <w:noProof/>
              </w:rPr>
              <w:t>4.3.6</w:t>
            </w:r>
            <w:r w:rsidR="00146C18">
              <w:rPr>
                <w:rFonts w:asciiTheme="minorHAnsi" w:eastAsiaTheme="minorEastAsia" w:hAnsiTheme="minorHAnsi" w:cstheme="minorBidi"/>
                <w:noProof/>
              </w:rPr>
              <w:tab/>
            </w:r>
            <w:r w:rsidR="00146C18" w:rsidRPr="006A72B8">
              <w:rPr>
                <w:rStyle w:val="Hiperveza"/>
                <w:noProof/>
              </w:rPr>
              <w:t>Administrativna podrška radu OCD-ova</w:t>
            </w:r>
            <w:r w:rsidR="00146C18">
              <w:rPr>
                <w:noProof/>
                <w:webHidden/>
              </w:rPr>
              <w:tab/>
            </w:r>
            <w:r w:rsidR="00146C18">
              <w:rPr>
                <w:noProof/>
                <w:webHidden/>
              </w:rPr>
              <w:fldChar w:fldCharType="begin"/>
            </w:r>
            <w:r w:rsidR="00146C18">
              <w:rPr>
                <w:noProof/>
                <w:webHidden/>
              </w:rPr>
              <w:instrText xml:space="preserve"> PAGEREF _Toc116552286 \h </w:instrText>
            </w:r>
            <w:r w:rsidR="00146C18">
              <w:rPr>
                <w:noProof/>
                <w:webHidden/>
              </w:rPr>
            </w:r>
            <w:r w:rsidR="00146C18">
              <w:rPr>
                <w:noProof/>
                <w:webHidden/>
              </w:rPr>
              <w:fldChar w:fldCharType="separate"/>
            </w:r>
            <w:r>
              <w:rPr>
                <w:noProof/>
                <w:webHidden/>
              </w:rPr>
              <w:t>34</w:t>
            </w:r>
            <w:r w:rsidR="00146C18">
              <w:rPr>
                <w:noProof/>
                <w:webHidden/>
              </w:rPr>
              <w:fldChar w:fldCharType="end"/>
            </w:r>
          </w:hyperlink>
        </w:p>
        <w:p w14:paraId="685EBA16" w14:textId="342A10C1" w:rsidR="00146C18" w:rsidRDefault="00DE1B20">
          <w:pPr>
            <w:pStyle w:val="Sadraj1"/>
            <w:rPr>
              <w:rFonts w:asciiTheme="minorHAnsi" w:eastAsiaTheme="minorEastAsia" w:hAnsiTheme="minorHAnsi" w:cstheme="minorBidi"/>
              <w:noProof/>
            </w:rPr>
          </w:pPr>
          <w:hyperlink w:anchor="_Toc116552287" w:history="1">
            <w:r w:rsidR="00146C18" w:rsidRPr="006A72B8">
              <w:rPr>
                <w:rStyle w:val="Hiperveza"/>
                <w:noProof/>
              </w:rPr>
              <w:t>5.</w:t>
            </w:r>
            <w:r w:rsidR="00146C18">
              <w:rPr>
                <w:rFonts w:asciiTheme="minorHAnsi" w:eastAsiaTheme="minorEastAsia" w:hAnsiTheme="minorHAnsi" w:cstheme="minorBidi"/>
                <w:noProof/>
              </w:rPr>
              <w:tab/>
            </w:r>
            <w:r w:rsidR="00146C18" w:rsidRPr="006A72B8">
              <w:rPr>
                <w:rStyle w:val="Hiperveza"/>
                <w:noProof/>
              </w:rPr>
              <w:t>SWOT ANALIZA</w:t>
            </w:r>
            <w:r w:rsidR="00146C18">
              <w:rPr>
                <w:noProof/>
                <w:webHidden/>
              </w:rPr>
              <w:tab/>
            </w:r>
            <w:r w:rsidR="00146C18">
              <w:rPr>
                <w:noProof/>
                <w:webHidden/>
              </w:rPr>
              <w:fldChar w:fldCharType="begin"/>
            </w:r>
            <w:r w:rsidR="00146C18">
              <w:rPr>
                <w:noProof/>
                <w:webHidden/>
              </w:rPr>
              <w:instrText xml:space="preserve"> PAGEREF _Toc116552287 \h </w:instrText>
            </w:r>
            <w:r w:rsidR="00146C18">
              <w:rPr>
                <w:noProof/>
                <w:webHidden/>
              </w:rPr>
            </w:r>
            <w:r w:rsidR="00146C18">
              <w:rPr>
                <w:noProof/>
                <w:webHidden/>
              </w:rPr>
              <w:fldChar w:fldCharType="separate"/>
            </w:r>
            <w:r>
              <w:rPr>
                <w:noProof/>
                <w:webHidden/>
              </w:rPr>
              <w:t>37</w:t>
            </w:r>
            <w:r w:rsidR="00146C18">
              <w:rPr>
                <w:noProof/>
                <w:webHidden/>
              </w:rPr>
              <w:fldChar w:fldCharType="end"/>
            </w:r>
          </w:hyperlink>
        </w:p>
        <w:p w14:paraId="1515C0AD" w14:textId="085E2010" w:rsidR="00146C18" w:rsidRDefault="00DE1B20">
          <w:pPr>
            <w:pStyle w:val="Sadraj1"/>
            <w:rPr>
              <w:rFonts w:asciiTheme="minorHAnsi" w:eastAsiaTheme="minorEastAsia" w:hAnsiTheme="minorHAnsi" w:cstheme="minorBidi"/>
              <w:noProof/>
            </w:rPr>
          </w:pPr>
          <w:hyperlink w:anchor="_Toc116552288" w:history="1">
            <w:r w:rsidR="00146C18" w:rsidRPr="006A72B8">
              <w:rPr>
                <w:rStyle w:val="Hiperveza"/>
                <w:noProof/>
              </w:rPr>
              <w:t>6.</w:t>
            </w:r>
            <w:r w:rsidR="00146C18">
              <w:rPr>
                <w:rFonts w:asciiTheme="minorHAnsi" w:eastAsiaTheme="minorEastAsia" w:hAnsiTheme="minorHAnsi" w:cstheme="minorBidi"/>
                <w:noProof/>
              </w:rPr>
              <w:tab/>
            </w:r>
            <w:r w:rsidR="00146C18" w:rsidRPr="006A72B8">
              <w:rPr>
                <w:rStyle w:val="Hiperveza"/>
                <w:noProof/>
              </w:rPr>
              <w:t>VIZIJA RAZVOJA</w:t>
            </w:r>
            <w:r w:rsidR="00146C18">
              <w:rPr>
                <w:noProof/>
                <w:webHidden/>
              </w:rPr>
              <w:tab/>
            </w:r>
            <w:r w:rsidR="00146C18">
              <w:rPr>
                <w:noProof/>
                <w:webHidden/>
              </w:rPr>
              <w:fldChar w:fldCharType="begin"/>
            </w:r>
            <w:r w:rsidR="00146C18">
              <w:rPr>
                <w:noProof/>
                <w:webHidden/>
              </w:rPr>
              <w:instrText xml:space="preserve"> PAGEREF _Toc116552288 \h </w:instrText>
            </w:r>
            <w:r w:rsidR="00146C18">
              <w:rPr>
                <w:noProof/>
                <w:webHidden/>
              </w:rPr>
            </w:r>
            <w:r w:rsidR="00146C18">
              <w:rPr>
                <w:noProof/>
                <w:webHidden/>
              </w:rPr>
              <w:fldChar w:fldCharType="separate"/>
            </w:r>
            <w:r>
              <w:rPr>
                <w:noProof/>
                <w:webHidden/>
              </w:rPr>
              <w:t>38</w:t>
            </w:r>
            <w:r w:rsidR="00146C18">
              <w:rPr>
                <w:noProof/>
                <w:webHidden/>
              </w:rPr>
              <w:fldChar w:fldCharType="end"/>
            </w:r>
          </w:hyperlink>
        </w:p>
        <w:p w14:paraId="7E8D68C9" w14:textId="0F6D10E3" w:rsidR="00146C18" w:rsidRDefault="00DE1B20">
          <w:pPr>
            <w:pStyle w:val="Sadraj1"/>
            <w:rPr>
              <w:rFonts w:asciiTheme="minorHAnsi" w:eastAsiaTheme="minorEastAsia" w:hAnsiTheme="minorHAnsi" w:cstheme="minorBidi"/>
              <w:noProof/>
            </w:rPr>
          </w:pPr>
          <w:hyperlink w:anchor="_Toc116552289" w:history="1">
            <w:r w:rsidR="00146C18" w:rsidRPr="006A72B8">
              <w:rPr>
                <w:rStyle w:val="Hiperveza"/>
                <w:noProof/>
              </w:rPr>
              <w:t>7.</w:t>
            </w:r>
            <w:r w:rsidR="00146C18">
              <w:rPr>
                <w:rFonts w:asciiTheme="minorHAnsi" w:eastAsiaTheme="minorEastAsia" w:hAnsiTheme="minorHAnsi" w:cstheme="minorBidi"/>
                <w:noProof/>
              </w:rPr>
              <w:tab/>
            </w:r>
            <w:r w:rsidR="00146C18" w:rsidRPr="006A72B8">
              <w:rPr>
                <w:rStyle w:val="Hiperveza"/>
                <w:noProof/>
              </w:rPr>
              <w:t>STRATEŠKI OKVIR</w:t>
            </w:r>
            <w:r w:rsidR="00146C18">
              <w:rPr>
                <w:noProof/>
                <w:webHidden/>
              </w:rPr>
              <w:tab/>
            </w:r>
            <w:r w:rsidR="00146C18">
              <w:rPr>
                <w:noProof/>
                <w:webHidden/>
              </w:rPr>
              <w:fldChar w:fldCharType="begin"/>
            </w:r>
            <w:r w:rsidR="00146C18">
              <w:rPr>
                <w:noProof/>
                <w:webHidden/>
              </w:rPr>
              <w:instrText xml:space="preserve"> PAGEREF _Toc116552289 \h </w:instrText>
            </w:r>
            <w:r w:rsidR="00146C18">
              <w:rPr>
                <w:noProof/>
                <w:webHidden/>
              </w:rPr>
            </w:r>
            <w:r w:rsidR="00146C18">
              <w:rPr>
                <w:noProof/>
                <w:webHidden/>
              </w:rPr>
              <w:fldChar w:fldCharType="separate"/>
            </w:r>
            <w:r>
              <w:rPr>
                <w:noProof/>
                <w:webHidden/>
              </w:rPr>
              <w:t>39</w:t>
            </w:r>
            <w:r w:rsidR="00146C18">
              <w:rPr>
                <w:noProof/>
                <w:webHidden/>
              </w:rPr>
              <w:fldChar w:fldCharType="end"/>
            </w:r>
          </w:hyperlink>
        </w:p>
        <w:p w14:paraId="11F9F337" w14:textId="02BF173D" w:rsidR="00146C18" w:rsidRDefault="00DE1B20">
          <w:pPr>
            <w:pStyle w:val="Sadraj2"/>
            <w:rPr>
              <w:rFonts w:asciiTheme="minorHAnsi" w:eastAsiaTheme="minorEastAsia" w:hAnsiTheme="minorHAnsi" w:cstheme="minorBidi"/>
              <w:noProof/>
            </w:rPr>
          </w:pPr>
          <w:hyperlink w:anchor="_Toc116552290" w:history="1">
            <w:r w:rsidR="00146C18" w:rsidRPr="006A72B8">
              <w:rPr>
                <w:rStyle w:val="Hiperveza"/>
                <w:rFonts w:eastAsia="Calibri"/>
                <w:noProof/>
              </w:rPr>
              <w:t>7.1</w:t>
            </w:r>
            <w:r w:rsidR="00146C18">
              <w:rPr>
                <w:rFonts w:asciiTheme="minorHAnsi" w:eastAsiaTheme="minorEastAsia" w:hAnsiTheme="minorHAnsi" w:cstheme="minorBidi"/>
                <w:noProof/>
              </w:rPr>
              <w:tab/>
            </w:r>
            <w:r w:rsidR="00146C18" w:rsidRPr="006A72B8">
              <w:rPr>
                <w:rStyle w:val="Hiperveza"/>
                <w:rFonts w:eastAsia="Calibri"/>
                <w:noProof/>
              </w:rPr>
              <w:t>Posebni cilj 1. - Jačanje institucionalnih i izvaninstitucionalnih kapaciteta civilnog društva te jačanje civilnih inicijativa</w:t>
            </w:r>
            <w:r w:rsidR="00146C18">
              <w:rPr>
                <w:noProof/>
                <w:webHidden/>
              </w:rPr>
              <w:tab/>
            </w:r>
            <w:r w:rsidR="00146C18">
              <w:rPr>
                <w:noProof/>
                <w:webHidden/>
              </w:rPr>
              <w:fldChar w:fldCharType="begin"/>
            </w:r>
            <w:r w:rsidR="00146C18">
              <w:rPr>
                <w:noProof/>
                <w:webHidden/>
              </w:rPr>
              <w:instrText xml:space="preserve"> PAGEREF _Toc116552290 \h </w:instrText>
            </w:r>
            <w:r w:rsidR="00146C18">
              <w:rPr>
                <w:noProof/>
                <w:webHidden/>
              </w:rPr>
            </w:r>
            <w:r w:rsidR="00146C18">
              <w:rPr>
                <w:noProof/>
                <w:webHidden/>
              </w:rPr>
              <w:fldChar w:fldCharType="separate"/>
            </w:r>
            <w:r>
              <w:rPr>
                <w:noProof/>
                <w:webHidden/>
              </w:rPr>
              <w:t>40</w:t>
            </w:r>
            <w:r w:rsidR="00146C18">
              <w:rPr>
                <w:noProof/>
                <w:webHidden/>
              </w:rPr>
              <w:fldChar w:fldCharType="end"/>
            </w:r>
          </w:hyperlink>
        </w:p>
        <w:p w14:paraId="3CF432C3" w14:textId="163764AE"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91" w:history="1">
            <w:r w:rsidR="00146C18" w:rsidRPr="006A72B8">
              <w:rPr>
                <w:rStyle w:val="Hiperveza"/>
                <w:noProof/>
              </w:rPr>
              <w:t>7.1.1</w:t>
            </w:r>
            <w:r w:rsidR="00146C18">
              <w:rPr>
                <w:rFonts w:asciiTheme="minorHAnsi" w:eastAsiaTheme="minorEastAsia" w:hAnsiTheme="minorHAnsi" w:cstheme="minorBidi"/>
                <w:noProof/>
              </w:rPr>
              <w:tab/>
            </w:r>
            <w:r w:rsidR="00146C18" w:rsidRPr="006A72B8">
              <w:rPr>
                <w:rStyle w:val="Hiperveza"/>
                <w:noProof/>
              </w:rPr>
              <w:t>Mjere i aktivnosti Posebnog cilja 1.</w:t>
            </w:r>
            <w:r w:rsidR="00146C18">
              <w:rPr>
                <w:noProof/>
                <w:webHidden/>
              </w:rPr>
              <w:tab/>
            </w:r>
            <w:r w:rsidR="00146C18">
              <w:rPr>
                <w:noProof/>
                <w:webHidden/>
              </w:rPr>
              <w:fldChar w:fldCharType="begin"/>
            </w:r>
            <w:r w:rsidR="00146C18">
              <w:rPr>
                <w:noProof/>
                <w:webHidden/>
              </w:rPr>
              <w:instrText xml:space="preserve"> PAGEREF _Toc116552291 \h </w:instrText>
            </w:r>
            <w:r w:rsidR="00146C18">
              <w:rPr>
                <w:noProof/>
                <w:webHidden/>
              </w:rPr>
            </w:r>
            <w:r w:rsidR="00146C18">
              <w:rPr>
                <w:noProof/>
                <w:webHidden/>
              </w:rPr>
              <w:fldChar w:fldCharType="separate"/>
            </w:r>
            <w:r>
              <w:rPr>
                <w:noProof/>
                <w:webHidden/>
              </w:rPr>
              <w:t>40</w:t>
            </w:r>
            <w:r w:rsidR="00146C18">
              <w:rPr>
                <w:noProof/>
                <w:webHidden/>
              </w:rPr>
              <w:fldChar w:fldCharType="end"/>
            </w:r>
          </w:hyperlink>
        </w:p>
        <w:p w14:paraId="7F4C3C00" w14:textId="0E281886" w:rsidR="00146C18" w:rsidRDefault="00DE1B20">
          <w:pPr>
            <w:pStyle w:val="Sadraj2"/>
            <w:rPr>
              <w:rFonts w:asciiTheme="minorHAnsi" w:eastAsiaTheme="minorEastAsia" w:hAnsiTheme="minorHAnsi" w:cstheme="minorBidi"/>
              <w:noProof/>
            </w:rPr>
          </w:pPr>
          <w:hyperlink w:anchor="_Toc116552292" w:history="1">
            <w:r w:rsidR="00146C18" w:rsidRPr="006A72B8">
              <w:rPr>
                <w:rStyle w:val="Hiperveza"/>
                <w:noProof/>
              </w:rPr>
              <w:t>7.2</w:t>
            </w:r>
            <w:r w:rsidR="00146C18">
              <w:rPr>
                <w:rFonts w:asciiTheme="minorHAnsi" w:eastAsiaTheme="minorEastAsia" w:hAnsiTheme="minorHAnsi" w:cstheme="minorBidi"/>
                <w:noProof/>
              </w:rPr>
              <w:tab/>
            </w:r>
            <w:r w:rsidR="00146C18" w:rsidRPr="006A72B8">
              <w:rPr>
                <w:rStyle w:val="Hiperveza"/>
                <w:noProof/>
              </w:rPr>
              <w:t>Posebni cilj 2. - Aktivno, fleksibilno i uključivo civilno društvo kao pokretač društvenog razvoja</w:t>
            </w:r>
            <w:r w:rsidR="00146C18">
              <w:rPr>
                <w:noProof/>
                <w:webHidden/>
              </w:rPr>
              <w:tab/>
            </w:r>
            <w:r w:rsidR="00146C18">
              <w:rPr>
                <w:noProof/>
                <w:webHidden/>
              </w:rPr>
              <w:fldChar w:fldCharType="begin"/>
            </w:r>
            <w:r w:rsidR="00146C18">
              <w:rPr>
                <w:noProof/>
                <w:webHidden/>
              </w:rPr>
              <w:instrText xml:space="preserve"> PAGEREF _Toc116552292 \h </w:instrText>
            </w:r>
            <w:r w:rsidR="00146C18">
              <w:rPr>
                <w:noProof/>
                <w:webHidden/>
              </w:rPr>
            </w:r>
            <w:r w:rsidR="00146C18">
              <w:rPr>
                <w:noProof/>
                <w:webHidden/>
              </w:rPr>
              <w:fldChar w:fldCharType="separate"/>
            </w:r>
            <w:r>
              <w:rPr>
                <w:noProof/>
                <w:webHidden/>
              </w:rPr>
              <w:t>41</w:t>
            </w:r>
            <w:r w:rsidR="00146C18">
              <w:rPr>
                <w:noProof/>
                <w:webHidden/>
              </w:rPr>
              <w:fldChar w:fldCharType="end"/>
            </w:r>
          </w:hyperlink>
        </w:p>
        <w:p w14:paraId="2AA6D20C" w14:textId="42AAEF8E"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93" w:history="1">
            <w:r w:rsidR="00146C18" w:rsidRPr="006A72B8">
              <w:rPr>
                <w:rStyle w:val="Hiperveza"/>
                <w:noProof/>
              </w:rPr>
              <w:t>7.2.1</w:t>
            </w:r>
            <w:r w:rsidR="00146C18">
              <w:rPr>
                <w:rFonts w:asciiTheme="minorHAnsi" w:eastAsiaTheme="minorEastAsia" w:hAnsiTheme="minorHAnsi" w:cstheme="minorBidi"/>
                <w:noProof/>
              </w:rPr>
              <w:tab/>
            </w:r>
            <w:r w:rsidR="00146C18" w:rsidRPr="006A72B8">
              <w:rPr>
                <w:rStyle w:val="Hiperveza"/>
                <w:noProof/>
              </w:rPr>
              <w:t>Mjere i aktivnosti Posebnog cilja 2.</w:t>
            </w:r>
            <w:r w:rsidR="00146C18">
              <w:rPr>
                <w:noProof/>
                <w:webHidden/>
              </w:rPr>
              <w:tab/>
            </w:r>
            <w:r w:rsidR="00146C18">
              <w:rPr>
                <w:noProof/>
                <w:webHidden/>
              </w:rPr>
              <w:fldChar w:fldCharType="begin"/>
            </w:r>
            <w:r w:rsidR="00146C18">
              <w:rPr>
                <w:noProof/>
                <w:webHidden/>
              </w:rPr>
              <w:instrText xml:space="preserve"> PAGEREF _Toc116552293 \h </w:instrText>
            </w:r>
            <w:r w:rsidR="00146C18">
              <w:rPr>
                <w:noProof/>
                <w:webHidden/>
              </w:rPr>
            </w:r>
            <w:r w:rsidR="00146C18">
              <w:rPr>
                <w:noProof/>
                <w:webHidden/>
              </w:rPr>
              <w:fldChar w:fldCharType="separate"/>
            </w:r>
            <w:r>
              <w:rPr>
                <w:noProof/>
                <w:webHidden/>
              </w:rPr>
              <w:t>41</w:t>
            </w:r>
            <w:r w:rsidR="00146C18">
              <w:rPr>
                <w:noProof/>
                <w:webHidden/>
              </w:rPr>
              <w:fldChar w:fldCharType="end"/>
            </w:r>
          </w:hyperlink>
        </w:p>
        <w:p w14:paraId="5CD4EE8C" w14:textId="2AEB18AE" w:rsidR="00146C18" w:rsidRDefault="00DE1B20">
          <w:pPr>
            <w:pStyle w:val="Sadraj2"/>
            <w:rPr>
              <w:rFonts w:asciiTheme="minorHAnsi" w:eastAsiaTheme="minorEastAsia" w:hAnsiTheme="minorHAnsi" w:cstheme="minorBidi"/>
              <w:noProof/>
            </w:rPr>
          </w:pPr>
          <w:hyperlink w:anchor="_Toc116552294" w:history="1">
            <w:r w:rsidR="00146C18" w:rsidRPr="006A72B8">
              <w:rPr>
                <w:rStyle w:val="Hiperveza"/>
                <w:noProof/>
              </w:rPr>
              <w:t>7.3</w:t>
            </w:r>
            <w:r w:rsidR="00146C18">
              <w:rPr>
                <w:rFonts w:asciiTheme="minorHAnsi" w:eastAsiaTheme="minorEastAsia" w:hAnsiTheme="minorHAnsi" w:cstheme="minorBidi"/>
                <w:noProof/>
              </w:rPr>
              <w:tab/>
            </w:r>
            <w:r w:rsidR="00146C18" w:rsidRPr="006A72B8">
              <w:rPr>
                <w:rStyle w:val="Hiperveza"/>
                <w:noProof/>
              </w:rPr>
              <w:t>Posebni cilj 3. - Jačanje partnerstva na svim razinama u svrhu kvalitetnog upravljanja, bolje inovativnosti, razmjene znanja te daljnjeg razvoja i promicanja volonterstva</w:t>
            </w:r>
            <w:r w:rsidR="00146C18">
              <w:rPr>
                <w:noProof/>
                <w:webHidden/>
              </w:rPr>
              <w:tab/>
            </w:r>
            <w:r w:rsidR="00146C18">
              <w:rPr>
                <w:noProof/>
                <w:webHidden/>
              </w:rPr>
              <w:fldChar w:fldCharType="begin"/>
            </w:r>
            <w:r w:rsidR="00146C18">
              <w:rPr>
                <w:noProof/>
                <w:webHidden/>
              </w:rPr>
              <w:instrText xml:space="preserve"> PAGEREF _Toc116552294 \h </w:instrText>
            </w:r>
            <w:r w:rsidR="00146C18">
              <w:rPr>
                <w:noProof/>
                <w:webHidden/>
              </w:rPr>
            </w:r>
            <w:r w:rsidR="00146C18">
              <w:rPr>
                <w:noProof/>
                <w:webHidden/>
              </w:rPr>
              <w:fldChar w:fldCharType="separate"/>
            </w:r>
            <w:r>
              <w:rPr>
                <w:noProof/>
                <w:webHidden/>
              </w:rPr>
              <w:t>42</w:t>
            </w:r>
            <w:r w:rsidR="00146C18">
              <w:rPr>
                <w:noProof/>
                <w:webHidden/>
              </w:rPr>
              <w:fldChar w:fldCharType="end"/>
            </w:r>
          </w:hyperlink>
        </w:p>
        <w:p w14:paraId="6FD0690B" w14:textId="3ABAC2E2" w:rsidR="00146C18" w:rsidRDefault="00DE1B20">
          <w:pPr>
            <w:pStyle w:val="Sadraj3"/>
            <w:tabs>
              <w:tab w:val="left" w:pos="1320"/>
              <w:tab w:val="right" w:leader="dot" w:pos="9062"/>
            </w:tabs>
            <w:rPr>
              <w:rFonts w:asciiTheme="minorHAnsi" w:eastAsiaTheme="minorEastAsia" w:hAnsiTheme="minorHAnsi" w:cstheme="minorBidi"/>
              <w:noProof/>
            </w:rPr>
          </w:pPr>
          <w:hyperlink w:anchor="_Toc116552295" w:history="1">
            <w:r w:rsidR="00146C18" w:rsidRPr="006A72B8">
              <w:rPr>
                <w:rStyle w:val="Hiperveza"/>
                <w:noProof/>
              </w:rPr>
              <w:t>7.3.1</w:t>
            </w:r>
            <w:r w:rsidR="00146C18">
              <w:rPr>
                <w:rFonts w:asciiTheme="minorHAnsi" w:eastAsiaTheme="minorEastAsia" w:hAnsiTheme="minorHAnsi" w:cstheme="minorBidi"/>
                <w:noProof/>
              </w:rPr>
              <w:tab/>
            </w:r>
            <w:r w:rsidR="00146C18" w:rsidRPr="006A72B8">
              <w:rPr>
                <w:rStyle w:val="Hiperveza"/>
                <w:noProof/>
              </w:rPr>
              <w:t>Mjere i aktivnosti Posebnog cilja 3.</w:t>
            </w:r>
            <w:r w:rsidR="00146C18">
              <w:rPr>
                <w:noProof/>
                <w:webHidden/>
              </w:rPr>
              <w:tab/>
            </w:r>
            <w:r w:rsidR="00146C18">
              <w:rPr>
                <w:noProof/>
                <w:webHidden/>
              </w:rPr>
              <w:fldChar w:fldCharType="begin"/>
            </w:r>
            <w:r w:rsidR="00146C18">
              <w:rPr>
                <w:noProof/>
                <w:webHidden/>
              </w:rPr>
              <w:instrText xml:space="preserve"> PAGEREF _Toc116552295 \h </w:instrText>
            </w:r>
            <w:r w:rsidR="00146C18">
              <w:rPr>
                <w:noProof/>
                <w:webHidden/>
              </w:rPr>
            </w:r>
            <w:r w:rsidR="00146C18">
              <w:rPr>
                <w:noProof/>
                <w:webHidden/>
              </w:rPr>
              <w:fldChar w:fldCharType="separate"/>
            </w:r>
            <w:r>
              <w:rPr>
                <w:noProof/>
                <w:webHidden/>
              </w:rPr>
              <w:t>43</w:t>
            </w:r>
            <w:r w:rsidR="00146C18">
              <w:rPr>
                <w:noProof/>
                <w:webHidden/>
              </w:rPr>
              <w:fldChar w:fldCharType="end"/>
            </w:r>
          </w:hyperlink>
        </w:p>
        <w:p w14:paraId="295AB253" w14:textId="3335E764" w:rsidR="00146C18" w:rsidRDefault="00DE1B20">
          <w:pPr>
            <w:pStyle w:val="Sadraj1"/>
            <w:rPr>
              <w:rFonts w:asciiTheme="minorHAnsi" w:eastAsiaTheme="minorEastAsia" w:hAnsiTheme="minorHAnsi" w:cstheme="minorBidi"/>
              <w:noProof/>
            </w:rPr>
          </w:pPr>
          <w:hyperlink w:anchor="_Toc116552296" w:history="1">
            <w:r w:rsidR="00146C18" w:rsidRPr="006A72B8">
              <w:rPr>
                <w:rStyle w:val="Hiperveza"/>
                <w:noProof/>
              </w:rPr>
              <w:t>8.</w:t>
            </w:r>
            <w:r w:rsidR="00146C18">
              <w:rPr>
                <w:rFonts w:asciiTheme="minorHAnsi" w:eastAsiaTheme="minorEastAsia" w:hAnsiTheme="minorHAnsi" w:cstheme="minorBidi"/>
                <w:noProof/>
              </w:rPr>
              <w:tab/>
            </w:r>
            <w:r w:rsidR="00146C18" w:rsidRPr="006A72B8">
              <w:rPr>
                <w:rStyle w:val="Hiperveza"/>
                <w:noProof/>
              </w:rPr>
              <w:t>PROVEDBA I PRAĆENJE STRATEGIJE</w:t>
            </w:r>
            <w:r w:rsidR="00146C18">
              <w:rPr>
                <w:noProof/>
                <w:webHidden/>
              </w:rPr>
              <w:tab/>
            </w:r>
            <w:r w:rsidR="00146C18">
              <w:rPr>
                <w:noProof/>
                <w:webHidden/>
              </w:rPr>
              <w:fldChar w:fldCharType="begin"/>
            </w:r>
            <w:r w:rsidR="00146C18">
              <w:rPr>
                <w:noProof/>
                <w:webHidden/>
              </w:rPr>
              <w:instrText xml:space="preserve"> PAGEREF _Toc116552296 \h </w:instrText>
            </w:r>
            <w:r w:rsidR="00146C18">
              <w:rPr>
                <w:noProof/>
                <w:webHidden/>
              </w:rPr>
            </w:r>
            <w:r w:rsidR="00146C18">
              <w:rPr>
                <w:noProof/>
                <w:webHidden/>
              </w:rPr>
              <w:fldChar w:fldCharType="separate"/>
            </w:r>
            <w:r>
              <w:rPr>
                <w:noProof/>
                <w:webHidden/>
              </w:rPr>
              <w:t>44</w:t>
            </w:r>
            <w:r w:rsidR="00146C18">
              <w:rPr>
                <w:noProof/>
                <w:webHidden/>
              </w:rPr>
              <w:fldChar w:fldCharType="end"/>
            </w:r>
          </w:hyperlink>
        </w:p>
        <w:p w14:paraId="1777E037" w14:textId="702A5110" w:rsidR="00146C18" w:rsidRDefault="00DE1B20">
          <w:pPr>
            <w:pStyle w:val="Sadraj1"/>
            <w:rPr>
              <w:rFonts w:asciiTheme="minorHAnsi" w:eastAsiaTheme="minorEastAsia" w:hAnsiTheme="minorHAnsi" w:cstheme="minorBidi"/>
              <w:noProof/>
            </w:rPr>
          </w:pPr>
          <w:hyperlink w:anchor="_Toc116552297" w:history="1">
            <w:r w:rsidR="00146C18" w:rsidRPr="006A72B8">
              <w:rPr>
                <w:rStyle w:val="Hiperveza"/>
                <w:noProof/>
              </w:rPr>
              <w:t>9.</w:t>
            </w:r>
            <w:r w:rsidR="00146C18">
              <w:rPr>
                <w:rFonts w:asciiTheme="minorHAnsi" w:eastAsiaTheme="minorEastAsia" w:hAnsiTheme="minorHAnsi" w:cstheme="minorBidi"/>
                <w:noProof/>
              </w:rPr>
              <w:tab/>
            </w:r>
            <w:r w:rsidR="00146C18" w:rsidRPr="006A72B8">
              <w:rPr>
                <w:rStyle w:val="Hiperveza"/>
                <w:noProof/>
              </w:rPr>
              <w:t>POPIS TABLIČNIH I GRAFIČKIH PRIKAZA</w:t>
            </w:r>
            <w:r w:rsidR="00146C18">
              <w:rPr>
                <w:noProof/>
                <w:webHidden/>
              </w:rPr>
              <w:tab/>
            </w:r>
            <w:r w:rsidR="00146C18">
              <w:rPr>
                <w:noProof/>
                <w:webHidden/>
              </w:rPr>
              <w:fldChar w:fldCharType="begin"/>
            </w:r>
            <w:r w:rsidR="00146C18">
              <w:rPr>
                <w:noProof/>
                <w:webHidden/>
              </w:rPr>
              <w:instrText xml:space="preserve"> PAGEREF _Toc116552297 \h </w:instrText>
            </w:r>
            <w:r w:rsidR="00146C18">
              <w:rPr>
                <w:noProof/>
                <w:webHidden/>
              </w:rPr>
            </w:r>
            <w:r w:rsidR="00146C18">
              <w:rPr>
                <w:noProof/>
                <w:webHidden/>
              </w:rPr>
              <w:fldChar w:fldCharType="separate"/>
            </w:r>
            <w:r>
              <w:rPr>
                <w:noProof/>
                <w:webHidden/>
              </w:rPr>
              <w:t>46</w:t>
            </w:r>
            <w:r w:rsidR="00146C18">
              <w:rPr>
                <w:noProof/>
                <w:webHidden/>
              </w:rPr>
              <w:fldChar w:fldCharType="end"/>
            </w:r>
          </w:hyperlink>
        </w:p>
        <w:p w14:paraId="00000055" w14:textId="4BF33202" w:rsidR="00A70F14" w:rsidRDefault="002F07F0">
          <w:pPr>
            <w:pBdr>
              <w:top w:val="nil"/>
              <w:left w:val="nil"/>
              <w:bottom w:val="nil"/>
              <w:right w:val="nil"/>
              <w:between w:val="nil"/>
            </w:pBdr>
            <w:tabs>
              <w:tab w:val="left" w:pos="440"/>
              <w:tab w:val="right" w:pos="9062"/>
              <w:tab w:val="right" w:pos="9060"/>
              <w:tab w:val="left" w:pos="435"/>
            </w:tabs>
            <w:spacing w:before="120" w:after="120"/>
          </w:pPr>
          <w:r>
            <w:fldChar w:fldCharType="end"/>
          </w:r>
        </w:p>
      </w:sdtContent>
    </w:sdt>
    <w:p w14:paraId="4BD24E78" w14:textId="776450C0"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5E7ADDBE" w14:textId="2A99B5F0"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65E591F3" w14:textId="331D0858"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7BD5F57A" w14:textId="5A373D88"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1440801F" w14:textId="097FE674"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0AB8A4AB" w14:textId="6891F442"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42547466" w14:textId="3D024086"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1A723BDC" w14:textId="2B6F1EF8"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6103E4D6" w14:textId="6D6ED04A"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4F398BF6" w14:textId="6DBB378D"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424F1E99" w14:textId="7055AF84"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223B564A" w14:textId="596A07C2"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53B88421" w14:textId="68B1B9FB"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0538C3C7" w14:textId="6DBB6ADA"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49FF2AED" w14:textId="5D1E9825"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79BF994E" w14:textId="46694BAF"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50894646" w14:textId="3D59D322"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3A0581D0" w14:textId="0051E6D4"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6110F375" w14:textId="6258C24B"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0222A9F7" w14:textId="06DF1FBB"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38D108DA" w14:textId="464D5B58"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20B60674" w14:textId="02224E8F"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792C832F" w14:textId="3BB1ADF8"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2A6BD24B" w14:textId="056F60DD" w:rsidR="00146C18" w:rsidRDefault="00146C18">
      <w:pPr>
        <w:pBdr>
          <w:top w:val="nil"/>
          <w:left w:val="nil"/>
          <w:bottom w:val="nil"/>
          <w:right w:val="nil"/>
          <w:between w:val="nil"/>
        </w:pBdr>
        <w:tabs>
          <w:tab w:val="left" w:pos="440"/>
          <w:tab w:val="right" w:pos="9062"/>
          <w:tab w:val="right" w:pos="9060"/>
          <w:tab w:val="left" w:pos="435"/>
        </w:tabs>
        <w:spacing w:before="120" w:after="120"/>
      </w:pPr>
    </w:p>
    <w:p w14:paraId="1CE3BB0E" w14:textId="77777777" w:rsidR="00146C18" w:rsidRDefault="00146C18">
      <w:pPr>
        <w:pBdr>
          <w:top w:val="nil"/>
          <w:left w:val="nil"/>
          <w:bottom w:val="nil"/>
          <w:right w:val="nil"/>
          <w:between w:val="nil"/>
        </w:pBdr>
        <w:tabs>
          <w:tab w:val="left" w:pos="440"/>
          <w:tab w:val="right" w:pos="9062"/>
          <w:tab w:val="right" w:pos="9060"/>
          <w:tab w:val="left" w:pos="435"/>
        </w:tabs>
        <w:spacing w:before="120" w:after="120"/>
        <w:rPr>
          <w:color w:val="000000"/>
        </w:rPr>
      </w:pPr>
    </w:p>
    <w:p w14:paraId="00000056" w14:textId="77777777" w:rsidR="00A70F14" w:rsidRDefault="00A70F14">
      <w:pPr>
        <w:rPr>
          <w:color w:val="FF0000"/>
          <w:sz w:val="24"/>
          <w:szCs w:val="24"/>
        </w:rPr>
        <w:sectPr w:rsidR="00A70F14">
          <w:pgSz w:w="11906" w:h="16838"/>
          <w:pgMar w:top="1417" w:right="1417" w:bottom="1417" w:left="1417" w:header="708" w:footer="708" w:gutter="0"/>
          <w:pgNumType w:start="1"/>
          <w:cols w:space="720"/>
        </w:sectPr>
      </w:pPr>
    </w:p>
    <w:p w14:paraId="00000057" w14:textId="77777777" w:rsidR="00A70F14" w:rsidRPr="00477E7F" w:rsidRDefault="002F07F0" w:rsidP="00477E7F">
      <w:pPr>
        <w:pStyle w:val="Naslov1"/>
      </w:pPr>
      <w:bookmarkStart w:id="1" w:name="_Toc105348706"/>
      <w:bookmarkStart w:id="2" w:name="_Toc105592446"/>
      <w:bookmarkStart w:id="3" w:name="_Toc116552265"/>
      <w:r w:rsidRPr="00477E7F">
        <w:lastRenderedPageBreak/>
        <w:t>UVOD</w:t>
      </w:r>
      <w:bookmarkEnd w:id="1"/>
      <w:bookmarkEnd w:id="2"/>
      <w:bookmarkEnd w:id="3"/>
    </w:p>
    <w:p w14:paraId="00000058" w14:textId="77777777" w:rsidR="00A70F14" w:rsidRDefault="002F07F0" w:rsidP="00477E7F">
      <w:pPr>
        <w:pStyle w:val="Naslov2"/>
      </w:pPr>
      <w:bookmarkStart w:id="4" w:name="_Toc105348707"/>
      <w:bookmarkStart w:id="5" w:name="_Toc105592447"/>
      <w:bookmarkStart w:id="6" w:name="_Toc116552266"/>
      <w:r>
        <w:t>Pozadina, potreba i ciljevi izrade Strategije</w:t>
      </w:r>
      <w:bookmarkEnd w:id="4"/>
      <w:bookmarkEnd w:id="5"/>
      <w:bookmarkEnd w:id="6"/>
    </w:p>
    <w:p w14:paraId="00000059" w14:textId="06A8E2C7" w:rsidR="00A70F14" w:rsidRDefault="002F07F0">
      <w:pPr>
        <w:spacing w:line="257" w:lineRule="auto"/>
        <w:jc w:val="both"/>
      </w:pPr>
      <w:r>
        <w:t xml:space="preserve">Civilno društvo obuhvaća vrlo široki raspon aktera s višestrukim ulogama, uključujući sve nedržavne, neprofitne i neovisne strukture koje doprinose ostvarivanju različitih političkih, kulturnih, vjerskih, ekoloških, društvenih, gospodarskih i ostalih ciljeva. Posebno važna uloga organizacija civilnog društva (OCD) ogleda se u promicanju aktivnog građanstva. S obzirom na specifičnost ciljeva djelovanja te geografski doseg djelovanja, važnost i uloga OCD-ova  u kontekstu održivog društveno-gospodarskog razvoja u današnje </w:t>
      </w:r>
      <w:r w:rsidR="00A813A8">
        <w:t xml:space="preserve">je </w:t>
      </w:r>
      <w:r>
        <w:t>vrijeme sve izraženija. Važnost strateškog promišljanja daljnjeg jačanja civilnog društva u Krapinsko-zagorskoj županiji proizlazi također iz sposobnosti OCD-ova da jasno artikuliraju izazove i interese pojedinih društvenih skupina i sektora. Prisutnost OCD-ova u društvenom dijalogu i njihovim aktivnim sudjelovanjem u razvojnim procesima doprinosi integriranju stručnih znanja i iskustava s terena u osmišljavanje razvojnih politika. Europski gospodarski i socijalni odbor (EGSO) ističe da su za participativnu demokraciju potrebna posrednička tijela koja bi uključila građane i promicala njihove stavove u svim vrstama građanskog prostora te naglašava da postojanje snažnog, neovisnog i raznolikog civilnog društva ovisi o odgovarajućim javnim financijama</w:t>
      </w:r>
      <w:r>
        <w:rPr>
          <w:vertAlign w:val="superscript"/>
        </w:rPr>
        <w:footnoteReference w:id="1"/>
      </w:r>
      <w:r>
        <w:t xml:space="preserve">.    </w:t>
      </w:r>
      <w:r w:rsidR="00EA43AD">
        <w:t xml:space="preserve"> </w:t>
      </w:r>
    </w:p>
    <w:p w14:paraId="0000005A" w14:textId="2399DCEF" w:rsidR="00A70F14" w:rsidRDefault="002F07F0">
      <w:pPr>
        <w:spacing w:line="257" w:lineRule="auto"/>
        <w:jc w:val="both"/>
      </w:pPr>
      <w:r>
        <w:t xml:space="preserve">Shvaćajući važnost razvijenog civilnog društva koje doprinosi društvenom i cjelokupnom razvoju i ostvarivanju strateških ciljeva, Krapinsko-zagorska županija je osnivanjem Radne skupine za izradu Nacrta prijedloga Strategije razvoja civilnog društva Krapinsko-zagorske županije započela proces izrade druge strategije za razdoblje od 2022 do 2027. godine. Strategija razvoja civilnog društva za razdoblje od 2016. do 2020. godine predstavljala je prvi strateški akt koji se odnosio isključivo na razvoj civilnog društva na prostornom obuhvatu Krapinsko-zagorske županije, a izrađena je temeljem preporuke </w:t>
      </w:r>
      <w:r>
        <w:rPr>
          <w:i/>
        </w:rPr>
        <w:t>Nacionalne strategije stvaranja poticajnog okruženja za razvoj civilnog društva</w:t>
      </w:r>
      <w:r>
        <w:t xml:space="preserve"> na inicijativu Savjeta za razvoj civilnog društva Krapinsko-zagorske županije. Strategijom je definirana vizija razvoja i sljedeća četiri cilja razvoja civilnog društva do 2020. godine: </w:t>
      </w:r>
    </w:p>
    <w:p w14:paraId="0000005B" w14:textId="77777777" w:rsidR="00A70F14" w:rsidRDefault="002F07F0">
      <w:pPr>
        <w:numPr>
          <w:ilvl w:val="0"/>
          <w:numId w:val="12"/>
        </w:numPr>
        <w:pBdr>
          <w:top w:val="nil"/>
          <w:left w:val="nil"/>
          <w:bottom w:val="nil"/>
          <w:right w:val="nil"/>
          <w:between w:val="nil"/>
        </w:pBdr>
        <w:spacing w:after="0"/>
        <w:rPr>
          <w:rFonts w:ascii="Calibri" w:eastAsia="Calibri" w:hAnsi="Calibri" w:cs="Calibri"/>
          <w:color w:val="000000"/>
        </w:rPr>
      </w:pPr>
      <w:r>
        <w:rPr>
          <w:color w:val="000000"/>
        </w:rPr>
        <w:t>Cilj 1: Jačanje kapaciteta jedinica lokalne i regionalne samouprave i organizacija civilnog društva;</w:t>
      </w:r>
    </w:p>
    <w:p w14:paraId="0000005C" w14:textId="77777777" w:rsidR="00A70F14" w:rsidRDefault="002F07F0">
      <w:pPr>
        <w:numPr>
          <w:ilvl w:val="0"/>
          <w:numId w:val="12"/>
        </w:numPr>
        <w:pBdr>
          <w:top w:val="nil"/>
          <w:left w:val="nil"/>
          <w:bottom w:val="nil"/>
          <w:right w:val="nil"/>
          <w:between w:val="nil"/>
        </w:pBdr>
        <w:spacing w:after="0"/>
        <w:rPr>
          <w:rFonts w:ascii="Calibri" w:eastAsia="Calibri" w:hAnsi="Calibri" w:cs="Calibri"/>
          <w:color w:val="000000"/>
        </w:rPr>
      </w:pPr>
      <w:r>
        <w:rPr>
          <w:color w:val="000000"/>
        </w:rPr>
        <w:t>Cilj 2: Poticanje međusektorske suradnje i suradnje na svim razinama (lokalne, regionalne, nacionalne, međunarodne) u svrhu kvalitetnijih projekata i jačanja lokalne zajednice;</w:t>
      </w:r>
    </w:p>
    <w:p w14:paraId="0000005D" w14:textId="77777777" w:rsidR="00A70F14" w:rsidRDefault="002F07F0">
      <w:pPr>
        <w:numPr>
          <w:ilvl w:val="0"/>
          <w:numId w:val="12"/>
        </w:numPr>
        <w:pBdr>
          <w:top w:val="nil"/>
          <w:left w:val="nil"/>
          <w:bottom w:val="nil"/>
          <w:right w:val="nil"/>
          <w:between w:val="nil"/>
        </w:pBdr>
        <w:spacing w:after="0"/>
        <w:rPr>
          <w:rFonts w:ascii="Calibri" w:eastAsia="Calibri" w:hAnsi="Calibri" w:cs="Calibri"/>
          <w:color w:val="000000"/>
        </w:rPr>
      </w:pPr>
      <w:r>
        <w:rPr>
          <w:color w:val="000000"/>
        </w:rPr>
        <w:t xml:space="preserve">Cilj 3: Razvoj civilnog društva u područjima socijalnih inovacija; </w:t>
      </w:r>
    </w:p>
    <w:p w14:paraId="0000005E" w14:textId="77777777" w:rsidR="00A70F14" w:rsidRDefault="002F07F0">
      <w:pPr>
        <w:numPr>
          <w:ilvl w:val="0"/>
          <w:numId w:val="12"/>
        </w:numPr>
        <w:pBdr>
          <w:top w:val="nil"/>
          <w:left w:val="nil"/>
          <w:bottom w:val="nil"/>
          <w:right w:val="nil"/>
          <w:between w:val="nil"/>
        </w:pBdr>
        <w:rPr>
          <w:rFonts w:ascii="Calibri" w:eastAsia="Calibri" w:hAnsi="Calibri" w:cs="Calibri"/>
          <w:color w:val="000000"/>
        </w:rPr>
      </w:pPr>
      <w:r>
        <w:rPr>
          <w:color w:val="000000"/>
        </w:rPr>
        <w:t xml:space="preserve">Cilj 4: Razvoj volonterstva na području Krapinsko-zagorske županije. </w:t>
      </w:r>
    </w:p>
    <w:p w14:paraId="0000005F" w14:textId="77777777" w:rsidR="00A70F14" w:rsidRDefault="002F07F0">
      <w:pPr>
        <w:spacing w:line="257" w:lineRule="auto"/>
        <w:jc w:val="both"/>
      </w:pPr>
      <w:r>
        <w:t xml:space="preserve">Nastavno na ciljeve definirane prethodnom strategijom, cilj izrade Strategije razvoja civilnog društva Krapinsko-zagorske županije do 2027. godine je stvoriti strateške odrednice budućeg razvoja civilnog društva u Županiji te definiranjem strateškog okvira za provedbu Strategije doprinijeti daljnjem razvoju civilnog društva u Krapinsko-zagorskoj županiji. Jednako kao i na nacionalnoj razini, u strateškom usmjerenju razvoja civilnog društva u Krapinsko-zagorskoj županiji naglasak se stavlja na poticanju sinergijskog djelovanja OCD-ova s drugim sektorima u skladu s načelima održivog razvoja. </w:t>
      </w:r>
    </w:p>
    <w:p w14:paraId="00000060" w14:textId="77777777" w:rsidR="00A70F14" w:rsidRDefault="00A70F14">
      <w:pPr>
        <w:spacing w:line="257" w:lineRule="auto"/>
        <w:jc w:val="both"/>
      </w:pPr>
    </w:p>
    <w:p w14:paraId="61E3CA18" w14:textId="4B961C0D" w:rsidR="0034519C" w:rsidRDefault="00DE1B20">
      <w:pPr>
        <w:spacing w:line="257" w:lineRule="auto"/>
        <w:jc w:val="both"/>
      </w:pPr>
      <w:sdt>
        <w:sdtPr>
          <w:rPr>
            <w:color w:val="FF0000"/>
          </w:rPr>
          <w:tag w:val="goog_rdk_0"/>
          <w:id w:val="906270457"/>
        </w:sdtPr>
        <w:sdtEndPr/>
        <w:sdtContent/>
      </w:sdt>
      <w:r w:rsidR="002F07F0" w:rsidRPr="001A322A">
        <w:t xml:space="preserve">U Krapinsko-zagorskoj županiji je velik broj volonterskih udruga, </w:t>
      </w:r>
      <w:r w:rsidR="005E2A80" w:rsidRPr="001A322A">
        <w:t>a</w:t>
      </w:r>
      <w:r w:rsidR="002F07F0" w:rsidRPr="001A322A">
        <w:t xml:space="preserve"> postoje</w:t>
      </w:r>
      <w:r w:rsidR="005E2A80" w:rsidRPr="001A322A">
        <w:t xml:space="preserve"> također</w:t>
      </w:r>
      <w:r w:rsidR="002F07F0" w:rsidRPr="001A322A">
        <w:t xml:space="preserve"> udruge koje su </w:t>
      </w:r>
      <w:r w:rsidR="005E2A80" w:rsidRPr="001A322A">
        <w:t xml:space="preserve">kroz zapošljavanje </w:t>
      </w:r>
      <w:r w:rsidR="002F07F0" w:rsidRPr="001A322A">
        <w:t>profesionalizirale svoj rad.</w:t>
      </w:r>
      <w:r w:rsidR="0034519C">
        <w:t xml:space="preserve"> </w:t>
      </w:r>
      <w:r w:rsidR="00737EED" w:rsidRPr="001A322A">
        <w:t>Definiranje strateškog okvira Strategije</w:t>
      </w:r>
      <w:r w:rsidR="00AF1BCF" w:rsidRPr="001A322A">
        <w:t xml:space="preserve"> </w:t>
      </w:r>
      <w:r w:rsidR="0034519C">
        <w:t xml:space="preserve">nastojalo se pružiti jednake mogućnosti potpore OCD-ima koje su izabrale biti isključivo volonterske, jednako kao i onima koje zapošljavaju te onim koje do sada nisu imale tu mogućnost, ali tome teže. </w:t>
      </w:r>
    </w:p>
    <w:p w14:paraId="1CB40D44" w14:textId="3735EB7E" w:rsidR="001562A4" w:rsidRDefault="001562A4">
      <w:pPr>
        <w:spacing w:line="257" w:lineRule="auto"/>
        <w:jc w:val="both"/>
      </w:pPr>
      <w:r>
        <w:t xml:space="preserve">Strateškim sagledavanjem i planiranjem budućeg razvoja civilnog društva doprinijet će se ojačavanju kapaciteta za pripremu, provođenje i realizaciju razvojnih projekata te pripremljenosti svih relevantnih dionika za odgovaranje na nove izazove u narednom razdoblju. </w:t>
      </w:r>
    </w:p>
    <w:p w14:paraId="00000063" w14:textId="77777777" w:rsidR="00A70F14" w:rsidRDefault="00A70F14">
      <w:pPr>
        <w:spacing w:line="257" w:lineRule="auto"/>
        <w:jc w:val="both"/>
      </w:pPr>
    </w:p>
    <w:p w14:paraId="00000064" w14:textId="77777777" w:rsidR="00A70F14" w:rsidRDefault="002F07F0" w:rsidP="00477E7F">
      <w:pPr>
        <w:pStyle w:val="Naslov2"/>
      </w:pPr>
      <w:bookmarkStart w:id="7" w:name="_Toc105348708"/>
      <w:bookmarkStart w:id="8" w:name="_Toc105592448"/>
      <w:bookmarkStart w:id="9" w:name="_Toc116552267"/>
      <w:r>
        <w:t>Metodologija izrade</w:t>
      </w:r>
      <w:bookmarkEnd w:id="7"/>
      <w:bookmarkEnd w:id="8"/>
      <w:bookmarkEnd w:id="9"/>
      <w:r>
        <w:t xml:space="preserve"> </w:t>
      </w:r>
    </w:p>
    <w:p w14:paraId="00000065" w14:textId="77777777" w:rsidR="00A70F14" w:rsidRDefault="002F07F0">
      <w:pPr>
        <w:spacing w:line="257" w:lineRule="auto"/>
        <w:jc w:val="both"/>
      </w:pPr>
      <w:r>
        <w:t xml:space="preserve">Za potrebe izrade Strategije razvoja civilnog društva Krapinsko-zagorske županije oformljena je Radna skupina sukladno Odluci o osnivanju i imenovanju članova Radne skupine za izradu Nacrta prijedloga Strategije razvoja civilnog društva Krapinsko-zagorske županije za naredno razdoblje.  </w:t>
      </w:r>
    </w:p>
    <w:p w14:paraId="00000066" w14:textId="47A941AE" w:rsidR="00A70F14" w:rsidRDefault="002F07F0">
      <w:pPr>
        <w:spacing w:line="257" w:lineRule="auto"/>
        <w:jc w:val="both"/>
      </w:pPr>
      <w:r>
        <w:t xml:space="preserve">S ciljem postizanja kvalitetne osnove za izradu strateškog okvira, kao prvi metodološki korak u izradu dokumenta provedena je analiza stanja razvoja civilnog društva u Županiji i SWOT analiza kojima su se adresirale realne potrebe, izazovi razvoja te razvojni potencijali Krapinsko-zagorske županije u području civilnog društva. SWOT analiza podrazumijeva analizu vanjske i unutarnje okoline te se njome doprinosi sažimanju ključnih razvojnih odrednica, odnosno definiranju snaga, slabosti, prilika i prijetnji. Snage i slabosti definiraju se na temelju analize unutarnje okoline, a prilike i prijetnje </w:t>
      </w:r>
      <w:r w:rsidR="00A813A8">
        <w:t>na temelju</w:t>
      </w:r>
      <w:r>
        <w:t xml:space="preserve"> analize vanjske okoline.  </w:t>
      </w:r>
    </w:p>
    <w:p w14:paraId="00000067" w14:textId="77777777" w:rsidR="00A70F14" w:rsidRDefault="002F07F0">
      <w:pPr>
        <w:spacing w:line="257" w:lineRule="auto"/>
        <w:jc w:val="both"/>
      </w:pPr>
      <w:r>
        <w:t>U fazi prikupljanja inicijalnih informacija o stanju i potrebama razvoja organizacija civilnog društva na prostornom obuhvatu Krapinsko-zagorske županije za potrebe izrade Strategije, Savjet za razvoj civilnog društva Krapinsko-zagorske županije proveo je u listopadu i studenom 2019. godine upitnik nad OCD-ima o stanju civilnog društva u Krapinsko-zagorskoj županiji. Upitnik se sastojao od 59 pitanja, od kojih je njih 13 bilo otvorenog tipa. Statistička obrada prikupljenih podataka provedena je u prosincu 2019. godine. Upitnik je ispunilo ukupno 97 OCD-a, a najveći broj ima sjedište u Zaboku (24,7 %), Zlataru (10,3 %), Krapini (7,2 %), Pregradi (7,2 %) i Bedekovčini (6,2 %). S obzirom na područje djelovanje, u upitniku je sudjelovalo najviše organizacija civilnog društva iz područja „Kultura“ (26,8 %), „Sport“ (14,4 %), „Branitelji i stradalnici“ (12,4 %), „Skrb o osobama s invaliditetom“ (9,3 %), „Mladi“ (8,2 %), „Socijalna skrb“ (7,2 %), „Skrb o djeci“ (6,2 %) te „Gospodarstvo“ (5,2 %).</w:t>
      </w:r>
    </w:p>
    <w:p w14:paraId="00000068" w14:textId="38C84E9D" w:rsidR="00A70F14" w:rsidRDefault="002F07F0">
      <w:pPr>
        <w:spacing w:line="257" w:lineRule="auto"/>
        <w:jc w:val="both"/>
      </w:pPr>
      <w:r>
        <w:t xml:space="preserve">Prije provođenja fokus grupa, u razdoblju od 11. do 28. siječnja 2022. godine, provedeno je </w:t>
      </w:r>
      <w:r>
        <w:rPr>
          <w:i/>
        </w:rPr>
        <w:t>online</w:t>
      </w:r>
      <w:r>
        <w:t xml:space="preserve"> anketiranje predstavnika JLS-a i JP(R)S-a kojim su se željela utvrditi iskustva suradnje JLS-a i Krapinsko-zagorske županije s OCD-ima te njihova slika o mogućnostima, potrebama, problemima, stavovima i izazovima OCD-ova i ključnih dionika u razvoju civilnog sektora. U anketnom upitniku sudjelovao je po jedan predstavnik svake JLS i KZŽ</w:t>
      </w:r>
      <w:r w:rsidR="00A05001">
        <w:t>, odnosno ukupno 33 ispitanika</w:t>
      </w:r>
      <w:r>
        <w:t xml:space="preserve">.    </w:t>
      </w:r>
    </w:p>
    <w:p w14:paraId="00000069" w14:textId="0A3EF1D0" w:rsidR="00A70F14" w:rsidRDefault="002F07F0">
      <w:pPr>
        <w:spacing w:line="257" w:lineRule="auto"/>
        <w:jc w:val="both"/>
      </w:pPr>
      <w:r>
        <w:t xml:space="preserve">U fazi izrade analize stanja provedene su fokus grupe s predstavnicima udruga, kulturnih, društvenih i odgojno-obrazovnih institucija te s predstavnicima jedinica lokalne samouprave, čime se željelo prikupiti podatke „s terena“ i dublje istražiti problematiku razvoja civilnog društva u Krapinsko-zagorskoj županiji. Provođenjem fokus grupa ispitane su potrebe, problemi, stavovi i izazovi rada OCD-ova. Zaključci s provedenih fokus grupa doprinijeli su </w:t>
      </w:r>
      <w:r w:rsidR="00113E21">
        <w:t>identificiranju postojećih mogućnosti</w:t>
      </w:r>
      <w:r>
        <w:t xml:space="preserve">, potreba i </w:t>
      </w:r>
      <w:r w:rsidR="00113E21">
        <w:t>izazova</w:t>
      </w:r>
      <w:r>
        <w:t xml:space="preserve"> OCD-ova u Krapinsko-zagorskoj </w:t>
      </w:r>
      <w:r>
        <w:lastRenderedPageBreak/>
        <w:t xml:space="preserve">županiji te su dobiveni rezultati korišteni kao podloga za osmišljavanje strateškog okvira Strategije. </w:t>
      </w:r>
    </w:p>
    <w:p w14:paraId="0000006A" w14:textId="77777777" w:rsidR="00A70F14" w:rsidRDefault="00A70F14">
      <w:pPr>
        <w:spacing w:line="257" w:lineRule="auto"/>
        <w:jc w:val="both"/>
      </w:pPr>
    </w:p>
    <w:p w14:paraId="0CD7F40E" w14:textId="2F8418E1" w:rsidR="00477E7F" w:rsidRDefault="00477E7F" w:rsidP="00477E7F">
      <w:pPr>
        <w:pStyle w:val="Opisslike"/>
        <w:rPr>
          <w:i w:val="0"/>
          <w:color w:val="000000"/>
        </w:rPr>
      </w:pPr>
      <w:bookmarkStart w:id="10" w:name="_Toc116552228"/>
      <w:r>
        <w:t xml:space="preserve">Tablica </w:t>
      </w:r>
      <w:r w:rsidR="00DE1B20">
        <w:fldChar w:fldCharType="begin"/>
      </w:r>
      <w:r w:rsidR="00DE1B20">
        <w:instrText xml:space="preserve"> SEQ Tablica \* ARABIC </w:instrText>
      </w:r>
      <w:r w:rsidR="00DE1B20">
        <w:fldChar w:fldCharType="separate"/>
      </w:r>
      <w:r w:rsidR="00FC74B0">
        <w:rPr>
          <w:noProof/>
        </w:rPr>
        <w:t>1</w:t>
      </w:r>
      <w:r w:rsidR="00DE1B20">
        <w:rPr>
          <w:noProof/>
        </w:rPr>
        <w:fldChar w:fldCharType="end"/>
      </w:r>
      <w:r>
        <w:t>.</w:t>
      </w:r>
      <w:r w:rsidRPr="00477E7F">
        <w:rPr>
          <w:color w:val="000000"/>
        </w:rPr>
        <w:t xml:space="preserve"> </w:t>
      </w:r>
      <w:r>
        <w:rPr>
          <w:color w:val="000000"/>
        </w:rPr>
        <w:t>Popis provedenih fokus grupa za potrebe izrade Strategije razvoja civilnog društva KZŽ</w:t>
      </w:r>
      <w:bookmarkEnd w:id="10"/>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677"/>
        <w:gridCol w:w="3964"/>
      </w:tblGrid>
      <w:tr w:rsidR="00A70F14" w14:paraId="6F50F8E2" w14:textId="77777777">
        <w:tc>
          <w:tcPr>
            <w:tcW w:w="5098" w:type="dxa"/>
            <w:gridSpan w:val="2"/>
            <w:shd w:val="clear" w:color="auto" w:fill="D9D9D9"/>
          </w:tcPr>
          <w:p w14:paraId="0000006C" w14:textId="77777777" w:rsidR="00A70F14" w:rsidRDefault="002F07F0">
            <w:pPr>
              <w:spacing w:line="257" w:lineRule="auto"/>
              <w:jc w:val="center"/>
              <w:rPr>
                <w:b/>
              </w:rPr>
            </w:pPr>
            <w:r>
              <w:rPr>
                <w:b/>
              </w:rPr>
              <w:t>Fokus grupa</w:t>
            </w:r>
          </w:p>
        </w:tc>
        <w:tc>
          <w:tcPr>
            <w:tcW w:w="3964" w:type="dxa"/>
            <w:shd w:val="clear" w:color="auto" w:fill="D9D9D9"/>
          </w:tcPr>
          <w:p w14:paraId="0000006E" w14:textId="77777777" w:rsidR="00A70F14" w:rsidRDefault="002F07F0">
            <w:pPr>
              <w:spacing w:line="257" w:lineRule="auto"/>
              <w:jc w:val="center"/>
              <w:rPr>
                <w:b/>
              </w:rPr>
            </w:pPr>
            <w:r>
              <w:rPr>
                <w:b/>
              </w:rPr>
              <w:t xml:space="preserve">Datum i lokacija </w:t>
            </w:r>
          </w:p>
        </w:tc>
      </w:tr>
      <w:tr w:rsidR="00A70F14" w14:paraId="1068F170" w14:textId="77777777">
        <w:tc>
          <w:tcPr>
            <w:tcW w:w="421" w:type="dxa"/>
            <w:vAlign w:val="center"/>
          </w:tcPr>
          <w:p w14:paraId="0000006F" w14:textId="77777777" w:rsidR="00A70F14" w:rsidRDefault="002F07F0">
            <w:pPr>
              <w:spacing w:line="257" w:lineRule="auto"/>
              <w:jc w:val="center"/>
            </w:pPr>
            <w:r>
              <w:t>1.</w:t>
            </w:r>
          </w:p>
        </w:tc>
        <w:tc>
          <w:tcPr>
            <w:tcW w:w="4677" w:type="dxa"/>
            <w:vAlign w:val="center"/>
          </w:tcPr>
          <w:p w14:paraId="00000070" w14:textId="77777777" w:rsidR="00A70F14" w:rsidRDefault="002F07F0">
            <w:pPr>
              <w:spacing w:line="257" w:lineRule="auto"/>
            </w:pPr>
            <w:r>
              <w:t>Fokus grupa „Udruge“</w:t>
            </w:r>
          </w:p>
        </w:tc>
        <w:tc>
          <w:tcPr>
            <w:tcW w:w="3964" w:type="dxa"/>
          </w:tcPr>
          <w:p w14:paraId="00000071" w14:textId="77777777" w:rsidR="00A70F14" w:rsidRDefault="002F07F0">
            <w:pPr>
              <w:spacing w:line="257" w:lineRule="auto"/>
              <w:jc w:val="both"/>
            </w:pPr>
            <w:r>
              <w:t>18.02.2022., Trg sv. Jelene 6, Zabok</w:t>
            </w:r>
          </w:p>
        </w:tc>
      </w:tr>
      <w:tr w:rsidR="00A70F14" w14:paraId="25030891" w14:textId="77777777">
        <w:tc>
          <w:tcPr>
            <w:tcW w:w="421" w:type="dxa"/>
            <w:vAlign w:val="center"/>
          </w:tcPr>
          <w:p w14:paraId="00000072" w14:textId="77777777" w:rsidR="00A70F14" w:rsidRDefault="002F07F0">
            <w:pPr>
              <w:spacing w:line="257" w:lineRule="auto"/>
              <w:jc w:val="center"/>
            </w:pPr>
            <w:r>
              <w:t>2.</w:t>
            </w:r>
          </w:p>
        </w:tc>
        <w:tc>
          <w:tcPr>
            <w:tcW w:w="4677" w:type="dxa"/>
            <w:vAlign w:val="center"/>
          </w:tcPr>
          <w:p w14:paraId="00000073" w14:textId="77777777" w:rsidR="00A70F14" w:rsidRDefault="002F07F0">
            <w:pPr>
              <w:spacing w:line="257" w:lineRule="auto"/>
            </w:pPr>
            <w:r>
              <w:t>Fokus Grupa „Jedinice lokalne samouprave“</w:t>
            </w:r>
          </w:p>
        </w:tc>
        <w:tc>
          <w:tcPr>
            <w:tcW w:w="3964" w:type="dxa"/>
          </w:tcPr>
          <w:p w14:paraId="00000074" w14:textId="77777777" w:rsidR="00A70F14" w:rsidRDefault="002F07F0">
            <w:pPr>
              <w:spacing w:line="257" w:lineRule="auto"/>
              <w:jc w:val="both"/>
            </w:pPr>
            <w:r>
              <w:t>21.02.2022., Trg sv. Jelene 6, Zabok</w:t>
            </w:r>
          </w:p>
        </w:tc>
      </w:tr>
      <w:tr w:rsidR="00A70F14" w14:paraId="006C62F8" w14:textId="77777777">
        <w:tc>
          <w:tcPr>
            <w:tcW w:w="421" w:type="dxa"/>
            <w:vAlign w:val="center"/>
          </w:tcPr>
          <w:p w14:paraId="00000075" w14:textId="77777777" w:rsidR="00A70F14" w:rsidRDefault="002F07F0">
            <w:pPr>
              <w:spacing w:line="257" w:lineRule="auto"/>
              <w:jc w:val="center"/>
            </w:pPr>
            <w:r>
              <w:t>3.</w:t>
            </w:r>
          </w:p>
        </w:tc>
        <w:tc>
          <w:tcPr>
            <w:tcW w:w="4677" w:type="dxa"/>
            <w:vAlign w:val="center"/>
          </w:tcPr>
          <w:p w14:paraId="00000076" w14:textId="77777777" w:rsidR="00A70F14" w:rsidRDefault="002F07F0">
            <w:pPr>
              <w:spacing w:line="257" w:lineRule="auto"/>
            </w:pPr>
            <w:r>
              <w:t>Fokus grupa „Udruge“</w:t>
            </w:r>
          </w:p>
        </w:tc>
        <w:tc>
          <w:tcPr>
            <w:tcW w:w="3964" w:type="dxa"/>
          </w:tcPr>
          <w:p w14:paraId="00000077" w14:textId="77777777" w:rsidR="00A70F14" w:rsidRDefault="002F07F0">
            <w:pPr>
              <w:spacing w:line="257" w:lineRule="auto"/>
              <w:jc w:val="both"/>
            </w:pPr>
            <w:r>
              <w:t>24.02.2022., Trg sv. Jelene 6, Zabok</w:t>
            </w:r>
          </w:p>
        </w:tc>
      </w:tr>
      <w:tr w:rsidR="00A70F14" w14:paraId="591D71B9" w14:textId="77777777">
        <w:tc>
          <w:tcPr>
            <w:tcW w:w="421" w:type="dxa"/>
            <w:vAlign w:val="center"/>
          </w:tcPr>
          <w:p w14:paraId="00000078" w14:textId="77777777" w:rsidR="00A70F14" w:rsidRDefault="002F07F0">
            <w:pPr>
              <w:spacing w:line="257" w:lineRule="auto"/>
              <w:jc w:val="center"/>
            </w:pPr>
            <w:r>
              <w:t>4.</w:t>
            </w:r>
          </w:p>
        </w:tc>
        <w:tc>
          <w:tcPr>
            <w:tcW w:w="4677" w:type="dxa"/>
            <w:vAlign w:val="center"/>
          </w:tcPr>
          <w:p w14:paraId="00000079" w14:textId="77777777" w:rsidR="00A70F14" w:rsidRDefault="002F07F0">
            <w:pPr>
              <w:spacing w:line="257" w:lineRule="auto"/>
            </w:pPr>
            <w:r>
              <w:t>Fokus grupa „Organizacije civilnog društva“</w:t>
            </w:r>
          </w:p>
        </w:tc>
        <w:tc>
          <w:tcPr>
            <w:tcW w:w="3964" w:type="dxa"/>
          </w:tcPr>
          <w:p w14:paraId="0000007A" w14:textId="77777777" w:rsidR="00A70F14" w:rsidRDefault="002F07F0">
            <w:pPr>
              <w:spacing w:line="257" w:lineRule="auto"/>
              <w:jc w:val="both"/>
            </w:pPr>
            <w:r>
              <w:t>28.02.2022., Trg sv. Jelene 6, Zabok</w:t>
            </w:r>
          </w:p>
        </w:tc>
      </w:tr>
      <w:tr w:rsidR="00A70F14" w14:paraId="59A0B7CC" w14:textId="77777777">
        <w:tc>
          <w:tcPr>
            <w:tcW w:w="421" w:type="dxa"/>
            <w:vAlign w:val="center"/>
          </w:tcPr>
          <w:p w14:paraId="0000007B" w14:textId="77777777" w:rsidR="00A70F14" w:rsidRDefault="002F07F0">
            <w:pPr>
              <w:spacing w:line="257" w:lineRule="auto"/>
              <w:jc w:val="center"/>
            </w:pPr>
            <w:r>
              <w:t>5.</w:t>
            </w:r>
          </w:p>
        </w:tc>
        <w:tc>
          <w:tcPr>
            <w:tcW w:w="4677" w:type="dxa"/>
            <w:vAlign w:val="center"/>
          </w:tcPr>
          <w:p w14:paraId="0000007C" w14:textId="77777777" w:rsidR="00A70F14" w:rsidRDefault="002F07F0">
            <w:pPr>
              <w:spacing w:line="257" w:lineRule="auto"/>
            </w:pPr>
            <w:r>
              <w:t>Fokus grupa „Partneri i suradnici“</w:t>
            </w:r>
          </w:p>
        </w:tc>
        <w:tc>
          <w:tcPr>
            <w:tcW w:w="3964" w:type="dxa"/>
          </w:tcPr>
          <w:p w14:paraId="0000007D" w14:textId="77777777" w:rsidR="00A70F14" w:rsidRDefault="002F07F0">
            <w:pPr>
              <w:spacing w:line="257" w:lineRule="auto"/>
              <w:jc w:val="both"/>
            </w:pPr>
            <w:r>
              <w:t>03.03.2022., Trg sv. Jelene 6, Zabok</w:t>
            </w:r>
          </w:p>
        </w:tc>
      </w:tr>
    </w:tbl>
    <w:p w14:paraId="0000007E" w14:textId="77777777" w:rsidR="00A70F14" w:rsidRDefault="00A70F14">
      <w:pPr>
        <w:spacing w:line="257" w:lineRule="auto"/>
        <w:jc w:val="both"/>
      </w:pPr>
    </w:p>
    <w:p w14:paraId="1F9981DE" w14:textId="2A17D6D5" w:rsidR="00701F92" w:rsidRDefault="00701F92">
      <w:pPr>
        <w:spacing w:line="257" w:lineRule="auto"/>
        <w:jc w:val="both"/>
      </w:pPr>
      <w:r>
        <w:t xml:space="preserve">Na temelju provedene analize stanje i izrađene SWOT analize, definirana je vizija razvoja civilnog društva u Krapinsko-zagorskoj županiji za razdoblje do kraja 2027. godine te strateški okvir s posebnim ciljevima, mjerama i aktivnostima razvoja.  </w:t>
      </w:r>
    </w:p>
    <w:p w14:paraId="00000080" w14:textId="77777777" w:rsidR="00A70F14" w:rsidRDefault="00A70F14">
      <w:pPr>
        <w:spacing w:line="257" w:lineRule="auto"/>
        <w:jc w:val="both"/>
        <w:rPr>
          <w:highlight w:val="yellow"/>
        </w:rPr>
        <w:sectPr w:rsidR="00A70F14">
          <w:footerReference w:type="default" r:id="rId9"/>
          <w:type w:val="continuous"/>
          <w:pgSz w:w="11906" w:h="16838"/>
          <w:pgMar w:top="1417" w:right="1417" w:bottom="1417" w:left="1417" w:header="708" w:footer="708" w:gutter="0"/>
          <w:pgNumType w:start="1"/>
          <w:cols w:space="720"/>
        </w:sectPr>
      </w:pPr>
    </w:p>
    <w:p w14:paraId="00000081" w14:textId="77777777" w:rsidR="00A70F14" w:rsidRDefault="002F07F0" w:rsidP="00477E7F">
      <w:pPr>
        <w:pStyle w:val="Naslov1"/>
      </w:pPr>
      <w:bookmarkStart w:id="11" w:name="_Toc105348709"/>
      <w:bookmarkStart w:id="12" w:name="_Toc105592449"/>
      <w:bookmarkStart w:id="13" w:name="_Toc116552268"/>
      <w:r>
        <w:lastRenderedPageBreak/>
        <w:t>ANALIZA ZAKONODAVNOG I INSTITUCIONALNOG OKVIRA</w:t>
      </w:r>
      <w:bookmarkEnd w:id="11"/>
      <w:bookmarkEnd w:id="12"/>
      <w:bookmarkEnd w:id="13"/>
    </w:p>
    <w:p w14:paraId="00000082" w14:textId="1EEB4BEB" w:rsidR="00A70F14" w:rsidRDefault="002F07F0">
      <w:pPr>
        <w:spacing w:line="257" w:lineRule="auto"/>
        <w:jc w:val="both"/>
      </w:pPr>
      <w:r>
        <w:t xml:space="preserve">Ustrojem zakonodavnog i institucionalnog okvira započeo je intenzivni razvoj OCD-ova u Republici Hrvatskoj. Jačanjem OCD-ova omogućena je bolja suradnja državne uprave te regionalne i lokalne samouprave s civilnim društvom, a sve u svrhu aktivnog uključivanja građana u sva područja društvenog djelovanja. </w:t>
      </w:r>
    </w:p>
    <w:p w14:paraId="00000083" w14:textId="77777777" w:rsidR="00A70F14" w:rsidRDefault="002F07F0">
      <w:pPr>
        <w:spacing w:line="257" w:lineRule="auto"/>
        <w:jc w:val="both"/>
      </w:pPr>
      <w:r>
        <w:t>Institucionalni okvir čine brojna savjetodavna tijela na nacionalnoj razini, kao i regionalne zaklade i regionalne mreže potpore. Zakonski okvir određen je zakonskim i podzakonskim aktima te propisima kojima se uređuje osnivanje i djelovanje različitih vrsta OCD-ova, kao i odnosa države i OCD-ova.</w:t>
      </w:r>
    </w:p>
    <w:p w14:paraId="00000084" w14:textId="77777777" w:rsidR="00A70F14" w:rsidRDefault="002F07F0">
      <w:pPr>
        <w:jc w:val="both"/>
      </w:pPr>
      <w:r>
        <w:t>Uz zakonodavni i institucionalni okvir, valja spomenuti i strateški i financijski okvir u kojem sudjeluju sva tijela državne uprave, uredi Vlade, javne institucije, kao i jedinice lokalne i područne (regionalne) samouprave.</w:t>
      </w:r>
    </w:p>
    <w:p w14:paraId="00000085" w14:textId="77777777" w:rsidR="00A70F14" w:rsidRDefault="00A70F14">
      <w:pPr>
        <w:jc w:val="both"/>
      </w:pPr>
    </w:p>
    <w:p w14:paraId="00000086" w14:textId="77777777" w:rsidR="00A70F14" w:rsidRPr="00477E7F" w:rsidRDefault="002F07F0" w:rsidP="00477E7F">
      <w:pPr>
        <w:pStyle w:val="Naslov2"/>
      </w:pPr>
      <w:bookmarkStart w:id="14" w:name="_Toc105348710"/>
      <w:bookmarkStart w:id="15" w:name="_Toc105592450"/>
      <w:bookmarkStart w:id="16" w:name="_Toc116552269"/>
      <w:r w:rsidRPr="00477E7F">
        <w:t>Zakonodavni okvir za potporu razvoju civilnog društva</w:t>
      </w:r>
      <w:bookmarkEnd w:id="14"/>
      <w:bookmarkEnd w:id="15"/>
      <w:bookmarkEnd w:id="16"/>
    </w:p>
    <w:p w14:paraId="00000087" w14:textId="77777777" w:rsidR="00A70F14" w:rsidRDefault="002F07F0">
      <w:pPr>
        <w:spacing w:line="257" w:lineRule="auto"/>
        <w:jc w:val="both"/>
        <w:rPr>
          <w:color w:val="000000"/>
        </w:rPr>
      </w:pPr>
      <w:r>
        <w:rPr>
          <w:color w:val="000000"/>
        </w:rPr>
        <w:t>Republika Hrvatska je proceduru osnivanja i registracije različitih vrsta OCD-ova te njihovih aktivnosti uredila donesenim zakonima i propisima.</w:t>
      </w:r>
    </w:p>
    <w:p w14:paraId="00000088" w14:textId="77777777" w:rsidR="00A70F14" w:rsidRDefault="002F07F0">
      <w:pPr>
        <w:spacing w:line="257" w:lineRule="auto"/>
        <w:jc w:val="both"/>
      </w:pPr>
      <w:r>
        <w:t xml:space="preserve">Rad udruga, kao najučestalijih oblika organiziranog civilnog društva u Hrvatskoj, regulira </w:t>
      </w:r>
      <w:r>
        <w:rPr>
          <w:b/>
        </w:rPr>
        <w:t>Zakon o udrugama</w:t>
      </w:r>
      <w:r>
        <w:t xml:space="preserve"> (NN 74/14, 70/17, 98/19) donesen 2014. godine. Udruga u smislu ovog Zakona je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ciljeve koji nisu u suprotnosti s Ustavom i zakonom, a bez namjere stjecanja dobiti ili drugih gospodarski procjenjivih koristi, podvrgavaju pravilima koja uređuju ustroj i djelovanje toga oblika udruživanja. Cilj Zakona je osigurati učinkovito djelovanje udruga sa svojstvom pravne osobe te stvoriti preduvjete za djelotvorno financiranje programa i projekata od interesa za opće dobro koje provode udruge u Republici Hrvatskoj.</w:t>
      </w:r>
    </w:p>
    <w:p w14:paraId="00000089" w14:textId="77777777" w:rsidR="00A70F14" w:rsidRDefault="002F07F0">
      <w:pPr>
        <w:jc w:val="both"/>
        <w:rPr>
          <w:color w:val="000000"/>
        </w:rPr>
      </w:pPr>
      <w:r>
        <w:rPr>
          <w:color w:val="000000"/>
        </w:rPr>
        <w:t xml:space="preserve">Područja djelovanja udruga mogu biti razna, kao što su branitelji i stradalnici, demokratska politička kultura, duhovnost, gospodarstvo, hobistička djelatnost, kultura i umjetnost, ljudska prava, međunarodna suradnja, obrazovanje, znanost i istraživanje, održivi razvoj, socijalna djelatnost, sport, tehnička kultura, zaštita zdravlja, zaštita prirode i okoliša, zaštita i spašavanje te ostala područja djelovanja. </w:t>
      </w:r>
      <w:r>
        <w:t xml:space="preserve">Udruge se upisuju u Registar udruga čiji rad regulira </w:t>
      </w:r>
      <w:r>
        <w:rPr>
          <w:b/>
        </w:rPr>
        <w:t>Pravilnik o sadržaju i načinu vođenja Registra udruga Republike Hrvatske i Registra stranih udruga u Republici Hrvatskoj</w:t>
      </w:r>
      <w:r>
        <w:t xml:space="preserve"> (NN 4/15, 17/20). Ovim Pravilnikom propisuje se oblik i sadržaj registra, zahtjeva za upis i zahtjeva za upis promjena te način podnošenja zahtjeva, sadržaj izvatka iz registra, razvrstavanje udruga, način upisa i vođenja registra udruga, zbirki isprava, prestanak postojanja udruga sa svojstvom pravne osobe i prestanak djelovanja stranih udruga u Hrvatskoj.</w:t>
      </w:r>
      <w:r>
        <w:rPr>
          <w:color w:val="000000"/>
        </w:rPr>
        <w:t xml:space="preserve"> </w:t>
      </w:r>
      <w:r>
        <w:t>Udruge se u Registru udruga razvrstavaju prema obliku udruživanja, ciljanim skupinama i prema djelatnostima kojima se ostvaruju ciljevi propisani statutom udruge. Što se tiče oblika udruživanja razvrstavaju se u udrugu, ustrojstveni oblik udruge s pravnom osobnošću (podružnice, ogranci, klubovi i slično) i savez udruga.</w:t>
      </w:r>
    </w:p>
    <w:p w14:paraId="0000008A" w14:textId="4EC93691" w:rsidR="00A70F14" w:rsidRDefault="002F07F0">
      <w:pPr>
        <w:spacing w:line="257" w:lineRule="auto"/>
        <w:jc w:val="both"/>
        <w:rPr>
          <w:color w:val="000000"/>
        </w:rPr>
      </w:pPr>
      <w:r>
        <w:rPr>
          <w:color w:val="000000"/>
        </w:rPr>
        <w:lastRenderedPageBreak/>
        <w:t xml:space="preserve">Kako bi olakšali postupak osnivanja i registracije udruga, Ured za udruge Vlade Republike Hrvatske i Nacionalna zaklada za razvoj civilnoga društva izdali su </w:t>
      </w:r>
      <w:r>
        <w:t>Vodič za osnivanje udruge</w:t>
      </w:r>
      <w:r w:rsidR="0095008D">
        <w:rPr>
          <w:rStyle w:val="Referencafusnote"/>
        </w:rPr>
        <w:footnoteReference w:id="2"/>
      </w:r>
      <w:r>
        <w:rPr>
          <w:color w:val="000000"/>
        </w:rPr>
        <w:t xml:space="preserve"> koji sadrži ključne odredbe ranije spomenutog Zakona i Pravilnika, s naglaskom na odredbe koje su novina u odnosu na Zakon o udrugama koji je bio na snazi do 1. listopada 2014. godine. </w:t>
      </w:r>
    </w:p>
    <w:p w14:paraId="0000008B" w14:textId="707E5461" w:rsidR="00A70F14" w:rsidRDefault="0038539A" w:rsidP="0038539A">
      <w:pPr>
        <w:spacing w:line="257" w:lineRule="auto"/>
        <w:jc w:val="both"/>
        <w:rPr>
          <w:color w:val="000000"/>
        </w:rPr>
      </w:pPr>
      <w:r>
        <w:rPr>
          <w:color w:val="000000"/>
        </w:rPr>
        <w:t>S obzirom da djelovanje značajnog dijela udruga u Hrvatskoj počiva na volonterskom radu,</w:t>
      </w:r>
      <w:r w:rsidR="002F07F0">
        <w:rPr>
          <w:color w:val="000000"/>
        </w:rPr>
        <w:t xml:space="preserve"> važ</w:t>
      </w:r>
      <w:r w:rsidR="001A57B8">
        <w:rPr>
          <w:color w:val="000000"/>
        </w:rPr>
        <w:t>an je također</w:t>
      </w:r>
      <w:r w:rsidR="002F07F0">
        <w:rPr>
          <w:color w:val="000000"/>
        </w:rPr>
        <w:t xml:space="preserve"> </w:t>
      </w:r>
      <w:r w:rsidR="002F07F0">
        <w:rPr>
          <w:b/>
          <w:color w:val="000000"/>
        </w:rPr>
        <w:t>Zakon o volonterstvu</w:t>
      </w:r>
      <w:r w:rsidR="002F07F0">
        <w:rPr>
          <w:color w:val="000000"/>
        </w:rPr>
        <w:t xml:space="preserve"> (NN 58/07, 22/13, 84/21). Volontiranjem se, u smislu ovog Zakona, smatra dobrovoljno ulaganje osobnog vremena, truda, znanja i vještina kojima se obavljaju usluge ili aktivnosti za dobrobit druge osobe ili zajednice, a obavljaju ih osobe na način predviđen ovim Zakonom, bez postojanja uvjeta isplate novčane nagrade ili potraživanja druge imovinske koristi za obavljeno volontiranje, ako ovim Zakonom nije drukčije</w:t>
      </w:r>
      <w:r w:rsidR="00251834">
        <w:rPr>
          <w:color w:val="000000"/>
        </w:rPr>
        <w:t xml:space="preserve"> </w:t>
      </w:r>
      <w:r w:rsidR="002F07F0">
        <w:rPr>
          <w:color w:val="000000"/>
        </w:rPr>
        <w:t>određeno. Volontiranjem se doprinosi društvenom razvoju, građanskom sudjelovanju, socijalnoj koheziji i socijalnom uključivanju. Organizatori volontiranja mogu biti udruge, zaklade, vjerske zajednice, javne ustanove, turističke zajednice te druge pravne osobe koje nisu osnovane s ciljem stjecanja dobiti (neprofitne pravne osobe), jednako kao i državna tijela te tijela jedinica lokalne i područne (regionalne) samouprave.</w:t>
      </w:r>
    </w:p>
    <w:p w14:paraId="0000008C" w14:textId="77777777" w:rsidR="00A70F14" w:rsidRDefault="002F07F0">
      <w:pPr>
        <w:spacing w:line="257" w:lineRule="auto"/>
        <w:jc w:val="both"/>
        <w:rPr>
          <w:color w:val="000000"/>
        </w:rPr>
      </w:pPr>
      <w:r>
        <w:t xml:space="preserve">Specifična vrsta organizacija civilnog društva su zaklade, koje se </w:t>
      </w:r>
      <w:r>
        <w:rPr>
          <w:b/>
        </w:rPr>
        <w:t>Zakonom o zakladama</w:t>
      </w:r>
      <w:r>
        <w:t xml:space="preserve"> </w:t>
      </w:r>
      <w:r>
        <w:rPr>
          <w:color w:val="000000"/>
        </w:rPr>
        <w:t xml:space="preserve">(NN 106/18, 98/19) </w:t>
      </w:r>
      <w:r>
        <w:t>definiraju kao i</w:t>
      </w:r>
      <w:r>
        <w:rPr>
          <w:color w:val="000000"/>
        </w:rPr>
        <w:t>movina namijenjena da sama, odnosno prihodima što ih stječe, trajno služi ostvarivanju neke općekorisne ili dobrotvorne svrhe. Zakonom o zakladama (NN 106/18, 98/19) uređuje se osnivanje, pravni položaj, djelovanje, upis, ustrojstvo, djelatnost, imovina, statusne promjene i prestanak zaklada, upis i prestanak stranih zaklada te nadzor nad radom zaklada i stranih zaklada. Osnovna imovina zaklade može biti u novcu, stvarima ili pravima, a služi za trajno ostvarivanje svrhe zaklade.</w:t>
      </w:r>
    </w:p>
    <w:p w14:paraId="0000008D" w14:textId="77777777" w:rsidR="00A70F14" w:rsidRDefault="002F07F0">
      <w:pPr>
        <w:spacing w:line="257" w:lineRule="auto"/>
        <w:jc w:val="both"/>
        <w:rPr>
          <w:color w:val="000000"/>
        </w:rPr>
      </w:pPr>
      <w:r>
        <w:rPr>
          <w:color w:val="000000"/>
        </w:rPr>
        <w:t>Uz navedene zakone koji propisuju osnivanje i djelovanje većeg broja OCD-ova u općem smislu, u nastavku su pobrojani preostali zakonski akti kojima se uređuje djelovanje i poslovanje OCD-ova:</w:t>
      </w:r>
    </w:p>
    <w:p w14:paraId="0000008E"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ustanovama (NN 76/93, 29/97, 47/99, 35/08, 127/19),</w:t>
      </w:r>
    </w:p>
    <w:p w14:paraId="0000008F"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zadrugama (NN 34/11, 125/13, 76/14, 114/18, 98/19),</w:t>
      </w:r>
    </w:p>
    <w:p w14:paraId="00000090"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financijskom poslovanju i računovodstvu neprofitnih organizacija (NN 121/14),</w:t>
      </w:r>
    </w:p>
    <w:p w14:paraId="00000091"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savjetima mladih (NN 41/14),</w:t>
      </w:r>
    </w:p>
    <w:p w14:paraId="00000092"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lokalnoj i područnoj (regionalnoj) samoupravi (NN 33/01, 60/01, 129/05, 109/07, 125/08, 36/09, 36/09, 150/11, 144/12, 19/13, 137/15, 123/17, 98/19, 144/20),</w:t>
      </w:r>
    </w:p>
    <w:p w14:paraId="00000093"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proračunu (NN 87/08, 136/12, 15/15, 25/18, 144/21),</w:t>
      </w:r>
    </w:p>
    <w:p w14:paraId="00000094" w14:textId="7E3A1716"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trgovačkim društvima (NN 111/93, 34/99, 121/99, 52/00, 118/03, 107/07, 146/08, 137/09, 125/11, 152/11, 111/12, 68/13, 110/15, 40/19</w:t>
      </w:r>
      <w:r w:rsidR="00DB6947">
        <w:rPr>
          <w:color w:val="000000"/>
        </w:rPr>
        <w:t>, 34/22</w:t>
      </w:r>
      <w:r>
        <w:rPr>
          <w:color w:val="000000"/>
        </w:rPr>
        <w:t>),</w:t>
      </w:r>
    </w:p>
    <w:p w14:paraId="00000095" w14:textId="77777777" w:rsidR="00A70F14" w:rsidRDefault="002F07F0">
      <w:pPr>
        <w:numPr>
          <w:ilvl w:val="0"/>
          <w:numId w:val="3"/>
        </w:numPr>
        <w:pBdr>
          <w:top w:val="nil"/>
          <w:left w:val="nil"/>
          <w:bottom w:val="nil"/>
          <w:right w:val="nil"/>
          <w:between w:val="nil"/>
        </w:pBdr>
        <w:spacing w:after="0" w:line="257" w:lineRule="auto"/>
        <w:jc w:val="both"/>
        <w:rPr>
          <w:color w:val="000000"/>
        </w:rPr>
      </w:pPr>
      <w:r>
        <w:rPr>
          <w:color w:val="000000"/>
        </w:rPr>
        <w:t>Zakon o profesionalnoj rehabilitaciji i zapošljavanju osoba s invaliditetom (NN 157/13, 152/14, 39/18, 32/20),</w:t>
      </w:r>
    </w:p>
    <w:p w14:paraId="00000096" w14:textId="77777777" w:rsidR="00A70F14" w:rsidRDefault="002F07F0">
      <w:pPr>
        <w:numPr>
          <w:ilvl w:val="0"/>
          <w:numId w:val="3"/>
        </w:numPr>
        <w:pBdr>
          <w:top w:val="nil"/>
          <w:left w:val="nil"/>
          <w:bottom w:val="nil"/>
          <w:right w:val="nil"/>
          <w:between w:val="nil"/>
        </w:pBdr>
        <w:spacing w:line="257" w:lineRule="auto"/>
        <w:jc w:val="both"/>
        <w:rPr>
          <w:color w:val="000000"/>
        </w:rPr>
      </w:pPr>
      <w:r>
        <w:rPr>
          <w:color w:val="000000"/>
        </w:rPr>
        <w:t>Zakon o humanitarnoj pomoći (NN 102/15, 98/19).</w:t>
      </w:r>
    </w:p>
    <w:p w14:paraId="00000097" w14:textId="77777777" w:rsidR="00A70F14" w:rsidRDefault="00A70F14">
      <w:pPr>
        <w:spacing w:line="257" w:lineRule="auto"/>
        <w:jc w:val="both"/>
        <w:rPr>
          <w:color w:val="000000"/>
        </w:rPr>
      </w:pPr>
    </w:p>
    <w:p w14:paraId="00000098" w14:textId="77777777" w:rsidR="00A70F14" w:rsidRDefault="002F07F0" w:rsidP="00477E7F">
      <w:pPr>
        <w:pStyle w:val="Naslov2"/>
      </w:pPr>
      <w:bookmarkStart w:id="18" w:name="_Toc105348711"/>
      <w:bookmarkStart w:id="19" w:name="_Toc105592451"/>
      <w:bookmarkStart w:id="20" w:name="_Toc116552270"/>
      <w:r>
        <w:lastRenderedPageBreak/>
        <w:t>Institucionalni okvir za potporu razvoju civilnog društva</w:t>
      </w:r>
      <w:bookmarkEnd w:id="18"/>
      <w:bookmarkEnd w:id="19"/>
      <w:bookmarkEnd w:id="20"/>
    </w:p>
    <w:p w14:paraId="00000099" w14:textId="77777777" w:rsidR="00A70F14" w:rsidRDefault="002F07F0" w:rsidP="00477E7F">
      <w:pPr>
        <w:pStyle w:val="Naslov3"/>
      </w:pPr>
      <w:bookmarkStart w:id="21" w:name="_Toc105348712"/>
      <w:bookmarkStart w:id="22" w:name="_Toc105592452"/>
      <w:bookmarkStart w:id="23" w:name="_Toc116552271"/>
      <w:r>
        <w:t>Nacionalna razina</w:t>
      </w:r>
      <w:bookmarkEnd w:id="21"/>
      <w:bookmarkEnd w:id="22"/>
      <w:bookmarkEnd w:id="23"/>
    </w:p>
    <w:p w14:paraId="0000009A" w14:textId="77777777" w:rsidR="00A70F14" w:rsidRDefault="002F07F0">
      <w:pPr>
        <w:spacing w:line="257" w:lineRule="auto"/>
        <w:jc w:val="both"/>
      </w:pPr>
      <w:r>
        <w:t xml:space="preserve">Institucionalni okvir za potporu razvoju civilnog društva u Republici Hrvatskoj temelji se na tri osnovna oblika institucionalne podrške, a to su: </w:t>
      </w:r>
    </w:p>
    <w:p w14:paraId="0000009B" w14:textId="77777777" w:rsidR="00A70F14" w:rsidRDefault="002F07F0">
      <w:pPr>
        <w:numPr>
          <w:ilvl w:val="0"/>
          <w:numId w:val="4"/>
        </w:numPr>
        <w:pBdr>
          <w:top w:val="nil"/>
          <w:left w:val="nil"/>
          <w:bottom w:val="nil"/>
          <w:right w:val="nil"/>
          <w:between w:val="nil"/>
        </w:pBdr>
        <w:spacing w:after="0" w:line="257" w:lineRule="auto"/>
        <w:jc w:val="both"/>
      </w:pPr>
      <w:r>
        <w:rPr>
          <w:color w:val="000000"/>
        </w:rPr>
        <w:t xml:space="preserve">Ured za udruge Vlade Republike Hrvatske, </w:t>
      </w:r>
    </w:p>
    <w:p w14:paraId="0000009C" w14:textId="77777777" w:rsidR="00A70F14" w:rsidRDefault="002F07F0">
      <w:pPr>
        <w:numPr>
          <w:ilvl w:val="0"/>
          <w:numId w:val="4"/>
        </w:numPr>
        <w:pBdr>
          <w:top w:val="nil"/>
          <w:left w:val="nil"/>
          <w:bottom w:val="nil"/>
          <w:right w:val="nil"/>
          <w:between w:val="nil"/>
        </w:pBdr>
        <w:spacing w:after="0" w:line="257" w:lineRule="auto"/>
        <w:jc w:val="both"/>
      </w:pPr>
      <w:r>
        <w:rPr>
          <w:color w:val="000000"/>
        </w:rPr>
        <w:t xml:space="preserve">Savjet za razvoj civilnog društva te </w:t>
      </w:r>
    </w:p>
    <w:p w14:paraId="0000009D" w14:textId="77777777" w:rsidR="00A70F14" w:rsidRDefault="002F07F0">
      <w:pPr>
        <w:numPr>
          <w:ilvl w:val="0"/>
          <w:numId w:val="4"/>
        </w:numPr>
        <w:pBdr>
          <w:top w:val="nil"/>
          <w:left w:val="nil"/>
          <w:bottom w:val="nil"/>
          <w:right w:val="nil"/>
          <w:between w:val="nil"/>
        </w:pBdr>
        <w:spacing w:line="257" w:lineRule="auto"/>
        <w:jc w:val="both"/>
      </w:pPr>
      <w:r>
        <w:rPr>
          <w:color w:val="000000"/>
        </w:rPr>
        <w:t xml:space="preserve">Nacionalna zaklada za razvoj civilnog društva. </w:t>
      </w:r>
    </w:p>
    <w:p w14:paraId="0000009E" w14:textId="77777777" w:rsidR="00A70F14" w:rsidRDefault="00A70F14">
      <w:pPr>
        <w:spacing w:line="257" w:lineRule="auto"/>
        <w:jc w:val="both"/>
        <w:rPr>
          <w:b/>
        </w:rPr>
      </w:pPr>
    </w:p>
    <w:p w14:paraId="0000009F" w14:textId="77777777" w:rsidR="00A70F14" w:rsidRDefault="002F07F0">
      <w:pPr>
        <w:spacing w:line="257" w:lineRule="auto"/>
        <w:jc w:val="both"/>
        <w:rPr>
          <w:b/>
        </w:rPr>
      </w:pPr>
      <w:r>
        <w:rPr>
          <w:b/>
          <w:noProof/>
        </w:rPr>
        <w:drawing>
          <wp:inline distT="0" distB="0" distL="0" distR="0" wp14:anchorId="777B3731" wp14:editId="4D0147EA">
            <wp:extent cx="5619750" cy="2181225"/>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619750" cy="2181225"/>
                    </a:xfrm>
                    <a:prstGeom prst="rect">
                      <a:avLst/>
                    </a:prstGeom>
                    <a:ln/>
                  </pic:spPr>
                </pic:pic>
              </a:graphicData>
            </a:graphic>
          </wp:inline>
        </w:drawing>
      </w:r>
    </w:p>
    <w:p w14:paraId="000000A0" w14:textId="2008A0AC" w:rsidR="00A70F14" w:rsidRDefault="001A322A" w:rsidP="001A322A">
      <w:pPr>
        <w:pStyle w:val="Opisslike"/>
        <w:rPr>
          <w:b/>
          <w:i w:val="0"/>
          <w:color w:val="000000"/>
        </w:rPr>
      </w:pPr>
      <w:bookmarkStart w:id="24" w:name="_Toc116552247"/>
      <w:r>
        <w:t xml:space="preserve">Slika </w:t>
      </w:r>
      <w:r w:rsidR="00DE1B20">
        <w:fldChar w:fldCharType="begin"/>
      </w:r>
      <w:r w:rsidR="00DE1B20">
        <w:instrText xml:space="preserve"> SEQ Slika \* ARABIC </w:instrText>
      </w:r>
      <w:r w:rsidR="00DE1B20">
        <w:fldChar w:fldCharType="separate"/>
      </w:r>
      <w:r w:rsidR="001A7081">
        <w:rPr>
          <w:noProof/>
        </w:rPr>
        <w:t>1</w:t>
      </w:r>
      <w:r w:rsidR="00DE1B20">
        <w:rPr>
          <w:noProof/>
        </w:rPr>
        <w:fldChar w:fldCharType="end"/>
      </w:r>
      <w:r>
        <w:t xml:space="preserve">. </w:t>
      </w:r>
      <w:r w:rsidR="002F07F0">
        <w:rPr>
          <w:color w:val="000000"/>
        </w:rPr>
        <w:t>Institucionalni okvir za podršku razvoju civilnog društva u Republici Hrvatskoj</w:t>
      </w:r>
      <w:bookmarkEnd w:id="24"/>
    </w:p>
    <w:p w14:paraId="000000A1" w14:textId="77777777" w:rsidR="00A70F14" w:rsidRDefault="00A70F14">
      <w:pPr>
        <w:spacing w:line="257" w:lineRule="auto"/>
        <w:jc w:val="both"/>
        <w:rPr>
          <w:b/>
        </w:rPr>
      </w:pPr>
    </w:p>
    <w:p w14:paraId="000000A2" w14:textId="77777777" w:rsidR="00A70F14" w:rsidRDefault="002F07F0">
      <w:pPr>
        <w:spacing w:line="257" w:lineRule="auto"/>
        <w:jc w:val="both"/>
        <w:rPr>
          <w:b/>
        </w:rPr>
      </w:pPr>
      <w:r>
        <w:rPr>
          <w:b/>
        </w:rPr>
        <w:t>Ured za udruge Vlade Republike Hrvatske</w:t>
      </w:r>
    </w:p>
    <w:p w14:paraId="000000A3" w14:textId="77777777" w:rsidR="00A70F14" w:rsidRDefault="002F07F0">
      <w:pPr>
        <w:spacing w:line="257" w:lineRule="auto"/>
        <w:jc w:val="both"/>
      </w:pPr>
      <w:r>
        <w:t>Ured za udruge Vlade Republike Hrvatske osnovan je u listopadu 1998. godine. Ured za udruge je stručna služba Vlade Republike Hrvatske koja je osnovana radi obavljanja stručnih poslova iz djelokruga Vlade Republike Hrvatske u vezi sa stvaranjem uvjeta za suradnju i partnerstvo s nevladinim, neprofitnim sektorom, poglavito s udrugama u Republici Hrvatskoj</w:t>
      </w:r>
      <w:r>
        <w:rPr>
          <w:rFonts w:ascii="Lucida Sans" w:eastAsia="Lucida Sans" w:hAnsi="Lucida Sans" w:cs="Lucida Sans"/>
          <w:color w:val="424242"/>
          <w:sz w:val="21"/>
          <w:szCs w:val="21"/>
        </w:rPr>
        <w:t>.</w:t>
      </w:r>
      <w:r>
        <w:t xml:space="preserve"> Svojim djelovanjem osigurava poticajni pravni, institucionalni i financijski okvir za djelovanje udruga, podupire razvoj snažnog autonomnog civilnog društva kao nezaobilaznog partnera države u pripremi i provedbi javnih politika te osigurava učinkovitu i djelotvornu koordinaciju državnih tijela u provedbi suradnje s udrugama i ostalim OCD-ima u pripremi i provedbi javnih politika.  </w:t>
      </w:r>
    </w:p>
    <w:p w14:paraId="000000A4" w14:textId="77777777" w:rsidR="00A70F14" w:rsidRDefault="00A70F14">
      <w:pPr>
        <w:spacing w:line="257" w:lineRule="auto"/>
        <w:jc w:val="both"/>
        <w:rPr>
          <w:b/>
        </w:rPr>
      </w:pPr>
    </w:p>
    <w:p w14:paraId="000000A5" w14:textId="77777777" w:rsidR="00A70F14" w:rsidRDefault="002F07F0">
      <w:pPr>
        <w:spacing w:line="257" w:lineRule="auto"/>
        <w:jc w:val="both"/>
        <w:rPr>
          <w:b/>
        </w:rPr>
      </w:pPr>
      <w:r>
        <w:rPr>
          <w:b/>
        </w:rPr>
        <w:t xml:space="preserve">Savjet za razvoj civilnog društva </w:t>
      </w:r>
    </w:p>
    <w:p w14:paraId="000000A6" w14:textId="40B394E9" w:rsidR="00A70F14" w:rsidRDefault="002F07F0">
      <w:pPr>
        <w:spacing w:line="257" w:lineRule="auto"/>
        <w:jc w:val="both"/>
        <w:rPr>
          <w:color w:val="000000"/>
        </w:rPr>
      </w:pPr>
      <w:r>
        <w:t>Odlukom Vlade iz 2002. godine osnovan je Savjet za razvoj civilnog društva</w:t>
      </w:r>
      <w:r>
        <w:rPr>
          <w:b/>
        </w:rPr>
        <w:t xml:space="preserve"> </w:t>
      </w:r>
      <w:r>
        <w:rPr>
          <w:color w:val="000000"/>
        </w:rPr>
        <w:t xml:space="preserve">kao savjetodavno tijelo Vlade Republike Hrvatske. Uloga Savjeta za razvoj civilnog društva </w:t>
      </w:r>
      <w:r w:rsidR="00DB6947">
        <w:rPr>
          <w:color w:val="000000"/>
        </w:rPr>
        <w:t>je</w:t>
      </w:r>
      <w:r>
        <w:rPr>
          <w:color w:val="000000"/>
        </w:rPr>
        <w:t xml:space="preserve"> razvoj suradnje Vlade RH s udrugama i drugim </w:t>
      </w:r>
      <w:r>
        <w:t xml:space="preserve">OCD-ima </w:t>
      </w:r>
      <w:r>
        <w:rPr>
          <w:color w:val="000000"/>
        </w:rPr>
        <w:t xml:space="preserve">na provođenju akata strateškog planiranja za stvaranje poticajnog okruženja za razvoj civilnog društva, odnosno akata strateškog planiranja Vlade i ostalih akata strateškog planiranja, te razvoj filantropije, socijalnog kapitala i međusektorske suradnje u Republici Hrvatskoj. Savjet za razvoj civilnog društva sastoji se od 37 članova, odnosno od: </w:t>
      </w:r>
    </w:p>
    <w:p w14:paraId="000000A7" w14:textId="77777777" w:rsidR="00A70F14" w:rsidRDefault="002F07F0">
      <w:pPr>
        <w:numPr>
          <w:ilvl w:val="0"/>
          <w:numId w:val="6"/>
        </w:numPr>
        <w:pBdr>
          <w:top w:val="nil"/>
          <w:left w:val="nil"/>
          <w:bottom w:val="nil"/>
          <w:right w:val="nil"/>
          <w:between w:val="nil"/>
        </w:pBdr>
        <w:spacing w:after="0" w:line="257" w:lineRule="auto"/>
        <w:jc w:val="both"/>
        <w:rPr>
          <w:color w:val="000000"/>
        </w:rPr>
      </w:pPr>
      <w:r>
        <w:rPr>
          <w:color w:val="000000"/>
        </w:rPr>
        <w:t>17 predstavnika tijela javne vlasti – nadležnih tijela državne uprave, ureda Vlade i Nacionalne zaklade za razvoj civilnog društva;</w:t>
      </w:r>
    </w:p>
    <w:p w14:paraId="000000A8" w14:textId="77777777" w:rsidR="00A70F14" w:rsidRDefault="002F07F0">
      <w:pPr>
        <w:numPr>
          <w:ilvl w:val="0"/>
          <w:numId w:val="6"/>
        </w:numPr>
        <w:pBdr>
          <w:top w:val="nil"/>
          <w:left w:val="nil"/>
          <w:bottom w:val="nil"/>
          <w:right w:val="nil"/>
          <w:between w:val="nil"/>
        </w:pBdr>
        <w:spacing w:after="0" w:line="257" w:lineRule="auto"/>
        <w:jc w:val="both"/>
        <w:rPr>
          <w:color w:val="000000"/>
        </w:rPr>
      </w:pPr>
      <w:r>
        <w:rPr>
          <w:color w:val="000000"/>
        </w:rPr>
        <w:lastRenderedPageBreak/>
        <w:t>14 predstavnika udruga i drugih OCD-ova iz različitih područja djelovanja;</w:t>
      </w:r>
    </w:p>
    <w:p w14:paraId="000000A9" w14:textId="77777777" w:rsidR="00A70F14" w:rsidRDefault="002F07F0">
      <w:pPr>
        <w:numPr>
          <w:ilvl w:val="0"/>
          <w:numId w:val="6"/>
        </w:numPr>
        <w:pBdr>
          <w:top w:val="nil"/>
          <w:left w:val="nil"/>
          <w:bottom w:val="nil"/>
          <w:right w:val="nil"/>
          <w:between w:val="nil"/>
        </w:pBdr>
        <w:spacing w:after="0" w:line="257" w:lineRule="auto"/>
        <w:jc w:val="both"/>
        <w:rPr>
          <w:color w:val="000000"/>
        </w:rPr>
      </w:pPr>
      <w:r>
        <w:rPr>
          <w:color w:val="000000"/>
        </w:rPr>
        <w:t>3 predstavnika civilnog društva iz reda zaklada, sindikata i udruga poslodavaca;</w:t>
      </w:r>
    </w:p>
    <w:p w14:paraId="000000AA" w14:textId="77777777" w:rsidR="00A70F14" w:rsidRDefault="002F07F0">
      <w:pPr>
        <w:numPr>
          <w:ilvl w:val="0"/>
          <w:numId w:val="6"/>
        </w:numPr>
        <w:pBdr>
          <w:top w:val="nil"/>
          <w:left w:val="nil"/>
          <w:bottom w:val="nil"/>
          <w:right w:val="nil"/>
          <w:between w:val="nil"/>
        </w:pBdr>
        <w:spacing w:line="257" w:lineRule="auto"/>
        <w:jc w:val="both"/>
        <w:rPr>
          <w:color w:val="000000"/>
        </w:rPr>
      </w:pPr>
      <w:r>
        <w:rPr>
          <w:color w:val="000000"/>
        </w:rPr>
        <w:t>3 predstavnika nacionalnih udruga JLS i JP(R)S.</w:t>
      </w:r>
    </w:p>
    <w:p w14:paraId="000000AB" w14:textId="77777777" w:rsidR="00A70F14" w:rsidRDefault="00A70F14">
      <w:pPr>
        <w:spacing w:line="257" w:lineRule="auto"/>
        <w:jc w:val="both"/>
        <w:rPr>
          <w:b/>
          <w:color w:val="000000"/>
        </w:rPr>
      </w:pPr>
    </w:p>
    <w:p w14:paraId="000000AC" w14:textId="77777777" w:rsidR="00A70F14" w:rsidRDefault="002F07F0">
      <w:pPr>
        <w:spacing w:line="257" w:lineRule="auto"/>
        <w:jc w:val="both"/>
        <w:rPr>
          <w:b/>
          <w:color w:val="000000"/>
        </w:rPr>
      </w:pPr>
      <w:r>
        <w:rPr>
          <w:b/>
          <w:color w:val="000000"/>
        </w:rPr>
        <w:t xml:space="preserve">Nacionalna zaklada za razvoj civilnog društva   </w:t>
      </w:r>
    </w:p>
    <w:p w14:paraId="000000AD" w14:textId="77777777" w:rsidR="00A70F14" w:rsidRDefault="002F07F0">
      <w:pPr>
        <w:spacing w:line="257" w:lineRule="auto"/>
        <w:jc w:val="both"/>
      </w:pPr>
      <w:r>
        <w:t>Nacionalna zaklada za razvoj civilnog društva</w:t>
      </w:r>
      <w:r>
        <w:rPr>
          <w:b/>
        </w:rPr>
        <w:t xml:space="preserve"> </w:t>
      </w:r>
      <w:r>
        <w:t xml:space="preserve">javna je zaklada koju je osnovala Republika Hrvatska </w:t>
      </w:r>
      <w:hyperlink r:id="rId11">
        <w:r>
          <w:rPr>
            <w:color w:val="000000"/>
          </w:rPr>
          <w:t>2003. godine</w:t>
        </w:r>
      </w:hyperlink>
      <w:r>
        <w:rPr>
          <w:b/>
        </w:rPr>
        <w:t xml:space="preserve"> </w:t>
      </w:r>
      <w:r>
        <w:t>s temeljnom svrhom promicanja i razvoja civilnoga društva u Republici Hrvatskoj. Radi ostvarivanja svoje temeljne svrhe, Zaklada pruža stručnu i financijsku potporu programima koji potiču održivost neprofitnog sektora, međusektorsku suradnju, građanske inicijative, filantropiju, volonterstvo, koji unapređuju demokratske institucije društva, kao i drugim programima kojima se ostvaruje temeljna svrha Zaklade.</w:t>
      </w:r>
    </w:p>
    <w:p w14:paraId="000000AE" w14:textId="77777777" w:rsidR="00A70F14" w:rsidRDefault="002F07F0">
      <w:pPr>
        <w:spacing w:line="257" w:lineRule="auto"/>
        <w:jc w:val="both"/>
      </w:pPr>
      <w:r>
        <w:t xml:space="preserve">Glavni ciljevi koje Nacionalna zaklada želi postići svojim djelovanjem su: </w:t>
      </w:r>
    </w:p>
    <w:p w14:paraId="000000AF" w14:textId="7395439D" w:rsidR="00A70F14" w:rsidRDefault="002F07F0">
      <w:pPr>
        <w:numPr>
          <w:ilvl w:val="0"/>
          <w:numId w:val="11"/>
        </w:numPr>
        <w:pBdr>
          <w:top w:val="nil"/>
          <w:left w:val="nil"/>
          <w:bottom w:val="nil"/>
          <w:right w:val="nil"/>
          <w:between w:val="nil"/>
        </w:pBdr>
        <w:spacing w:after="0" w:line="257" w:lineRule="auto"/>
        <w:jc w:val="both"/>
      </w:pPr>
      <w:r>
        <w:rPr>
          <w:color w:val="000000"/>
        </w:rPr>
        <w:t>poticanje građanstva na aktiviranje,</w:t>
      </w:r>
      <w:r w:rsidR="006A3D48">
        <w:rPr>
          <w:color w:val="000000"/>
        </w:rPr>
        <w:t xml:space="preserve"> </w:t>
      </w:r>
      <w:r>
        <w:rPr>
          <w:color w:val="000000"/>
        </w:rPr>
        <w:t>uključivanje i sudjelovanje u razvoj</w:t>
      </w:r>
      <w:r w:rsidR="006A3D48">
        <w:rPr>
          <w:color w:val="000000"/>
        </w:rPr>
        <w:t>u</w:t>
      </w:r>
      <w:r>
        <w:rPr>
          <w:color w:val="000000"/>
        </w:rPr>
        <w:t xml:space="preserve"> lokalne zajednice;</w:t>
      </w:r>
    </w:p>
    <w:p w14:paraId="000000B0" w14:textId="77777777" w:rsidR="00A70F14" w:rsidRDefault="002F07F0">
      <w:pPr>
        <w:numPr>
          <w:ilvl w:val="0"/>
          <w:numId w:val="11"/>
        </w:numPr>
        <w:pBdr>
          <w:top w:val="nil"/>
          <w:left w:val="nil"/>
          <w:bottom w:val="nil"/>
          <w:right w:val="nil"/>
          <w:between w:val="nil"/>
        </w:pBdr>
        <w:spacing w:after="0" w:line="257" w:lineRule="auto"/>
        <w:jc w:val="both"/>
      </w:pPr>
      <w:r>
        <w:rPr>
          <w:color w:val="000000"/>
        </w:rPr>
        <w:t xml:space="preserve">izgradnja kapaciteta civilnog društva za sudjelovanje u društvenom razvoju; </w:t>
      </w:r>
    </w:p>
    <w:p w14:paraId="000000B1" w14:textId="77777777" w:rsidR="00A70F14" w:rsidRDefault="002F07F0">
      <w:pPr>
        <w:numPr>
          <w:ilvl w:val="0"/>
          <w:numId w:val="11"/>
        </w:numPr>
        <w:pBdr>
          <w:top w:val="nil"/>
          <w:left w:val="nil"/>
          <w:bottom w:val="nil"/>
          <w:right w:val="nil"/>
          <w:between w:val="nil"/>
        </w:pBdr>
        <w:spacing w:after="0" w:line="257" w:lineRule="auto"/>
        <w:jc w:val="both"/>
      </w:pPr>
      <w:r>
        <w:rPr>
          <w:color w:val="000000"/>
        </w:rPr>
        <w:t>razvoj međusektorske suradnje i suradnje između OCD-ova;</w:t>
      </w:r>
    </w:p>
    <w:p w14:paraId="000000B2" w14:textId="77777777" w:rsidR="00A70F14" w:rsidRDefault="002F07F0">
      <w:pPr>
        <w:numPr>
          <w:ilvl w:val="0"/>
          <w:numId w:val="11"/>
        </w:numPr>
        <w:pBdr>
          <w:top w:val="nil"/>
          <w:left w:val="nil"/>
          <w:bottom w:val="nil"/>
          <w:right w:val="nil"/>
          <w:between w:val="nil"/>
        </w:pBdr>
        <w:spacing w:after="0" w:line="257" w:lineRule="auto"/>
        <w:jc w:val="both"/>
      </w:pPr>
      <w:r>
        <w:rPr>
          <w:color w:val="000000"/>
        </w:rPr>
        <w:t>povećanje javnog utjecaja i vidljivost aktivnosti OCD-ova;</w:t>
      </w:r>
    </w:p>
    <w:p w14:paraId="000000B3" w14:textId="77777777" w:rsidR="00A70F14" w:rsidRDefault="002F07F0">
      <w:pPr>
        <w:numPr>
          <w:ilvl w:val="0"/>
          <w:numId w:val="11"/>
        </w:numPr>
        <w:pBdr>
          <w:top w:val="nil"/>
          <w:left w:val="nil"/>
          <w:bottom w:val="nil"/>
          <w:right w:val="nil"/>
          <w:between w:val="nil"/>
        </w:pBdr>
        <w:spacing w:line="257" w:lineRule="auto"/>
        <w:jc w:val="both"/>
      </w:pPr>
      <w:r>
        <w:rPr>
          <w:color w:val="000000"/>
        </w:rPr>
        <w:t xml:space="preserve">podrška društvenim inovacijama i zapošljavanju u neprofitnom sektoru. </w:t>
      </w:r>
    </w:p>
    <w:p w14:paraId="000000B4" w14:textId="77777777" w:rsidR="00A70F14" w:rsidRDefault="00A70F14">
      <w:pPr>
        <w:spacing w:line="257" w:lineRule="auto"/>
        <w:jc w:val="both"/>
        <w:rPr>
          <w:b/>
        </w:rPr>
      </w:pPr>
    </w:p>
    <w:p w14:paraId="000000B5" w14:textId="77777777" w:rsidR="00A70F14" w:rsidRDefault="002F07F0">
      <w:pPr>
        <w:spacing w:line="257" w:lineRule="auto"/>
        <w:jc w:val="both"/>
        <w:rPr>
          <w:b/>
        </w:rPr>
      </w:pPr>
      <w:r>
        <w:rPr>
          <w:b/>
        </w:rPr>
        <w:t>Ostala institucionalna tijela</w:t>
      </w:r>
    </w:p>
    <w:p w14:paraId="000000B6" w14:textId="77777777" w:rsidR="00A70F14" w:rsidRDefault="002F07F0">
      <w:pPr>
        <w:spacing w:line="257" w:lineRule="auto"/>
        <w:jc w:val="both"/>
      </w:pPr>
      <w:r>
        <w:t>Osim navedenih institucija usmjerenih podršci razvoju civilnog društva na području suvremene kulture i umjetnosti od 2012. godine djeluje i „Zaklada Kultura nova“ s ciljem pružanja stručne i financijske podrške programima organizacija civilnoga društva u kulturi.</w:t>
      </w:r>
    </w:p>
    <w:p w14:paraId="000000B7" w14:textId="485DD403" w:rsidR="00A70F14" w:rsidRDefault="002F07F0">
      <w:pPr>
        <w:spacing w:line="257" w:lineRule="auto"/>
        <w:jc w:val="both"/>
        <w:rPr>
          <w:color w:val="000000"/>
        </w:rPr>
      </w:pPr>
      <w:r>
        <w:rPr>
          <w:color w:val="000000"/>
        </w:rPr>
        <w:t xml:space="preserve">Odlukom Vlade osnovan je također Savjet za mlade sa zadaćom sudjelovanja u razvoju javnih politika koje utječu na mlade. Uz Savjet za mlade na nacionalnoj razini, osnivaju se i </w:t>
      </w:r>
      <w:r w:rsidR="00251834">
        <w:rPr>
          <w:color w:val="000000"/>
        </w:rPr>
        <w:t>s</w:t>
      </w:r>
      <w:r>
        <w:rPr>
          <w:color w:val="000000"/>
        </w:rPr>
        <w:t>avjeti mladih na lokalnoj razini kao</w:t>
      </w:r>
      <w:r>
        <w:rPr>
          <w:b/>
          <w:color w:val="000000"/>
        </w:rPr>
        <w:t xml:space="preserve"> </w:t>
      </w:r>
      <w:r>
        <w:rPr>
          <w:color w:val="000000"/>
        </w:rPr>
        <w:t xml:space="preserve">savjetodavna tijela jedinica lokalne i područne (regionalne) samouprave s ciljem promicanja i zagovaranje prava, potrebe i interesa mladih na njihovoj lokalnoj i područnoj (regionalnoj) razini. Savjeti mladih omogućuju mladim osobama sudjelovanje u postupku i procesu službenog donošenja odluka od strane predstavnika vlasti. </w:t>
      </w:r>
    </w:p>
    <w:p w14:paraId="000000B8" w14:textId="77777777" w:rsidR="00A70F14" w:rsidRDefault="00A70F14">
      <w:pPr>
        <w:spacing w:line="257" w:lineRule="auto"/>
        <w:jc w:val="both"/>
        <w:rPr>
          <w:color w:val="000000"/>
        </w:rPr>
      </w:pPr>
    </w:p>
    <w:p w14:paraId="000000B9" w14:textId="77777777" w:rsidR="00A70F14" w:rsidRDefault="002F07F0" w:rsidP="00477E7F">
      <w:pPr>
        <w:pStyle w:val="Naslov3"/>
      </w:pPr>
      <w:bookmarkStart w:id="25" w:name="_Toc105348713"/>
      <w:bookmarkStart w:id="26" w:name="_Toc105592453"/>
      <w:bookmarkStart w:id="27" w:name="_Toc116552272"/>
      <w:r>
        <w:t>Županijska razina</w:t>
      </w:r>
      <w:bookmarkEnd w:id="25"/>
      <w:bookmarkEnd w:id="26"/>
      <w:bookmarkEnd w:id="27"/>
      <w:r>
        <w:t xml:space="preserve"> </w:t>
      </w:r>
    </w:p>
    <w:p w14:paraId="000000BB" w14:textId="404FD459" w:rsidR="00A70F14" w:rsidRDefault="002F07F0">
      <w:pPr>
        <w:spacing w:line="257" w:lineRule="auto"/>
        <w:jc w:val="both"/>
        <w:rPr>
          <w:color w:val="000000"/>
        </w:rPr>
      </w:pPr>
      <w:r>
        <w:rPr>
          <w:color w:val="000000"/>
        </w:rPr>
        <w:t xml:space="preserve">Krapinsko-zagorska županija kontinuirano pruža podršku širenju dijaloga, demokracije te jačanju partnerstva s OCD-ima. Unutar Krapinsko-zagorske županije djeluje </w:t>
      </w:r>
      <w:r>
        <w:t xml:space="preserve">Savjet za razvoj civilnog društva te Savjet za mlade. Savjet za razvoj civilnog društva Krapinsko-zagorske županije osnovan je 2015. godine kao </w:t>
      </w:r>
      <w:r>
        <w:rPr>
          <w:color w:val="000000"/>
        </w:rPr>
        <w:t xml:space="preserve">savjetodavno tijelo županijske skupštine za razvoj suradnje županije i OCD-ova, razvoj filantropije, </w:t>
      </w:r>
      <w:proofErr w:type="spellStart"/>
      <w:r>
        <w:rPr>
          <w:color w:val="000000"/>
        </w:rPr>
        <w:t>volonterizma</w:t>
      </w:r>
      <w:proofErr w:type="spellEnd"/>
      <w:r>
        <w:rPr>
          <w:color w:val="000000"/>
        </w:rPr>
        <w:t>, socijalnog kapitala i međusektorske suradnje u županiji. Prava, potrebe i interese mladih zagovara Savjet mladih koji je osim na razini županije, osnovan i u većem djelu općina i gradova.</w:t>
      </w:r>
      <w:r>
        <w:t xml:space="preserve"> </w:t>
      </w:r>
      <w:r>
        <w:rPr>
          <w:color w:val="000000"/>
        </w:rPr>
        <w:t xml:space="preserve">U okviru svog djelokruga Savjet mladih raspravlja o pitanjima značajnim za rad Savjeta mladih, kao i o pitanjima iz djelokruga rada Županijske skupštine koja su od interesa za mlade. Pritom Savjet mladih daje mišljenje Županijskoj skupštini prilikom donošenja ili predlaže donošenje različitih akata koji su od osobitog značaja za mlade. </w:t>
      </w:r>
    </w:p>
    <w:p w14:paraId="781FFA81" w14:textId="77777777" w:rsidR="00DC480A" w:rsidRDefault="00DC480A">
      <w:pPr>
        <w:spacing w:line="257" w:lineRule="auto"/>
        <w:jc w:val="both"/>
      </w:pPr>
    </w:p>
    <w:p w14:paraId="000000BC" w14:textId="77777777" w:rsidR="00A70F14" w:rsidRDefault="002F07F0">
      <w:pPr>
        <w:jc w:val="both"/>
      </w:pPr>
      <w:r>
        <w:lastRenderedPageBreak/>
        <w:t xml:space="preserve"> </w:t>
      </w:r>
    </w:p>
    <w:p w14:paraId="000000BD" w14:textId="48FCCE89" w:rsidR="00A70F14" w:rsidRDefault="00DC480A" w:rsidP="00DC480A">
      <w:pPr>
        <w:jc w:val="both"/>
        <w:sectPr w:rsidR="00A70F14">
          <w:pgSz w:w="11906" w:h="16838"/>
          <w:pgMar w:top="1417" w:right="1417" w:bottom="1417" w:left="1417" w:header="708" w:footer="708" w:gutter="0"/>
          <w:cols w:space="720"/>
        </w:sectPr>
      </w:pPr>
      <w:r w:rsidRPr="00DC480A">
        <w:t>Krapinsko-zagorska županija sufinancira trogodišnji program Centra za mlade Krapinsko-zagorske županije putem Javnog poziva za dodjelu trogodišnje financijske potpore za program centra za mlade Krapinsko-zagorske županije</w:t>
      </w:r>
      <w:r>
        <w:t xml:space="preserve">. </w:t>
      </w:r>
      <w:r w:rsidR="006A3D48">
        <w:t xml:space="preserve">Centar za mlade potiče aktiviranje, razvijanje i korištenje individualnih potencijala u svrhu pronalaženja novih i efikasnih rješenja za društvene izazove te razvoj međusektorske suradnje koja stvara bolje okruženje za život mladih. </w:t>
      </w:r>
    </w:p>
    <w:p w14:paraId="000000BE" w14:textId="77777777" w:rsidR="00A70F14" w:rsidRDefault="002F07F0" w:rsidP="00477E7F">
      <w:pPr>
        <w:pStyle w:val="Naslov1"/>
      </w:pPr>
      <w:bookmarkStart w:id="28" w:name="_Toc105348714"/>
      <w:bookmarkStart w:id="29" w:name="_Toc105592454"/>
      <w:bookmarkStart w:id="30" w:name="_Toc116552273"/>
      <w:r>
        <w:lastRenderedPageBreak/>
        <w:t>ANALIZA RELEVANTNIH STRATEGIJA I PLANOVA</w:t>
      </w:r>
      <w:bookmarkEnd w:id="28"/>
      <w:bookmarkEnd w:id="29"/>
      <w:bookmarkEnd w:id="30"/>
      <w:r>
        <w:t xml:space="preserve"> </w:t>
      </w:r>
    </w:p>
    <w:p w14:paraId="000000BF" w14:textId="77777777" w:rsidR="00A70F14" w:rsidRDefault="002F07F0" w:rsidP="00477E7F">
      <w:pPr>
        <w:pStyle w:val="Naslov2"/>
      </w:pPr>
      <w:bookmarkStart w:id="31" w:name="_Toc105348715"/>
      <w:bookmarkStart w:id="32" w:name="_Toc105592455"/>
      <w:bookmarkStart w:id="33" w:name="_Toc116552274"/>
      <w:r>
        <w:t>Analiza relevantnih strategija i planova na razini EU</w:t>
      </w:r>
      <w:bookmarkEnd w:id="31"/>
      <w:bookmarkEnd w:id="32"/>
      <w:bookmarkEnd w:id="33"/>
    </w:p>
    <w:p w14:paraId="000000C0" w14:textId="77777777" w:rsidR="00A70F14" w:rsidRDefault="002F07F0">
      <w:pPr>
        <w:spacing w:line="257" w:lineRule="auto"/>
        <w:jc w:val="both"/>
      </w:pPr>
      <w:r>
        <w:t>Europska unija u svojem djelovanju prepoznaje OCD-ove kao jedne od najvažnijih aktera u doprinosu unaprjeđenju ljudskih prava, vladavine prava, demokracije i stabilnosti, jednako kao i u osmišljavanju i provedbi vanjskih politika i programa EU-a u svrhu zadovoljenja potreba europskog stanovništva, smanjenja nejednakosti i ispunjenja obveza Agende 2030. U razdoblju od 2014. do 2019. godine, Europska unija je podržala razvojne aktivnosti suradnje OCD-ova s približno 7,5 milijardi €. Oko 47 % njih financirano je putem geografskih programa, dok je 27 % došlo iz programa organizacija civilnog društva i lokalnih vlasti (CSO-LA) i Europskog instrumenta za demokraciju i ljudska prava (EIDHR).</w:t>
      </w:r>
    </w:p>
    <w:p w14:paraId="000000C2" w14:textId="53EC6012" w:rsidR="00A70F14" w:rsidRDefault="002F07F0">
      <w:pPr>
        <w:spacing w:line="257" w:lineRule="auto"/>
        <w:jc w:val="both"/>
      </w:pPr>
      <w:r>
        <w:t xml:space="preserve">Za naredno razdoblje do 2027. godine Europska unija je donijela Tematski program za organizacije civilnog društva 2021.-2027. Global Europe (u nastavku: Program) čiji je opći cilj jačanje OCD-ova kao neovisnih aktera dobrog upravljanja i razvoja. Program je financiran u okviru tematskog stupa novog instrumenta za susjedstvo, razvoj i međunarodnu suradnju - Globalna Europa, a nadovezuje se na komponentu organizacija civilnog društva programa Organizacije civilnog društva i lokalne vlasti 2014.-2020. Programom će se pružiti ciljana podrška jačanju kapaciteta OCD-ova i povećanju njihovog sudjelovanja u dijalogu o politikama u partnerskim zemljama te također doprinosi stvaranju povoljnog okruženja za njihov rad. Zahvati u okviru Programa doprinijet će: </w:t>
      </w:r>
    </w:p>
    <w:p w14:paraId="000000C3" w14:textId="77777777" w:rsidR="00A70F14" w:rsidRDefault="002F07F0">
      <w:pPr>
        <w:numPr>
          <w:ilvl w:val="0"/>
          <w:numId w:val="13"/>
        </w:numPr>
        <w:pBdr>
          <w:top w:val="nil"/>
          <w:left w:val="nil"/>
          <w:bottom w:val="nil"/>
          <w:right w:val="nil"/>
          <w:between w:val="nil"/>
        </w:pBdr>
        <w:spacing w:after="0"/>
        <w:rPr>
          <w:rFonts w:ascii="Calibri" w:eastAsia="Calibri" w:hAnsi="Calibri" w:cs="Calibri"/>
          <w:color w:val="000000"/>
        </w:rPr>
      </w:pPr>
      <w:r>
        <w:rPr>
          <w:color w:val="000000"/>
        </w:rPr>
        <w:t xml:space="preserve">povoljnom i pristupačnom okruženju za civilno društvo; </w:t>
      </w:r>
    </w:p>
    <w:p w14:paraId="000000C4" w14:textId="77777777" w:rsidR="00A70F14" w:rsidRDefault="002F07F0">
      <w:pPr>
        <w:numPr>
          <w:ilvl w:val="0"/>
          <w:numId w:val="13"/>
        </w:numPr>
        <w:pBdr>
          <w:top w:val="nil"/>
          <w:left w:val="nil"/>
          <w:bottom w:val="nil"/>
          <w:right w:val="nil"/>
          <w:between w:val="nil"/>
        </w:pBdr>
        <w:spacing w:after="0"/>
        <w:rPr>
          <w:rFonts w:ascii="Calibri" w:eastAsia="Calibri" w:hAnsi="Calibri" w:cs="Calibri"/>
          <w:color w:val="000000"/>
        </w:rPr>
      </w:pPr>
      <w:proofErr w:type="spellStart"/>
      <w:r>
        <w:rPr>
          <w:color w:val="000000"/>
        </w:rPr>
        <w:t>uključivom</w:t>
      </w:r>
      <w:proofErr w:type="spellEnd"/>
      <w:r>
        <w:rPr>
          <w:color w:val="000000"/>
        </w:rPr>
        <w:t xml:space="preserve"> sudjelovanju OCD-ova u dijalogu; </w:t>
      </w:r>
    </w:p>
    <w:p w14:paraId="000000C5" w14:textId="77777777" w:rsidR="00A70F14" w:rsidRDefault="002F07F0">
      <w:pPr>
        <w:numPr>
          <w:ilvl w:val="0"/>
          <w:numId w:val="13"/>
        </w:numPr>
        <w:pBdr>
          <w:top w:val="nil"/>
          <w:left w:val="nil"/>
          <w:bottom w:val="nil"/>
          <w:right w:val="nil"/>
          <w:between w:val="nil"/>
        </w:pBdr>
        <w:rPr>
          <w:rFonts w:ascii="Calibri" w:eastAsia="Calibri" w:hAnsi="Calibri" w:cs="Calibri"/>
          <w:color w:val="000000"/>
        </w:rPr>
      </w:pPr>
      <w:r>
        <w:rPr>
          <w:color w:val="000000"/>
        </w:rPr>
        <w:t xml:space="preserve">jačanju partnerskih kapaciteta OCD-ova. </w:t>
      </w:r>
    </w:p>
    <w:p w14:paraId="000000C7" w14:textId="1E2B0472" w:rsidR="00A70F14" w:rsidRDefault="002F07F0">
      <w:pPr>
        <w:spacing w:line="257" w:lineRule="auto"/>
        <w:jc w:val="both"/>
      </w:pPr>
      <w:r>
        <w:t>Program je fleksibilan u pogledu procedura i podržavanja aktivnosti civilnog društva neovisno o suglasnosti vlada partnerskih zemalja. Program</w:t>
      </w:r>
      <w:r w:rsidR="001D399C">
        <w:t xml:space="preserve">om je </w:t>
      </w:r>
      <w:r>
        <w:t>pretpostavlj</w:t>
      </w:r>
      <w:r w:rsidR="001D399C">
        <w:t>en</w:t>
      </w:r>
      <w:r>
        <w:t>a suradnju sa širokim spektrom aktera civilnog društva uključujući organizacije mladih, organizacije žena i lokalne organizacije civilnog društva, sindikate, organizacije poslodavaca, zadruge, poslovne i potrošačke organizacije, ruralne organizacije, vjerske organizacije, organizacije za zaštitu okoliša, ekološke, LGBTIQ, organizacije manjina i autohtonih naroda, organizacije osoba s invaliditetom, kulturne organizacije i zaklade i ostale.</w:t>
      </w:r>
      <w:r w:rsidR="001D399C">
        <w:t xml:space="preserve"> </w:t>
      </w:r>
      <w:r>
        <w:t xml:space="preserve">Nastavno na navedeno, Programom su definirani sveobuhvatni prioriteti, specifični ciljevi te očekivani rezultati i pokazatelji uspješnosti koji su u nastavku prikazani (Tablica 2., Tablica 3.).  </w:t>
      </w:r>
    </w:p>
    <w:p w14:paraId="000000C8" w14:textId="77777777" w:rsidR="00A70F14" w:rsidRDefault="002F07F0">
      <w:pPr>
        <w:spacing w:line="257" w:lineRule="auto"/>
        <w:jc w:val="both"/>
      </w:pPr>
      <w:r>
        <w:t>Program također pridonosi prioritetima Komisije o upravljanju, miru i sigurnosti te ljudskom razvoju, podržavajući vitalne uloge civilnog društva u pogledu ciljeva održivog razvoja UN Agende 2030</w:t>
      </w:r>
      <w:r>
        <w:rPr>
          <w:vertAlign w:val="superscript"/>
        </w:rPr>
        <w:footnoteReference w:id="3"/>
      </w:r>
      <w:r>
        <w:t>, odnosno ciljeva SDG 16</w:t>
      </w:r>
      <w:r>
        <w:rPr>
          <w:vertAlign w:val="superscript"/>
        </w:rPr>
        <w:footnoteReference w:id="4"/>
      </w:r>
      <w:r>
        <w:t xml:space="preserve"> i SDG 17</w:t>
      </w:r>
      <w:r>
        <w:rPr>
          <w:vertAlign w:val="superscript"/>
        </w:rPr>
        <w:footnoteReference w:id="5"/>
      </w:r>
      <w:r>
        <w:t xml:space="preserve"> koji pozivaju na mirna i </w:t>
      </w:r>
      <w:proofErr w:type="spellStart"/>
      <w:r>
        <w:t>uključiva</w:t>
      </w:r>
      <w:proofErr w:type="spellEnd"/>
      <w:r>
        <w:t xml:space="preserve"> društva, kao i na revitalizirano Globalno partnerstvo za održivi razvoj, te na provedbu Zajedničke komunikacije i Akcijskog plana Europske unije o ljudskim pravima i demokraciji za razdoblje 2020.–2024. </w:t>
      </w:r>
    </w:p>
    <w:p w14:paraId="000000C9" w14:textId="77777777" w:rsidR="00A70F14" w:rsidRDefault="00A70F14">
      <w:pPr>
        <w:spacing w:line="257" w:lineRule="auto"/>
        <w:jc w:val="both"/>
      </w:pPr>
    </w:p>
    <w:p w14:paraId="000000CA" w14:textId="505FBF8B" w:rsidR="00A70F14" w:rsidRDefault="00477E7F" w:rsidP="00477E7F">
      <w:pPr>
        <w:pStyle w:val="Opisslike"/>
        <w:rPr>
          <w:i w:val="0"/>
          <w:color w:val="000000"/>
        </w:rPr>
      </w:pPr>
      <w:bookmarkStart w:id="34" w:name="_Toc116552229"/>
      <w:r>
        <w:t xml:space="preserve">Tablica </w:t>
      </w:r>
      <w:r w:rsidR="00DE1B20">
        <w:fldChar w:fldCharType="begin"/>
      </w:r>
      <w:r w:rsidR="00DE1B20">
        <w:instrText xml:space="preserve"> SEQ Tablica \* ARABIC </w:instrText>
      </w:r>
      <w:r w:rsidR="00DE1B20">
        <w:fldChar w:fldCharType="separate"/>
      </w:r>
      <w:r w:rsidR="00FC74B0">
        <w:rPr>
          <w:noProof/>
        </w:rPr>
        <w:t>2</w:t>
      </w:r>
      <w:r w:rsidR="00DE1B20">
        <w:rPr>
          <w:noProof/>
        </w:rPr>
        <w:fldChar w:fldCharType="end"/>
      </w:r>
      <w:r>
        <w:t>.</w:t>
      </w:r>
      <w:r w:rsidRPr="00477E7F">
        <w:rPr>
          <w:color w:val="000000"/>
        </w:rPr>
        <w:t xml:space="preserve"> </w:t>
      </w:r>
      <w:r>
        <w:rPr>
          <w:color w:val="000000"/>
        </w:rPr>
        <w:t>Specifični ciljevi, očekivani rezultati i pokazatelji uspješnosti Prioriteta 1. Tematskog programa za organizacije civilnog društva 2021.-2027. Global Europe</w:t>
      </w:r>
      <w:bookmarkEnd w:id="34"/>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A70F14" w14:paraId="71E0923E" w14:textId="77777777">
        <w:tc>
          <w:tcPr>
            <w:tcW w:w="90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0000CB" w14:textId="77777777" w:rsidR="00A70F14" w:rsidRDefault="002F07F0">
            <w:pPr>
              <w:jc w:val="both"/>
              <w:rPr>
                <w:i/>
                <w:color w:val="000000"/>
                <w:sz w:val="20"/>
                <w:szCs w:val="20"/>
              </w:rPr>
            </w:pPr>
            <w:r>
              <w:rPr>
                <w:b/>
                <w:sz w:val="20"/>
                <w:szCs w:val="20"/>
              </w:rPr>
              <w:t>Prioritet 1.</w:t>
            </w:r>
            <w:r>
              <w:rPr>
                <w:color w:val="000000"/>
                <w:sz w:val="20"/>
                <w:szCs w:val="20"/>
              </w:rPr>
              <w:t xml:space="preserve"> </w:t>
            </w:r>
            <w:r>
              <w:rPr>
                <w:i/>
                <w:color w:val="000000"/>
                <w:sz w:val="20"/>
                <w:szCs w:val="20"/>
              </w:rPr>
              <w:t>Uključivo, participativno, osnaženo i neovisno društvo i demokratski prostor u partnerskim zemljama te uključiv i otvoren dijalog s i između organizacija civilnog društva</w:t>
            </w:r>
          </w:p>
        </w:tc>
      </w:tr>
      <w:tr w:rsidR="00A70F14" w14:paraId="61B6B3A2" w14:textId="77777777" w:rsidTr="009D7364">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0CF" w14:textId="3527C64B" w:rsidR="00A70F14" w:rsidRDefault="004F040D">
            <w:pPr>
              <w:rPr>
                <w:b/>
                <w:sz w:val="20"/>
                <w:szCs w:val="20"/>
              </w:rPr>
            </w:pPr>
            <w:r>
              <w:rPr>
                <w:b/>
                <w:sz w:val="20"/>
                <w:szCs w:val="20"/>
              </w:rPr>
              <w:t xml:space="preserve">Specifični cilj 1.1. </w:t>
            </w:r>
          </w:p>
        </w:tc>
        <w:tc>
          <w:tcPr>
            <w:tcW w:w="4530" w:type="dxa"/>
            <w:tcBorders>
              <w:top w:val="nil"/>
              <w:left w:val="single" w:sz="8" w:space="0" w:color="000000"/>
              <w:bottom w:val="single" w:sz="8" w:space="0" w:color="000000"/>
              <w:right w:val="single" w:sz="8" w:space="0" w:color="000000"/>
            </w:tcBorders>
            <w:shd w:val="clear" w:color="auto" w:fill="E7E6E6" w:themeFill="background2"/>
            <w:vAlign w:val="center"/>
          </w:tcPr>
          <w:p w14:paraId="000000D0" w14:textId="0755E1BD" w:rsidR="00A70F14" w:rsidRDefault="004F040D">
            <w:pPr>
              <w:rPr>
                <w:b/>
                <w:sz w:val="20"/>
                <w:szCs w:val="20"/>
              </w:rPr>
            </w:pPr>
            <w:r>
              <w:rPr>
                <w:b/>
                <w:sz w:val="20"/>
                <w:szCs w:val="20"/>
              </w:rPr>
              <w:t>Očekivani rezultat 1.1.</w:t>
            </w:r>
          </w:p>
        </w:tc>
      </w:tr>
      <w:tr w:rsidR="00A70F14" w14:paraId="58519CD6" w14:textId="77777777">
        <w:tc>
          <w:tcPr>
            <w:tcW w:w="4530" w:type="dxa"/>
            <w:tcBorders>
              <w:top w:val="single" w:sz="8" w:space="0" w:color="000000"/>
              <w:left w:val="single" w:sz="8" w:space="0" w:color="000000"/>
              <w:bottom w:val="single" w:sz="8" w:space="0" w:color="000000"/>
              <w:right w:val="single" w:sz="8" w:space="0" w:color="000000"/>
            </w:tcBorders>
            <w:vAlign w:val="center"/>
          </w:tcPr>
          <w:p w14:paraId="000000D1" w14:textId="34F97C5E" w:rsidR="00A70F14" w:rsidRDefault="004F040D">
            <w:pPr>
              <w:rPr>
                <w:sz w:val="20"/>
                <w:szCs w:val="20"/>
              </w:rPr>
            </w:pPr>
            <w:r>
              <w:rPr>
                <w:color w:val="000000"/>
                <w:sz w:val="20"/>
                <w:szCs w:val="20"/>
              </w:rPr>
              <w:t>Podrška organizacijama civilnog društva (OCD) kao akterima dobrog upravljanja i razvoja: Jačanje globalnih partnerstava</w:t>
            </w:r>
          </w:p>
        </w:tc>
        <w:tc>
          <w:tcPr>
            <w:tcW w:w="4530" w:type="dxa"/>
            <w:tcBorders>
              <w:top w:val="single" w:sz="8" w:space="0" w:color="000000"/>
              <w:left w:val="single" w:sz="8" w:space="0" w:color="000000"/>
              <w:bottom w:val="single" w:sz="8" w:space="0" w:color="000000"/>
              <w:right w:val="single" w:sz="8" w:space="0" w:color="000000"/>
            </w:tcBorders>
            <w:vAlign w:val="center"/>
          </w:tcPr>
          <w:p w14:paraId="000000D4" w14:textId="2F75DE0A" w:rsidR="00A70F14" w:rsidRDefault="004F040D">
            <w:pPr>
              <w:rPr>
                <w:sz w:val="20"/>
                <w:szCs w:val="20"/>
              </w:rPr>
            </w:pPr>
            <w:r>
              <w:rPr>
                <w:sz w:val="20"/>
                <w:szCs w:val="20"/>
              </w:rPr>
              <w:t>Jača se kapacitet i učinkovitost zagovaranja civilnog društva, te njihovo sudjelovanje ili doprinos kreiranju politike</w:t>
            </w:r>
          </w:p>
        </w:tc>
      </w:tr>
      <w:tr w:rsidR="004F040D" w14:paraId="20C70A1D" w14:textId="77777777" w:rsidTr="009D7364">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0D7" w14:textId="3DDC981C" w:rsidR="004F040D" w:rsidRDefault="004F040D" w:rsidP="004F040D">
            <w:pPr>
              <w:rPr>
                <w:b/>
                <w:sz w:val="20"/>
                <w:szCs w:val="20"/>
              </w:rPr>
            </w:pPr>
            <w:r>
              <w:rPr>
                <w:b/>
                <w:sz w:val="20"/>
                <w:szCs w:val="20"/>
              </w:rPr>
              <w:t xml:space="preserve">Specifični cilj 1.2. </w:t>
            </w:r>
          </w:p>
        </w:tc>
        <w:tc>
          <w:tcPr>
            <w:tcW w:w="4530" w:type="dxa"/>
            <w:tcBorders>
              <w:top w:val="nil"/>
              <w:left w:val="single" w:sz="8" w:space="0" w:color="000000"/>
              <w:bottom w:val="single" w:sz="8" w:space="0" w:color="000000"/>
              <w:right w:val="single" w:sz="8" w:space="0" w:color="000000"/>
            </w:tcBorders>
            <w:shd w:val="clear" w:color="auto" w:fill="E7E6E6" w:themeFill="background2"/>
            <w:vAlign w:val="center"/>
          </w:tcPr>
          <w:p w14:paraId="000000D8" w14:textId="4C5B50D1" w:rsidR="004F040D" w:rsidRDefault="004F040D" w:rsidP="004F040D">
            <w:pPr>
              <w:rPr>
                <w:b/>
                <w:sz w:val="20"/>
                <w:szCs w:val="20"/>
              </w:rPr>
            </w:pPr>
            <w:r>
              <w:rPr>
                <w:b/>
                <w:sz w:val="20"/>
                <w:szCs w:val="20"/>
              </w:rPr>
              <w:t>Očekivani rezultat 1.2.</w:t>
            </w:r>
          </w:p>
        </w:tc>
      </w:tr>
      <w:tr w:rsidR="00A70F14" w14:paraId="0EDBC9BD" w14:textId="77777777">
        <w:tc>
          <w:tcPr>
            <w:tcW w:w="4530" w:type="dxa"/>
            <w:tcBorders>
              <w:top w:val="single" w:sz="8" w:space="0" w:color="000000"/>
              <w:left w:val="single" w:sz="8" w:space="0" w:color="000000"/>
              <w:bottom w:val="single" w:sz="8" w:space="0" w:color="000000"/>
              <w:right w:val="single" w:sz="8" w:space="0" w:color="000000"/>
            </w:tcBorders>
            <w:vAlign w:val="center"/>
          </w:tcPr>
          <w:p w14:paraId="000000D9" w14:textId="0F81147D" w:rsidR="00A70F14" w:rsidRDefault="004F040D">
            <w:pPr>
              <w:rPr>
                <w:sz w:val="20"/>
                <w:szCs w:val="20"/>
              </w:rPr>
            </w:pPr>
            <w:r>
              <w:rPr>
                <w:color w:val="000000"/>
                <w:sz w:val="20"/>
                <w:szCs w:val="20"/>
              </w:rPr>
              <w:t>Doprinijeti poboljšanju poticajnog okruženja za civilno</w:t>
            </w:r>
          </w:p>
        </w:tc>
        <w:tc>
          <w:tcPr>
            <w:tcW w:w="4530" w:type="dxa"/>
            <w:tcBorders>
              <w:top w:val="single" w:sz="8" w:space="0" w:color="000000"/>
              <w:left w:val="single" w:sz="8" w:space="0" w:color="000000"/>
              <w:bottom w:val="single" w:sz="8" w:space="0" w:color="000000"/>
              <w:right w:val="single" w:sz="8" w:space="0" w:color="000000"/>
            </w:tcBorders>
            <w:vAlign w:val="center"/>
          </w:tcPr>
          <w:p w14:paraId="000000DC" w14:textId="01BE8330" w:rsidR="00A70F14" w:rsidRDefault="004F040D">
            <w:pPr>
              <w:rPr>
                <w:sz w:val="20"/>
                <w:szCs w:val="20"/>
              </w:rPr>
            </w:pPr>
            <w:r>
              <w:rPr>
                <w:sz w:val="20"/>
                <w:szCs w:val="20"/>
              </w:rPr>
              <w:t>Unaprjeđena sposobnost partnera iz civilnog društva da otkriju i odgovore na situacije pogoršanja ili poboljšanja okruženja te da doprinesu strukturnim preduvjetima za takvo okruženje</w:t>
            </w:r>
          </w:p>
        </w:tc>
      </w:tr>
      <w:tr w:rsidR="001C152C" w14:paraId="74CA6FC6" w14:textId="77777777" w:rsidTr="009D7364">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0DF" w14:textId="3FC2BFCE" w:rsidR="001C152C" w:rsidRDefault="001C152C" w:rsidP="001C152C">
            <w:pPr>
              <w:rPr>
                <w:b/>
                <w:sz w:val="20"/>
                <w:szCs w:val="20"/>
              </w:rPr>
            </w:pPr>
            <w:r>
              <w:rPr>
                <w:b/>
                <w:sz w:val="20"/>
                <w:szCs w:val="20"/>
              </w:rPr>
              <w:t xml:space="preserve">Specifični cilj 1.3. </w:t>
            </w:r>
          </w:p>
        </w:tc>
        <w:tc>
          <w:tcPr>
            <w:tcW w:w="4530" w:type="dxa"/>
            <w:tcBorders>
              <w:top w:val="nil"/>
              <w:left w:val="single" w:sz="8" w:space="0" w:color="000000"/>
              <w:bottom w:val="single" w:sz="8" w:space="0" w:color="000000"/>
              <w:right w:val="single" w:sz="8" w:space="0" w:color="000000"/>
            </w:tcBorders>
            <w:shd w:val="clear" w:color="auto" w:fill="E7E6E6" w:themeFill="background2"/>
            <w:vAlign w:val="center"/>
          </w:tcPr>
          <w:p w14:paraId="000000E0" w14:textId="01C38E20" w:rsidR="001C152C" w:rsidRDefault="001C152C" w:rsidP="001C152C">
            <w:pPr>
              <w:rPr>
                <w:b/>
                <w:sz w:val="20"/>
                <w:szCs w:val="20"/>
              </w:rPr>
            </w:pPr>
            <w:r>
              <w:rPr>
                <w:b/>
                <w:sz w:val="20"/>
                <w:szCs w:val="20"/>
              </w:rPr>
              <w:t>Očekivani rezultat 1.3.</w:t>
            </w:r>
          </w:p>
        </w:tc>
      </w:tr>
      <w:tr w:rsidR="00A70F14" w14:paraId="152EE4AF" w14:textId="77777777">
        <w:tc>
          <w:tcPr>
            <w:tcW w:w="4530" w:type="dxa"/>
            <w:tcBorders>
              <w:top w:val="single" w:sz="8" w:space="0" w:color="000000"/>
              <w:left w:val="single" w:sz="8" w:space="0" w:color="000000"/>
              <w:bottom w:val="single" w:sz="8" w:space="0" w:color="000000"/>
              <w:right w:val="single" w:sz="8" w:space="0" w:color="000000"/>
            </w:tcBorders>
            <w:vAlign w:val="center"/>
          </w:tcPr>
          <w:p w14:paraId="000000E1" w14:textId="38A7E6BC" w:rsidR="00A70F14" w:rsidRDefault="001C152C">
            <w:pPr>
              <w:rPr>
                <w:sz w:val="20"/>
                <w:szCs w:val="20"/>
              </w:rPr>
            </w:pPr>
            <w:r>
              <w:rPr>
                <w:color w:val="000000"/>
                <w:sz w:val="20"/>
                <w:szCs w:val="20"/>
              </w:rPr>
              <w:t>Podrška OCD-ima kao akterima dobrog upravljanja i razvoja u partnerskim zemljama</w:t>
            </w:r>
          </w:p>
        </w:tc>
        <w:tc>
          <w:tcPr>
            <w:tcW w:w="4530" w:type="dxa"/>
            <w:tcBorders>
              <w:top w:val="single" w:sz="8" w:space="0" w:color="000000"/>
              <w:left w:val="single" w:sz="8" w:space="0" w:color="000000"/>
              <w:bottom w:val="single" w:sz="8" w:space="0" w:color="000000"/>
              <w:right w:val="single" w:sz="8" w:space="0" w:color="000000"/>
            </w:tcBorders>
            <w:vAlign w:val="center"/>
          </w:tcPr>
          <w:p w14:paraId="000000E6" w14:textId="4FD5EC67" w:rsidR="00A70F14" w:rsidRDefault="001C152C">
            <w:pPr>
              <w:rPr>
                <w:sz w:val="20"/>
                <w:szCs w:val="20"/>
              </w:rPr>
            </w:pPr>
            <w:r>
              <w:rPr>
                <w:sz w:val="20"/>
                <w:szCs w:val="20"/>
              </w:rPr>
              <w:t>Poboljšana sposobnost organizacija civilnog društva (OCD) da se angažiraju kao akteri dobrog upravljanja i razvoja na razini zemlje</w:t>
            </w:r>
          </w:p>
        </w:tc>
      </w:tr>
    </w:tbl>
    <w:p w14:paraId="000000E9" w14:textId="1B8A3F5D" w:rsidR="00A70F14" w:rsidRDefault="002F07F0">
      <w:pPr>
        <w:rPr>
          <w:i/>
        </w:rPr>
      </w:pPr>
      <w:r>
        <w:rPr>
          <w:i/>
        </w:rPr>
        <w:t xml:space="preserve"> </w:t>
      </w:r>
    </w:p>
    <w:p w14:paraId="000000EA" w14:textId="6957E123" w:rsidR="00A70F14" w:rsidRPr="00477E7F" w:rsidRDefault="00477E7F" w:rsidP="00477E7F">
      <w:pPr>
        <w:pStyle w:val="Opisslike"/>
        <w:rPr>
          <w:i w:val="0"/>
          <w:color w:val="000000"/>
        </w:rPr>
      </w:pPr>
      <w:bookmarkStart w:id="35" w:name="_Toc116552230"/>
      <w:r>
        <w:t xml:space="preserve">Tablica </w:t>
      </w:r>
      <w:r w:rsidR="00DE1B20">
        <w:fldChar w:fldCharType="begin"/>
      </w:r>
      <w:r w:rsidR="00DE1B20">
        <w:instrText xml:space="preserve"> SEQ Tablica \* ARABIC </w:instrText>
      </w:r>
      <w:r w:rsidR="00DE1B20">
        <w:fldChar w:fldCharType="separate"/>
      </w:r>
      <w:r w:rsidR="00FC74B0">
        <w:rPr>
          <w:noProof/>
        </w:rPr>
        <w:t>3</w:t>
      </w:r>
      <w:r w:rsidR="00DE1B20">
        <w:rPr>
          <w:noProof/>
        </w:rPr>
        <w:fldChar w:fldCharType="end"/>
      </w:r>
      <w:r>
        <w:t>.</w:t>
      </w:r>
      <w:r w:rsidRPr="00477E7F">
        <w:rPr>
          <w:color w:val="000000"/>
        </w:rPr>
        <w:t xml:space="preserve"> </w:t>
      </w:r>
      <w:r w:rsidRPr="008A734C">
        <w:rPr>
          <w:color w:val="000000"/>
        </w:rPr>
        <w:t>Specifični ciljevi, očekivani rezultati i pokazatelji uspješnosti Prioriteta 2. Tematskog programa za organizacije civilnog društva 2021.-2027. Global Europe</w:t>
      </w:r>
      <w:bookmarkEnd w:id="35"/>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A70F14" w14:paraId="4307DAD3" w14:textId="77777777">
        <w:tc>
          <w:tcPr>
            <w:tcW w:w="90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0000EB" w14:textId="77777777" w:rsidR="00A70F14" w:rsidRDefault="002F07F0">
            <w:pPr>
              <w:jc w:val="both"/>
              <w:rPr>
                <w:i/>
                <w:color w:val="000000"/>
                <w:sz w:val="20"/>
                <w:szCs w:val="20"/>
              </w:rPr>
            </w:pPr>
            <w:r>
              <w:rPr>
                <w:b/>
                <w:sz w:val="20"/>
                <w:szCs w:val="20"/>
              </w:rPr>
              <w:t>Prioritet 2.</w:t>
            </w:r>
            <w:r>
              <w:rPr>
                <w:color w:val="000000"/>
                <w:sz w:val="20"/>
                <w:szCs w:val="20"/>
              </w:rPr>
              <w:t xml:space="preserve"> </w:t>
            </w:r>
            <w:r>
              <w:rPr>
                <w:i/>
                <w:color w:val="000000"/>
                <w:sz w:val="20"/>
                <w:szCs w:val="20"/>
              </w:rPr>
              <w:t xml:space="preserve">Bolje informirano i </w:t>
            </w:r>
            <w:proofErr w:type="spellStart"/>
            <w:r>
              <w:rPr>
                <w:i/>
                <w:color w:val="000000"/>
                <w:sz w:val="20"/>
                <w:szCs w:val="20"/>
              </w:rPr>
              <w:t>inkluzivnije</w:t>
            </w:r>
            <w:proofErr w:type="spellEnd"/>
            <w:r>
              <w:rPr>
                <w:i/>
                <w:color w:val="000000"/>
                <w:sz w:val="20"/>
                <w:szCs w:val="20"/>
              </w:rPr>
              <w:t xml:space="preserve"> društvo s razvijenijim osjećajem suodgovornosti za održivi razvoj, uključujući rješavanje globalnih izazova (osobito globalnih nejednakosti i ekoloških kriza) (DEAR program)</w:t>
            </w:r>
          </w:p>
        </w:tc>
      </w:tr>
      <w:tr w:rsidR="00A70F14" w14:paraId="28C30379" w14:textId="77777777" w:rsidTr="009D7364">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0EF" w14:textId="61001894" w:rsidR="00A70F14" w:rsidRDefault="009D7364">
            <w:pPr>
              <w:rPr>
                <w:b/>
                <w:sz w:val="20"/>
                <w:szCs w:val="20"/>
              </w:rPr>
            </w:pPr>
            <w:r>
              <w:rPr>
                <w:b/>
                <w:sz w:val="20"/>
                <w:szCs w:val="20"/>
              </w:rPr>
              <w:t>Specifični cilj 2.1.</w:t>
            </w:r>
          </w:p>
        </w:tc>
        <w:tc>
          <w:tcPr>
            <w:tcW w:w="4530" w:type="dxa"/>
            <w:tcBorders>
              <w:top w:val="nil"/>
              <w:left w:val="single" w:sz="8" w:space="0" w:color="000000"/>
              <w:bottom w:val="single" w:sz="8" w:space="0" w:color="000000"/>
              <w:right w:val="single" w:sz="8" w:space="0" w:color="000000"/>
            </w:tcBorders>
            <w:shd w:val="clear" w:color="auto" w:fill="E7E6E6" w:themeFill="background2"/>
            <w:vAlign w:val="center"/>
          </w:tcPr>
          <w:p w14:paraId="000000F0" w14:textId="07E5D079" w:rsidR="00A70F14" w:rsidRDefault="009D7364">
            <w:pPr>
              <w:rPr>
                <w:b/>
                <w:sz w:val="20"/>
                <w:szCs w:val="20"/>
              </w:rPr>
            </w:pPr>
            <w:r>
              <w:rPr>
                <w:b/>
                <w:sz w:val="20"/>
                <w:szCs w:val="20"/>
              </w:rPr>
              <w:t>Očekivani rezultat 2.1.</w:t>
            </w:r>
          </w:p>
        </w:tc>
      </w:tr>
      <w:tr w:rsidR="00A70F14" w14:paraId="5C68EE9B" w14:textId="77777777">
        <w:tc>
          <w:tcPr>
            <w:tcW w:w="4530" w:type="dxa"/>
            <w:tcBorders>
              <w:top w:val="single" w:sz="8" w:space="0" w:color="000000"/>
              <w:left w:val="single" w:sz="8" w:space="0" w:color="000000"/>
              <w:bottom w:val="single" w:sz="8" w:space="0" w:color="000000"/>
              <w:right w:val="single" w:sz="8" w:space="0" w:color="000000"/>
            </w:tcBorders>
            <w:vAlign w:val="center"/>
          </w:tcPr>
          <w:p w14:paraId="000000F1" w14:textId="4BD0C7DF" w:rsidR="00A70F14" w:rsidRPr="009D7364" w:rsidRDefault="009D7364">
            <w:pPr>
              <w:rPr>
                <w:sz w:val="20"/>
                <w:szCs w:val="20"/>
              </w:rPr>
            </w:pPr>
            <w:r w:rsidRPr="009D7364">
              <w:rPr>
                <w:sz w:val="20"/>
                <w:szCs w:val="20"/>
              </w:rPr>
              <w:t>Građani EU-a podržavaju održivi razvoj i međunarodnu suradnju te su sve svjesniji globalnih izazova (osobito globalnih nejednakosti i ekoloških kriza)</w:t>
            </w:r>
          </w:p>
        </w:tc>
        <w:tc>
          <w:tcPr>
            <w:tcW w:w="4530" w:type="dxa"/>
            <w:tcBorders>
              <w:top w:val="single" w:sz="8" w:space="0" w:color="000000"/>
              <w:left w:val="single" w:sz="8" w:space="0" w:color="000000"/>
              <w:bottom w:val="single" w:sz="8" w:space="0" w:color="000000"/>
              <w:right w:val="single" w:sz="8" w:space="0" w:color="000000"/>
            </w:tcBorders>
            <w:vAlign w:val="center"/>
          </w:tcPr>
          <w:p w14:paraId="000000F6" w14:textId="08B9DF9D" w:rsidR="00A70F14" w:rsidRPr="009D7364" w:rsidRDefault="009D7364">
            <w:pPr>
              <w:rPr>
                <w:sz w:val="20"/>
                <w:szCs w:val="20"/>
              </w:rPr>
            </w:pPr>
            <w:r w:rsidRPr="009D7364">
              <w:rPr>
                <w:sz w:val="20"/>
                <w:szCs w:val="20"/>
              </w:rPr>
              <w:t>Ojačano znanje i vještine građana EU-a za promicanje održivog razvoja i suočavanje s globalnim izazovima na lokalnoj i globalnoj razini</w:t>
            </w:r>
          </w:p>
        </w:tc>
      </w:tr>
      <w:tr w:rsidR="00A70F14" w14:paraId="6A8F21DA" w14:textId="77777777" w:rsidTr="009D7364">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0F9" w14:textId="273471A9" w:rsidR="00A70F14" w:rsidRDefault="009D7364">
            <w:pPr>
              <w:rPr>
                <w:b/>
                <w:sz w:val="20"/>
                <w:szCs w:val="20"/>
              </w:rPr>
            </w:pPr>
            <w:r>
              <w:rPr>
                <w:b/>
                <w:sz w:val="20"/>
                <w:szCs w:val="20"/>
              </w:rPr>
              <w:t xml:space="preserve">Specifični cilj 2.2. </w:t>
            </w:r>
          </w:p>
        </w:tc>
        <w:tc>
          <w:tcPr>
            <w:tcW w:w="4530" w:type="dxa"/>
            <w:tcBorders>
              <w:top w:val="nil"/>
              <w:left w:val="single" w:sz="8" w:space="0" w:color="000000"/>
              <w:bottom w:val="single" w:sz="8" w:space="0" w:color="000000"/>
              <w:right w:val="single" w:sz="8" w:space="0" w:color="000000"/>
            </w:tcBorders>
            <w:shd w:val="clear" w:color="auto" w:fill="E7E6E6" w:themeFill="background2"/>
            <w:vAlign w:val="center"/>
          </w:tcPr>
          <w:p w14:paraId="000000FA" w14:textId="738B245F" w:rsidR="00A70F14" w:rsidRDefault="009D7364">
            <w:pPr>
              <w:rPr>
                <w:b/>
                <w:sz w:val="20"/>
                <w:szCs w:val="20"/>
              </w:rPr>
            </w:pPr>
            <w:r>
              <w:rPr>
                <w:b/>
                <w:sz w:val="20"/>
                <w:szCs w:val="20"/>
              </w:rPr>
              <w:t>Očekivani rezultat 2.2.</w:t>
            </w:r>
          </w:p>
        </w:tc>
      </w:tr>
      <w:tr w:rsidR="00A70F14" w14:paraId="1012A7A7" w14:textId="77777777">
        <w:tc>
          <w:tcPr>
            <w:tcW w:w="4530" w:type="dxa"/>
            <w:tcBorders>
              <w:top w:val="single" w:sz="8" w:space="0" w:color="000000"/>
              <w:left w:val="single" w:sz="8" w:space="0" w:color="000000"/>
              <w:bottom w:val="single" w:sz="8" w:space="0" w:color="000000"/>
              <w:right w:val="single" w:sz="8" w:space="0" w:color="000000"/>
            </w:tcBorders>
            <w:vAlign w:val="center"/>
          </w:tcPr>
          <w:p w14:paraId="000000FC" w14:textId="742A0E2F" w:rsidR="00A70F14" w:rsidRDefault="009D7364">
            <w:pPr>
              <w:rPr>
                <w:sz w:val="20"/>
                <w:szCs w:val="20"/>
              </w:rPr>
            </w:pPr>
            <w:r w:rsidRPr="009D7364">
              <w:rPr>
                <w:sz w:val="20"/>
                <w:szCs w:val="20"/>
              </w:rPr>
              <w:t>Građani EU-a, posebice mladi, osnaženi su i aktivno uključeni u promicanje održivog razvoja, uključujući rješavanje globalnih izazova (osobito globalnih nejednakosti i ekoloških kriza)</w:t>
            </w:r>
          </w:p>
        </w:tc>
        <w:tc>
          <w:tcPr>
            <w:tcW w:w="4530" w:type="dxa"/>
            <w:tcBorders>
              <w:top w:val="single" w:sz="8" w:space="0" w:color="000000"/>
              <w:left w:val="single" w:sz="8" w:space="0" w:color="000000"/>
              <w:bottom w:val="single" w:sz="8" w:space="0" w:color="000000"/>
              <w:right w:val="single" w:sz="8" w:space="0" w:color="000000"/>
            </w:tcBorders>
            <w:vAlign w:val="center"/>
          </w:tcPr>
          <w:p w14:paraId="000000FF" w14:textId="2B4D0A20" w:rsidR="00A70F14" w:rsidRDefault="009D7364">
            <w:pPr>
              <w:rPr>
                <w:sz w:val="20"/>
                <w:szCs w:val="20"/>
              </w:rPr>
            </w:pPr>
            <w:r w:rsidRPr="009D7364">
              <w:rPr>
                <w:sz w:val="20"/>
                <w:szCs w:val="20"/>
              </w:rPr>
              <w:t>Povećane mogućnosti za građane EU-a, naročito mlade, za aktivno uključivanje u promicanje održivog razvoja i rješavanje globalnih izazova (osobito globalnih nejednakosti i ekoloških kriza) na lokalnoj i globalnoj razini</w:t>
            </w:r>
          </w:p>
        </w:tc>
      </w:tr>
      <w:tr w:rsidR="009D7364" w14:paraId="0E27F00E" w14:textId="77777777" w:rsidTr="004135CC">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102" w14:textId="6F380CF4" w:rsidR="009D7364" w:rsidRDefault="004135CC" w:rsidP="009D7364">
            <w:pPr>
              <w:rPr>
                <w:b/>
                <w:sz w:val="20"/>
                <w:szCs w:val="20"/>
              </w:rPr>
            </w:pPr>
            <w:r>
              <w:rPr>
                <w:b/>
                <w:sz w:val="20"/>
                <w:szCs w:val="20"/>
              </w:rPr>
              <w:t>Specifični cilj 2.3.</w:t>
            </w:r>
          </w:p>
        </w:tc>
        <w:tc>
          <w:tcPr>
            <w:tcW w:w="453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0000103" w14:textId="62AC3A1B" w:rsidR="009D7364" w:rsidRDefault="009D7364" w:rsidP="009D7364">
            <w:pPr>
              <w:rPr>
                <w:b/>
                <w:sz w:val="20"/>
                <w:szCs w:val="20"/>
              </w:rPr>
            </w:pPr>
            <w:r>
              <w:rPr>
                <w:b/>
                <w:sz w:val="20"/>
                <w:szCs w:val="20"/>
              </w:rPr>
              <w:t>Očekivani rezultati</w:t>
            </w:r>
            <w:r w:rsidR="004135CC">
              <w:rPr>
                <w:b/>
                <w:sz w:val="20"/>
                <w:szCs w:val="20"/>
              </w:rPr>
              <w:t xml:space="preserve"> 2.3.</w:t>
            </w:r>
          </w:p>
        </w:tc>
      </w:tr>
      <w:tr w:rsidR="009D7364" w14:paraId="2D311391" w14:textId="77777777">
        <w:trPr>
          <w:trHeight w:val="3060"/>
        </w:trPr>
        <w:tc>
          <w:tcPr>
            <w:tcW w:w="4530" w:type="dxa"/>
            <w:tcBorders>
              <w:top w:val="single" w:sz="8" w:space="0" w:color="000000"/>
              <w:left w:val="single" w:sz="8" w:space="0" w:color="000000"/>
              <w:bottom w:val="single" w:sz="8" w:space="0" w:color="000000"/>
              <w:right w:val="single" w:sz="8" w:space="0" w:color="000000"/>
            </w:tcBorders>
            <w:vAlign w:val="center"/>
          </w:tcPr>
          <w:p w14:paraId="00000106" w14:textId="7FF08F1E" w:rsidR="009D7364" w:rsidRPr="004135CC" w:rsidRDefault="004135CC" w:rsidP="009D7364">
            <w:pPr>
              <w:rPr>
                <w:sz w:val="20"/>
                <w:szCs w:val="20"/>
              </w:rPr>
            </w:pPr>
            <w:r w:rsidRPr="004135CC">
              <w:rPr>
                <w:sz w:val="20"/>
                <w:szCs w:val="20"/>
              </w:rPr>
              <w:t>Globalna pitanja i obrazovanje o globalnom građanstvu bolje su integrirani u formalno i neformalno obrazovanje u državama članicama EU</w:t>
            </w:r>
          </w:p>
        </w:tc>
        <w:tc>
          <w:tcPr>
            <w:tcW w:w="4530" w:type="dxa"/>
            <w:tcBorders>
              <w:top w:val="single" w:sz="8" w:space="0" w:color="000000"/>
              <w:left w:val="single" w:sz="8" w:space="0" w:color="000000"/>
              <w:bottom w:val="single" w:sz="8" w:space="0" w:color="000000"/>
              <w:right w:val="single" w:sz="8" w:space="0" w:color="000000"/>
            </w:tcBorders>
            <w:vAlign w:val="center"/>
          </w:tcPr>
          <w:p w14:paraId="2258EE8B" w14:textId="1CA103EB" w:rsidR="009D7364" w:rsidRDefault="009D7364" w:rsidP="009D7364">
            <w:pPr>
              <w:rPr>
                <w:sz w:val="20"/>
                <w:szCs w:val="20"/>
              </w:rPr>
            </w:pPr>
            <w:r>
              <w:rPr>
                <w:sz w:val="20"/>
                <w:szCs w:val="20"/>
                <w:u w:val="single"/>
              </w:rPr>
              <w:t>a.</w:t>
            </w:r>
            <w:r>
              <w:rPr>
                <w:sz w:val="20"/>
                <w:szCs w:val="20"/>
              </w:rPr>
              <w:t>: Aktivnosti usmjerene na integraciju globalnih pitanja i obrazovanja o globalnom građanstvu organizirane u formalnim i neformalnim obrazovnim ustanovama</w:t>
            </w:r>
          </w:p>
          <w:p w14:paraId="48C40730" w14:textId="77777777" w:rsidR="009D7364" w:rsidRDefault="009D7364" w:rsidP="009D7364">
            <w:pPr>
              <w:rPr>
                <w:sz w:val="20"/>
                <w:szCs w:val="20"/>
              </w:rPr>
            </w:pPr>
            <w:r>
              <w:rPr>
                <w:sz w:val="20"/>
                <w:szCs w:val="20"/>
              </w:rPr>
              <w:t xml:space="preserve"> </w:t>
            </w:r>
          </w:p>
          <w:p w14:paraId="0000010A" w14:textId="139DE3D7" w:rsidR="009D7364" w:rsidRDefault="008677F8" w:rsidP="009D7364">
            <w:pPr>
              <w:rPr>
                <w:sz w:val="20"/>
                <w:szCs w:val="20"/>
              </w:rPr>
            </w:pPr>
            <w:r w:rsidRPr="008677F8">
              <w:rPr>
                <w:sz w:val="20"/>
                <w:szCs w:val="20"/>
                <w:u w:val="single"/>
              </w:rPr>
              <w:t>b.</w:t>
            </w:r>
            <w:r w:rsidR="009D7364" w:rsidRPr="008677F8">
              <w:rPr>
                <w:sz w:val="20"/>
                <w:szCs w:val="20"/>
              </w:rPr>
              <w:t>:</w:t>
            </w:r>
            <w:r w:rsidR="009D7364">
              <w:rPr>
                <w:sz w:val="20"/>
                <w:szCs w:val="20"/>
              </w:rPr>
              <w:t xml:space="preserve"> Ojačana razmjena dobrih praksi i poboljšana koordinacija i umrežavanje ključnih dionika (organizacije civilnog društva, uključujući organizacije i mreže mladih, lokalne vlasti, države članice EU-a, privatni sektor, akademsku zajednicu i medije) </w:t>
            </w:r>
          </w:p>
          <w:p w14:paraId="0000010B" w14:textId="77777777" w:rsidR="009D7364" w:rsidRDefault="009D7364" w:rsidP="009D7364">
            <w:pPr>
              <w:rPr>
                <w:sz w:val="20"/>
                <w:szCs w:val="20"/>
              </w:rPr>
            </w:pPr>
            <w:r>
              <w:rPr>
                <w:sz w:val="20"/>
                <w:szCs w:val="20"/>
              </w:rPr>
              <w:t xml:space="preserve"> </w:t>
            </w:r>
          </w:p>
        </w:tc>
      </w:tr>
    </w:tbl>
    <w:p w14:paraId="0000010C" w14:textId="77777777" w:rsidR="00A70F14" w:rsidRDefault="00A70F14"/>
    <w:p w14:paraId="0000010D" w14:textId="77777777" w:rsidR="00A70F14" w:rsidRDefault="002F07F0" w:rsidP="00477E7F">
      <w:pPr>
        <w:pStyle w:val="Naslov2"/>
      </w:pPr>
      <w:bookmarkStart w:id="36" w:name="_Toc105348716"/>
      <w:bookmarkStart w:id="37" w:name="_Toc105592456"/>
      <w:bookmarkStart w:id="38" w:name="_Toc116552275"/>
      <w:r>
        <w:lastRenderedPageBreak/>
        <w:t>Analiza relevantnih strategija i planova na nacionalnoj razini</w:t>
      </w:r>
      <w:bookmarkEnd w:id="36"/>
      <w:bookmarkEnd w:id="37"/>
      <w:bookmarkEnd w:id="38"/>
    </w:p>
    <w:p w14:paraId="0000010E" w14:textId="77777777" w:rsidR="00A70F14" w:rsidRDefault="002F07F0">
      <w:pPr>
        <w:jc w:val="both"/>
      </w:pPr>
      <w:r>
        <w:t xml:space="preserve">Člankom 11. Zakona o regionalnom razvoju (NN 147/14, 123/17) definirano je da su polazište za izradu planskih dokumenata politike regionalnog razvoja nacionalni razvojni dokumenti i prostorni planovi. U nastavku su stoga prikazani nacionalni razvojni dokumenti relevantni za izradu Strategije te planiranje razvoja sektora civilnog društva. </w:t>
      </w:r>
    </w:p>
    <w:p w14:paraId="0000010F" w14:textId="56F7CB1C" w:rsidR="00A70F14" w:rsidRDefault="002F07F0">
      <w:pPr>
        <w:jc w:val="both"/>
      </w:pPr>
      <w:r>
        <w:t xml:space="preserve">Hijerarhijski najviši akt strateškog planiranja u Republici Hrvatskoj koji služi oblikovanju i provedbi politika na nacionalnoj razini je </w:t>
      </w:r>
      <w:r>
        <w:rPr>
          <w:i/>
        </w:rPr>
        <w:t>Nacionalna razvojna strategija do 2030. godine</w:t>
      </w:r>
      <w:r>
        <w:t xml:space="preserve"> (NRS). U sklopu horizontalnog prioriteta „Promicanje ravnopravnosti i jednakih mogućnosti“ ističe se prioritet jačanja uloge organizacije civilnog društva i njegovih dionika kao važne komponente u ostvarivanju ustavnih vrijednosti i demokratskog angažmana građana u skladu s njihovim interesima i opredjeljenjima. Stvaranje okruženja poticajnog za razvoj civilnog društva jedna je od pretpostavki i mjerila demokracije te stabilnosti društvenog i političkog sustava. NRS-om se također ističe da je koncept zajedništva i suradnje države i organizacija civilnog društva u stvaranju, provedbi i nadzoru politika od neposrednog interesa za opće dobro jedno od temeljnih obilježja dobrog upravljanja i suvremene države koja služi svojim građanima. U narednom razdoblju nastavit</w:t>
      </w:r>
      <w:r w:rsidR="001D399C">
        <w:t xml:space="preserve"> će se</w:t>
      </w:r>
      <w:r>
        <w:t xml:space="preserve"> aktivna suradnja državnih tijela s OCD-ima  te poticanje rada OCD-ova i volonterstva</w:t>
      </w:r>
      <w:r w:rsidR="001D399C">
        <w:t xml:space="preserve">, istovremeno jačajući također </w:t>
      </w:r>
      <w:r>
        <w:t xml:space="preserve">institucionalni okvir za podršku razvoju civilnog društva u RH. </w:t>
      </w:r>
    </w:p>
    <w:p w14:paraId="00000110" w14:textId="77777777" w:rsidR="00A70F14" w:rsidRDefault="002F07F0">
      <w:pPr>
        <w:jc w:val="both"/>
      </w:pPr>
      <w:r>
        <w:rPr>
          <w:i/>
        </w:rPr>
        <w:t>Odlukom o pokretanju postupka izrade Nacionalnog plana stvaranja poticajnog okruženja za razvoj civilnog društva od 2021. do 2027.</w:t>
      </w:r>
      <w:r>
        <w:t xml:space="preserve"> (NN 10/2021) započet je postupak izrade novog strateškog dokumenta za razvoj civilnog društva u Republici Hrvatskoj. Navedenim se dokumentom definiraju ciljevi koji se žele ostvariti u području normativnog, financijskog i institucionalnog okruženja za razvoj civilnoga društva te potpore djelovanju OCD-ova kao važnih čimbenika društveno-ekonomskog razvoja Republike Hrvatske, ali i oblikovanja i provedbe EU i međunarodnih politika.</w:t>
      </w:r>
    </w:p>
    <w:p w14:paraId="00000111" w14:textId="44368150" w:rsidR="00A70F14" w:rsidRDefault="002F07F0">
      <w:pPr>
        <w:jc w:val="both"/>
      </w:pPr>
      <w:r>
        <w:rPr>
          <w:i/>
        </w:rPr>
        <w:t>Nacionalni plan izjednačavanja mogućnosti za osobe s invaliditetom za razdoblje od 2021. do 2027. godine</w:t>
      </w:r>
      <w:r>
        <w:t xml:space="preserve"> doprinosi postizanju socijalne solidarnosti. Planom je </w:t>
      </w:r>
      <w:r w:rsidR="001D399C">
        <w:t xml:space="preserve">OCD-ima </w:t>
      </w:r>
      <w:r>
        <w:t xml:space="preserve">predviđena važna uloga u jačanju društvene kohezije na temelju jednakih prilika i jednake brige za sve društvene skupine te se OCD-ovi također prepoznaju kao pružatelji kvalitetnih usluga osobama s invaliditetom. OCD-ovi  stoga značajno doprinose poboljšanju pristupa i kvalitete društvene infrastrukture i usluga kojima se pridonosi poboljšanju kvalitete života u svim krajevima RH. Prijašnjim strateškim dokumentom izjednačavanja mogućnosti za osobe s invaliditetom djelovalo se na razvijanju partnerstva državne i javne uprave s udrugama osoba s invaliditetom na svim razinama.  </w:t>
      </w:r>
    </w:p>
    <w:p w14:paraId="00000112" w14:textId="77777777" w:rsidR="00A70F14" w:rsidRDefault="00A70F14">
      <w:pPr>
        <w:jc w:val="both"/>
      </w:pPr>
    </w:p>
    <w:p w14:paraId="00000113" w14:textId="77777777" w:rsidR="00A70F14" w:rsidRDefault="002F07F0" w:rsidP="00477E7F">
      <w:pPr>
        <w:pStyle w:val="Naslov2"/>
      </w:pPr>
      <w:bookmarkStart w:id="39" w:name="_Toc105348717"/>
      <w:bookmarkStart w:id="40" w:name="_Toc105592457"/>
      <w:bookmarkStart w:id="41" w:name="_Toc116552276"/>
      <w:r>
        <w:t>Analiza relevantnih strategija i planova na regionalnoj razini</w:t>
      </w:r>
      <w:bookmarkEnd w:id="39"/>
      <w:bookmarkEnd w:id="40"/>
      <w:bookmarkEnd w:id="41"/>
      <w:r>
        <w:t xml:space="preserve"> </w:t>
      </w:r>
    </w:p>
    <w:p w14:paraId="00000114" w14:textId="4A79B42A" w:rsidR="00A70F14" w:rsidRDefault="002F07F0">
      <w:pPr>
        <w:jc w:val="both"/>
      </w:pPr>
      <w:bookmarkStart w:id="42" w:name="_heading=h.2jxsxqh" w:colFirst="0" w:colLast="0"/>
      <w:bookmarkEnd w:id="42"/>
      <w:r>
        <w:t>Krapinsko-zagorska županije je u svom dosadašnjem razvoju prepoznala važnost civilnog društva te je u sklopu svojih razvojnih aktivnosti pružala podršku širenju dijaloga i demokracije te jačanju partnerstva s OCD-ima. U svojim razvojnim i strateškim aktima Krapinsko-zagorska županij</w:t>
      </w:r>
      <w:r w:rsidR="00DC2ECC">
        <w:t>a</w:t>
      </w:r>
      <w:r>
        <w:t xml:space="preserve"> je integrirala principe djelovanja i aktivnosti kojima se doprinosi društvenoj koheziji i razvoju.  </w:t>
      </w:r>
    </w:p>
    <w:p w14:paraId="65E18DAD" w14:textId="77777777" w:rsidR="00C8303D" w:rsidRDefault="00C8303D" w:rsidP="00C8303D">
      <w:pPr>
        <w:jc w:val="both"/>
      </w:pPr>
      <w:r>
        <w:t>Za razdoblje od 2021. do 2027. godine Krapinsko-zagorska županija je kroz definiranje strateških okvira Plana razvoja Krapinsko-zagorske županije za razdoblje 2021.-2027.</w:t>
      </w:r>
      <w:r>
        <w:rPr>
          <w:vertAlign w:val="superscript"/>
        </w:rPr>
        <w:footnoteReference w:id="6"/>
      </w:r>
      <w:r>
        <w:t xml:space="preserve">, Strategije razvoja ljudskih potencijala Krapinsko-zagorske županije 2021.-2027. i Strategije </w:t>
      </w:r>
      <w:r>
        <w:lastRenderedPageBreak/>
        <w:t xml:space="preserve">digitalne transformacije Krapinsko-zagorske županije nastavila stvarati poticajno okruženje i preduvjete za daljnji razvoj civilnog sektora. </w:t>
      </w:r>
    </w:p>
    <w:p w14:paraId="58045ED4" w14:textId="77777777" w:rsidR="00A80E53" w:rsidRDefault="00A80E53">
      <w:pPr>
        <w:jc w:val="both"/>
        <w:rPr>
          <w:b/>
        </w:rPr>
      </w:pPr>
    </w:p>
    <w:p w14:paraId="00000116" w14:textId="5AE6818A" w:rsidR="00A70F14" w:rsidRDefault="002F07F0">
      <w:pPr>
        <w:jc w:val="both"/>
        <w:rPr>
          <w:b/>
        </w:rPr>
      </w:pPr>
      <w:r>
        <w:rPr>
          <w:b/>
        </w:rPr>
        <w:t>Plan razvoja Krapinsko-zagorske županije 2021.-2027.</w:t>
      </w:r>
    </w:p>
    <w:p w14:paraId="00000118" w14:textId="10E3A9DF" w:rsidR="00A70F14" w:rsidRDefault="002F07F0">
      <w:pPr>
        <w:jc w:val="both"/>
      </w:pPr>
      <w:bookmarkStart w:id="43" w:name="_heading=h.z337ya" w:colFirst="0" w:colLast="0"/>
      <w:bookmarkEnd w:id="43"/>
      <w:r>
        <w:rPr>
          <w:i/>
        </w:rPr>
        <w:t>Plan razvoja KZŽ</w:t>
      </w:r>
      <w:r>
        <w:t xml:space="preserve"> je akt strateškog planiranja izrađen u svrhu usmjeravanja razvojnih procesa i ostvarivanja razvojne vizije Krapinsko-zagorske županije. S obzirom da je definiranom vizijom razvoja Županije istaknuta važnost i orijentiranost na poticanje unaprjeđenja društvene </w:t>
      </w:r>
      <w:proofErr w:type="spellStart"/>
      <w:r>
        <w:t>uključivosti</w:t>
      </w:r>
      <w:proofErr w:type="spellEnd"/>
      <w:r>
        <w:t>, društvena održivost će u narednom razdoblju biti naglašena u planiranju i provedbi budućih županijskih razvojnih aktivnosti. Aktivnostima mjere „Jačanje inicijativa i kapaciteta organizacija civilnog društva“ izravno se potiče razvoj OCD-ova u Županiji. Navedena mjera definirana je u sklopu Posebnog cilja 4</w:t>
      </w:r>
      <w:r w:rsidR="0063175A">
        <w:t>.</w:t>
      </w:r>
      <w:r>
        <w:t xml:space="preserve"> „Unaprjeđenje kvalitete i dostupnosti zdravstvenih i socijalnih usluga te poticanje na zdrav i aktivan način života“ unutar prioritetne politike ulaganje u podizanje kvalitete života. U sklopu navedenog cilja definirane su također i ostale mjere koje imaju izražen društveni karakter te razvojne aktivnosti tih mjera također u značajnoj mjeri doprinose razvoju civilnog društva na prostornom obuhvatu Krapinsko-zagorske županije. Mjere u P</w:t>
      </w:r>
      <w:r w:rsidR="0063175A">
        <w:t xml:space="preserve">osebnog cilja </w:t>
      </w:r>
      <w:r>
        <w:t>4</w:t>
      </w:r>
      <w:r w:rsidR="0063175A">
        <w:t xml:space="preserve">. </w:t>
      </w:r>
      <w:r>
        <w:t xml:space="preserve">prikazane su u nastavku. </w:t>
      </w:r>
    </w:p>
    <w:p w14:paraId="00000119" w14:textId="783BB35F" w:rsidR="00A70F14" w:rsidRDefault="00A70F14">
      <w:pPr>
        <w:jc w:val="both"/>
      </w:pPr>
    </w:p>
    <w:p w14:paraId="0000011A" w14:textId="0ADA89A0" w:rsidR="00A70F14" w:rsidRPr="007871BC" w:rsidRDefault="007871BC" w:rsidP="007871BC">
      <w:pPr>
        <w:pStyle w:val="Opisslike"/>
      </w:pPr>
      <w:bookmarkStart w:id="44" w:name="_Toc116552231"/>
      <w:r>
        <w:t xml:space="preserve">Tablica </w:t>
      </w:r>
      <w:r w:rsidR="00DE1B20">
        <w:fldChar w:fldCharType="begin"/>
      </w:r>
      <w:r w:rsidR="00DE1B20">
        <w:instrText xml:space="preserve"> SEQ Tablica \* ARABIC </w:instrText>
      </w:r>
      <w:r w:rsidR="00DE1B20">
        <w:fldChar w:fldCharType="separate"/>
      </w:r>
      <w:r w:rsidR="00FC74B0">
        <w:rPr>
          <w:noProof/>
        </w:rPr>
        <w:t>4</w:t>
      </w:r>
      <w:r w:rsidR="00DE1B20">
        <w:rPr>
          <w:noProof/>
        </w:rPr>
        <w:fldChar w:fldCharType="end"/>
      </w:r>
      <w:r>
        <w:t>.</w:t>
      </w:r>
      <w:r w:rsidRPr="007871BC">
        <w:rPr>
          <w:color w:val="000000"/>
        </w:rPr>
        <w:t xml:space="preserve"> </w:t>
      </w:r>
      <w:r>
        <w:rPr>
          <w:color w:val="000000"/>
        </w:rPr>
        <w:t>Mjere Posebnog cilja 4. Plana razvoja Krapinsko-zagorske županije za razdoblje 2021.-2027.</w:t>
      </w:r>
      <w:bookmarkEnd w:id="44"/>
    </w:p>
    <w:tbl>
      <w:tblPr>
        <w:tblStyle w:val="a2"/>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827"/>
        <w:gridCol w:w="3113"/>
      </w:tblGrid>
      <w:tr w:rsidR="00A70F14" w14:paraId="79A2265E" w14:textId="77777777">
        <w:tc>
          <w:tcPr>
            <w:tcW w:w="9067" w:type="dxa"/>
            <w:gridSpan w:val="3"/>
            <w:shd w:val="clear" w:color="auto" w:fill="D9D9D9"/>
            <w:vAlign w:val="center"/>
          </w:tcPr>
          <w:p w14:paraId="0000011B" w14:textId="77777777" w:rsidR="00A70F14" w:rsidRDefault="002F07F0">
            <w:pPr>
              <w:jc w:val="center"/>
              <w:rPr>
                <w:b/>
                <w:sz w:val="20"/>
                <w:szCs w:val="20"/>
              </w:rPr>
            </w:pPr>
            <w:r>
              <w:rPr>
                <w:b/>
                <w:sz w:val="20"/>
                <w:szCs w:val="20"/>
              </w:rPr>
              <w:t xml:space="preserve">PRIORITETNA RAZVOJNA POLITIKA: </w:t>
            </w:r>
            <w:r>
              <w:rPr>
                <w:sz w:val="20"/>
                <w:szCs w:val="20"/>
              </w:rPr>
              <w:t>Županija koja ulaže u podizanje kvalitete života</w:t>
            </w:r>
          </w:p>
        </w:tc>
      </w:tr>
      <w:tr w:rsidR="00A70F14" w14:paraId="5CA6D8A9" w14:textId="77777777">
        <w:tc>
          <w:tcPr>
            <w:tcW w:w="9067" w:type="dxa"/>
            <w:gridSpan w:val="3"/>
            <w:shd w:val="clear" w:color="auto" w:fill="F2F2F2"/>
            <w:vAlign w:val="center"/>
          </w:tcPr>
          <w:p w14:paraId="0000011E" w14:textId="30219DA7" w:rsidR="00A70F14" w:rsidRDefault="002F07F0">
            <w:pPr>
              <w:jc w:val="center"/>
              <w:rPr>
                <w:b/>
                <w:sz w:val="20"/>
                <w:szCs w:val="20"/>
              </w:rPr>
            </w:pPr>
            <w:r>
              <w:rPr>
                <w:b/>
                <w:sz w:val="20"/>
                <w:szCs w:val="20"/>
              </w:rPr>
              <w:t>POSEBNI CILJ 4</w:t>
            </w:r>
            <w:r w:rsidR="0063175A">
              <w:rPr>
                <w:b/>
                <w:sz w:val="20"/>
                <w:szCs w:val="20"/>
              </w:rPr>
              <w:t>.</w:t>
            </w:r>
            <w:r>
              <w:rPr>
                <w:b/>
                <w:sz w:val="20"/>
                <w:szCs w:val="20"/>
              </w:rPr>
              <w:t xml:space="preserve">: </w:t>
            </w:r>
            <w:r>
              <w:rPr>
                <w:sz w:val="20"/>
                <w:szCs w:val="20"/>
              </w:rPr>
              <w:t>Unaprjeđenje kvalitete dostupnosti zdravstvenih usluga te poticanje na zdrav i aktivan način života</w:t>
            </w:r>
          </w:p>
        </w:tc>
      </w:tr>
      <w:tr w:rsidR="00A70F14" w14:paraId="07D2B69F" w14:textId="77777777">
        <w:tc>
          <w:tcPr>
            <w:tcW w:w="2127" w:type="dxa"/>
            <w:vAlign w:val="center"/>
          </w:tcPr>
          <w:p w14:paraId="00000121" w14:textId="77777777" w:rsidR="00A70F14" w:rsidRDefault="002F07F0">
            <w:pPr>
              <w:jc w:val="center"/>
              <w:rPr>
                <w:b/>
                <w:sz w:val="20"/>
                <w:szCs w:val="20"/>
              </w:rPr>
            </w:pPr>
            <w:r>
              <w:rPr>
                <w:b/>
                <w:sz w:val="20"/>
                <w:szCs w:val="20"/>
              </w:rPr>
              <w:t>NAZIV MJERE</w:t>
            </w:r>
          </w:p>
        </w:tc>
        <w:tc>
          <w:tcPr>
            <w:tcW w:w="3827" w:type="dxa"/>
            <w:vAlign w:val="center"/>
          </w:tcPr>
          <w:p w14:paraId="00000122" w14:textId="77777777" w:rsidR="00A70F14" w:rsidRDefault="002F07F0">
            <w:pPr>
              <w:jc w:val="center"/>
              <w:rPr>
                <w:b/>
                <w:sz w:val="20"/>
                <w:szCs w:val="20"/>
              </w:rPr>
            </w:pPr>
            <w:r>
              <w:rPr>
                <w:b/>
                <w:sz w:val="20"/>
                <w:szCs w:val="20"/>
              </w:rPr>
              <w:t>NOSITELJI</w:t>
            </w:r>
          </w:p>
        </w:tc>
        <w:tc>
          <w:tcPr>
            <w:tcW w:w="3113" w:type="dxa"/>
            <w:vAlign w:val="center"/>
          </w:tcPr>
          <w:p w14:paraId="00000123" w14:textId="77777777" w:rsidR="00A70F14" w:rsidRDefault="002F07F0">
            <w:pPr>
              <w:jc w:val="center"/>
              <w:rPr>
                <w:b/>
                <w:sz w:val="20"/>
                <w:szCs w:val="20"/>
              </w:rPr>
            </w:pPr>
            <w:r>
              <w:rPr>
                <w:b/>
                <w:sz w:val="20"/>
                <w:szCs w:val="20"/>
              </w:rPr>
              <w:t>CILJANE SKUPINE</w:t>
            </w:r>
          </w:p>
        </w:tc>
      </w:tr>
      <w:tr w:rsidR="00A70F14" w14:paraId="39B4A277" w14:textId="77777777">
        <w:trPr>
          <w:trHeight w:val="70"/>
        </w:trPr>
        <w:tc>
          <w:tcPr>
            <w:tcW w:w="2127" w:type="dxa"/>
            <w:vAlign w:val="center"/>
          </w:tcPr>
          <w:p w14:paraId="00000124" w14:textId="77777777" w:rsidR="00A70F14" w:rsidRDefault="002F07F0">
            <w:pPr>
              <w:rPr>
                <w:b/>
                <w:sz w:val="20"/>
                <w:szCs w:val="20"/>
              </w:rPr>
            </w:pPr>
            <w:r>
              <w:rPr>
                <w:b/>
                <w:sz w:val="20"/>
                <w:szCs w:val="20"/>
              </w:rPr>
              <w:t>Mjera 4.1. Razvoj kapaciteta pružatelja zdravstvenih i socijalnih usluga</w:t>
            </w:r>
          </w:p>
        </w:tc>
        <w:tc>
          <w:tcPr>
            <w:tcW w:w="3827" w:type="dxa"/>
            <w:vAlign w:val="center"/>
          </w:tcPr>
          <w:p w14:paraId="00000125" w14:textId="77777777" w:rsidR="00A70F14" w:rsidRDefault="002F07F0">
            <w:pPr>
              <w:numPr>
                <w:ilvl w:val="0"/>
                <w:numId w:val="8"/>
              </w:numPr>
              <w:ind w:left="317"/>
              <w:rPr>
                <w:sz w:val="20"/>
                <w:szCs w:val="20"/>
              </w:rPr>
            </w:pPr>
            <w:r>
              <w:rPr>
                <w:sz w:val="20"/>
                <w:szCs w:val="20"/>
              </w:rPr>
              <w:t xml:space="preserve">KZŽ, UO za zdravstvo, socijalnu politiku, branitelje, civilno društvo i mlade </w:t>
            </w:r>
          </w:p>
          <w:p w14:paraId="00000126" w14:textId="77777777" w:rsidR="00A70F14" w:rsidRDefault="002F07F0">
            <w:pPr>
              <w:numPr>
                <w:ilvl w:val="0"/>
                <w:numId w:val="8"/>
              </w:numPr>
              <w:ind w:left="317"/>
              <w:rPr>
                <w:sz w:val="20"/>
                <w:szCs w:val="20"/>
              </w:rPr>
            </w:pPr>
            <w:r>
              <w:rPr>
                <w:sz w:val="20"/>
                <w:szCs w:val="20"/>
              </w:rPr>
              <w:t xml:space="preserve">zdravstvene ustanove </w:t>
            </w:r>
          </w:p>
          <w:p w14:paraId="00000127" w14:textId="77777777" w:rsidR="00A70F14" w:rsidRDefault="002F07F0">
            <w:pPr>
              <w:numPr>
                <w:ilvl w:val="0"/>
                <w:numId w:val="8"/>
              </w:numPr>
              <w:ind w:left="317"/>
              <w:rPr>
                <w:sz w:val="20"/>
                <w:szCs w:val="20"/>
              </w:rPr>
            </w:pPr>
            <w:r>
              <w:rPr>
                <w:sz w:val="20"/>
                <w:szCs w:val="20"/>
              </w:rPr>
              <w:t xml:space="preserve">CZSS KZŽ </w:t>
            </w:r>
          </w:p>
          <w:p w14:paraId="00000128" w14:textId="77777777" w:rsidR="00A70F14" w:rsidRDefault="002F07F0">
            <w:pPr>
              <w:numPr>
                <w:ilvl w:val="0"/>
                <w:numId w:val="8"/>
              </w:numPr>
              <w:ind w:left="317"/>
              <w:rPr>
                <w:sz w:val="20"/>
                <w:szCs w:val="20"/>
              </w:rPr>
            </w:pPr>
            <w:r>
              <w:rPr>
                <w:sz w:val="20"/>
                <w:szCs w:val="20"/>
              </w:rPr>
              <w:t>pružatelji socijalnih usluga u KZŽ</w:t>
            </w:r>
          </w:p>
        </w:tc>
        <w:tc>
          <w:tcPr>
            <w:tcW w:w="3113" w:type="dxa"/>
            <w:vAlign w:val="center"/>
          </w:tcPr>
          <w:p w14:paraId="00000129" w14:textId="77777777" w:rsidR="00A70F14" w:rsidRDefault="002F07F0">
            <w:pPr>
              <w:numPr>
                <w:ilvl w:val="0"/>
                <w:numId w:val="8"/>
              </w:numPr>
              <w:ind w:left="324"/>
              <w:rPr>
                <w:sz w:val="20"/>
                <w:szCs w:val="20"/>
              </w:rPr>
            </w:pPr>
            <w:r>
              <w:rPr>
                <w:sz w:val="20"/>
                <w:szCs w:val="20"/>
              </w:rPr>
              <w:t>liječnici bez specijalizacija</w:t>
            </w:r>
          </w:p>
          <w:p w14:paraId="0000012A" w14:textId="77777777" w:rsidR="00A70F14" w:rsidRDefault="002F07F0">
            <w:pPr>
              <w:numPr>
                <w:ilvl w:val="0"/>
                <w:numId w:val="8"/>
              </w:numPr>
              <w:ind w:left="324"/>
              <w:rPr>
                <w:sz w:val="20"/>
                <w:szCs w:val="20"/>
              </w:rPr>
            </w:pPr>
            <w:r>
              <w:rPr>
                <w:sz w:val="20"/>
                <w:szCs w:val="20"/>
              </w:rPr>
              <w:t>stručnjaci zaposleni u zdrav. Ustanovama</w:t>
            </w:r>
          </w:p>
          <w:p w14:paraId="0000012B" w14:textId="77777777" w:rsidR="00A70F14" w:rsidRDefault="002F07F0">
            <w:pPr>
              <w:numPr>
                <w:ilvl w:val="0"/>
                <w:numId w:val="8"/>
              </w:numPr>
              <w:ind w:left="324"/>
              <w:rPr>
                <w:sz w:val="20"/>
                <w:szCs w:val="20"/>
              </w:rPr>
            </w:pPr>
            <w:r>
              <w:rPr>
                <w:sz w:val="20"/>
                <w:szCs w:val="20"/>
              </w:rPr>
              <w:t xml:space="preserve">stručnjaci zaposleni u ustanovama </w:t>
            </w:r>
            <w:proofErr w:type="spellStart"/>
            <w:r>
              <w:rPr>
                <w:sz w:val="20"/>
                <w:szCs w:val="20"/>
              </w:rPr>
              <w:t>soc</w:t>
            </w:r>
            <w:proofErr w:type="spellEnd"/>
            <w:r>
              <w:rPr>
                <w:sz w:val="20"/>
                <w:szCs w:val="20"/>
              </w:rPr>
              <w:t>. skrbi</w:t>
            </w:r>
          </w:p>
          <w:p w14:paraId="0000012C" w14:textId="77777777" w:rsidR="00A70F14" w:rsidRDefault="002F07F0">
            <w:pPr>
              <w:numPr>
                <w:ilvl w:val="0"/>
                <w:numId w:val="8"/>
              </w:numPr>
              <w:ind w:left="324"/>
              <w:rPr>
                <w:sz w:val="20"/>
                <w:szCs w:val="20"/>
              </w:rPr>
            </w:pPr>
            <w:r>
              <w:rPr>
                <w:sz w:val="20"/>
                <w:szCs w:val="20"/>
              </w:rPr>
              <w:t xml:space="preserve">OCD-ovi koji pružaju </w:t>
            </w:r>
            <w:proofErr w:type="spellStart"/>
            <w:r>
              <w:rPr>
                <w:sz w:val="20"/>
                <w:szCs w:val="20"/>
              </w:rPr>
              <w:t>soc</w:t>
            </w:r>
            <w:proofErr w:type="spellEnd"/>
            <w:r>
              <w:rPr>
                <w:sz w:val="20"/>
                <w:szCs w:val="20"/>
              </w:rPr>
              <w:t>. Usluge u KZŽ</w:t>
            </w:r>
          </w:p>
        </w:tc>
      </w:tr>
      <w:tr w:rsidR="00A70F14" w14:paraId="61C98B9E" w14:textId="77777777">
        <w:tc>
          <w:tcPr>
            <w:tcW w:w="2127" w:type="dxa"/>
            <w:vAlign w:val="center"/>
          </w:tcPr>
          <w:p w14:paraId="0000012D" w14:textId="77777777" w:rsidR="00A70F14" w:rsidRDefault="002F07F0">
            <w:pPr>
              <w:rPr>
                <w:b/>
                <w:sz w:val="20"/>
                <w:szCs w:val="20"/>
              </w:rPr>
            </w:pPr>
            <w:r>
              <w:rPr>
                <w:b/>
                <w:sz w:val="20"/>
                <w:szCs w:val="20"/>
              </w:rPr>
              <w:t>Mjera 4.2. Povećanje dostupnosti postojećih i razvoj novih zdravstvenih i socijalnih usluga</w:t>
            </w:r>
          </w:p>
        </w:tc>
        <w:tc>
          <w:tcPr>
            <w:tcW w:w="3827" w:type="dxa"/>
            <w:vAlign w:val="center"/>
          </w:tcPr>
          <w:p w14:paraId="0000012E" w14:textId="77777777" w:rsidR="00A70F14" w:rsidRDefault="002F07F0">
            <w:pPr>
              <w:numPr>
                <w:ilvl w:val="0"/>
                <w:numId w:val="5"/>
              </w:numPr>
              <w:ind w:left="317"/>
              <w:rPr>
                <w:sz w:val="20"/>
                <w:szCs w:val="20"/>
              </w:rPr>
            </w:pPr>
            <w:r>
              <w:rPr>
                <w:sz w:val="20"/>
                <w:szCs w:val="20"/>
              </w:rPr>
              <w:t>KZŽ, UO za zdravstvo, socijalnu politiku, branitelje, civilno društvo i mlade</w:t>
            </w:r>
          </w:p>
          <w:p w14:paraId="0000012F" w14:textId="77777777" w:rsidR="00A70F14" w:rsidRDefault="002F07F0">
            <w:pPr>
              <w:numPr>
                <w:ilvl w:val="0"/>
                <w:numId w:val="5"/>
              </w:numPr>
              <w:ind w:left="317"/>
              <w:rPr>
                <w:sz w:val="20"/>
                <w:szCs w:val="20"/>
              </w:rPr>
            </w:pPr>
            <w:r>
              <w:rPr>
                <w:sz w:val="20"/>
                <w:szCs w:val="20"/>
              </w:rPr>
              <w:t xml:space="preserve">zdravstvene ustanove </w:t>
            </w:r>
          </w:p>
          <w:p w14:paraId="00000130" w14:textId="77777777" w:rsidR="00A70F14" w:rsidRDefault="002F07F0">
            <w:pPr>
              <w:numPr>
                <w:ilvl w:val="0"/>
                <w:numId w:val="5"/>
              </w:numPr>
              <w:ind w:left="317"/>
              <w:rPr>
                <w:sz w:val="20"/>
                <w:szCs w:val="20"/>
              </w:rPr>
            </w:pPr>
            <w:r>
              <w:rPr>
                <w:sz w:val="20"/>
                <w:szCs w:val="20"/>
              </w:rPr>
              <w:t xml:space="preserve">CZSS KZŽ </w:t>
            </w:r>
          </w:p>
          <w:p w14:paraId="00000131" w14:textId="77777777" w:rsidR="00A70F14" w:rsidRDefault="002F07F0">
            <w:pPr>
              <w:numPr>
                <w:ilvl w:val="0"/>
                <w:numId w:val="5"/>
              </w:numPr>
              <w:ind w:left="317"/>
              <w:rPr>
                <w:sz w:val="20"/>
                <w:szCs w:val="20"/>
              </w:rPr>
            </w:pPr>
            <w:r>
              <w:rPr>
                <w:sz w:val="20"/>
                <w:szCs w:val="20"/>
              </w:rPr>
              <w:t>pružatelji socijalnih usluga u KZŽ</w:t>
            </w:r>
          </w:p>
        </w:tc>
        <w:tc>
          <w:tcPr>
            <w:tcW w:w="3113" w:type="dxa"/>
            <w:vAlign w:val="center"/>
          </w:tcPr>
          <w:p w14:paraId="00000132" w14:textId="77777777" w:rsidR="00A70F14" w:rsidRDefault="002F07F0">
            <w:pPr>
              <w:numPr>
                <w:ilvl w:val="0"/>
                <w:numId w:val="5"/>
              </w:numPr>
              <w:ind w:left="324"/>
              <w:rPr>
                <w:sz w:val="20"/>
                <w:szCs w:val="20"/>
              </w:rPr>
            </w:pPr>
            <w:r>
              <w:rPr>
                <w:sz w:val="20"/>
                <w:szCs w:val="20"/>
              </w:rPr>
              <w:t>palijativni bolesnici</w:t>
            </w:r>
          </w:p>
          <w:p w14:paraId="00000133" w14:textId="77777777" w:rsidR="00A70F14" w:rsidRDefault="002F07F0">
            <w:pPr>
              <w:numPr>
                <w:ilvl w:val="0"/>
                <w:numId w:val="5"/>
              </w:numPr>
              <w:ind w:left="324"/>
              <w:rPr>
                <w:sz w:val="20"/>
                <w:szCs w:val="20"/>
              </w:rPr>
            </w:pPr>
            <w:r>
              <w:rPr>
                <w:sz w:val="20"/>
                <w:szCs w:val="20"/>
              </w:rPr>
              <w:t>osobe s invaliditetom</w:t>
            </w:r>
          </w:p>
          <w:p w14:paraId="00000134" w14:textId="77777777" w:rsidR="00A70F14" w:rsidRDefault="002F07F0">
            <w:pPr>
              <w:numPr>
                <w:ilvl w:val="0"/>
                <w:numId w:val="5"/>
              </w:numPr>
              <w:ind w:left="324"/>
              <w:rPr>
                <w:sz w:val="20"/>
                <w:szCs w:val="20"/>
              </w:rPr>
            </w:pPr>
            <w:r>
              <w:rPr>
                <w:sz w:val="20"/>
                <w:szCs w:val="20"/>
              </w:rPr>
              <w:t>djeca s utvrđenim odstupanjem u razvoju, razvojnim rizikom ili poteškoćom i njihovi roditelji/udomitelji</w:t>
            </w:r>
          </w:p>
          <w:p w14:paraId="00000135" w14:textId="77777777" w:rsidR="00A70F14" w:rsidRDefault="002F07F0">
            <w:pPr>
              <w:numPr>
                <w:ilvl w:val="0"/>
                <w:numId w:val="5"/>
              </w:numPr>
              <w:ind w:left="324"/>
              <w:rPr>
                <w:sz w:val="20"/>
                <w:szCs w:val="20"/>
              </w:rPr>
            </w:pPr>
            <w:r>
              <w:rPr>
                <w:sz w:val="20"/>
                <w:szCs w:val="20"/>
              </w:rPr>
              <w:t>ranjive skupine</w:t>
            </w:r>
          </w:p>
          <w:p w14:paraId="00000136" w14:textId="77777777" w:rsidR="00A70F14" w:rsidRDefault="002F07F0">
            <w:pPr>
              <w:numPr>
                <w:ilvl w:val="0"/>
                <w:numId w:val="5"/>
              </w:numPr>
              <w:ind w:left="324"/>
              <w:rPr>
                <w:sz w:val="20"/>
                <w:szCs w:val="20"/>
              </w:rPr>
            </w:pPr>
            <w:r>
              <w:rPr>
                <w:sz w:val="20"/>
                <w:szCs w:val="20"/>
              </w:rPr>
              <w:t xml:space="preserve">zainteresirane fizičke osobe za pružanje </w:t>
            </w:r>
            <w:proofErr w:type="spellStart"/>
            <w:r>
              <w:rPr>
                <w:sz w:val="20"/>
                <w:szCs w:val="20"/>
              </w:rPr>
              <w:t>soc</w:t>
            </w:r>
            <w:proofErr w:type="spellEnd"/>
            <w:r>
              <w:rPr>
                <w:sz w:val="20"/>
                <w:szCs w:val="20"/>
              </w:rPr>
              <w:t>. usluga</w:t>
            </w:r>
          </w:p>
          <w:p w14:paraId="00000137" w14:textId="77777777" w:rsidR="00A70F14" w:rsidRDefault="002F07F0">
            <w:pPr>
              <w:numPr>
                <w:ilvl w:val="0"/>
                <w:numId w:val="5"/>
              </w:numPr>
              <w:ind w:left="324"/>
              <w:rPr>
                <w:sz w:val="20"/>
                <w:szCs w:val="20"/>
              </w:rPr>
            </w:pPr>
            <w:r>
              <w:rPr>
                <w:sz w:val="20"/>
                <w:szCs w:val="20"/>
              </w:rPr>
              <w:t xml:space="preserve">OCD-ovi koje pružaju </w:t>
            </w:r>
            <w:proofErr w:type="spellStart"/>
            <w:r>
              <w:rPr>
                <w:sz w:val="20"/>
                <w:szCs w:val="20"/>
              </w:rPr>
              <w:t>soc</w:t>
            </w:r>
            <w:proofErr w:type="spellEnd"/>
            <w:r>
              <w:rPr>
                <w:sz w:val="20"/>
                <w:szCs w:val="20"/>
              </w:rPr>
              <w:t xml:space="preserve">. usluge u KZŽ </w:t>
            </w:r>
          </w:p>
        </w:tc>
      </w:tr>
      <w:tr w:rsidR="00A70F14" w14:paraId="0BFE04D1" w14:textId="77777777">
        <w:tc>
          <w:tcPr>
            <w:tcW w:w="2127" w:type="dxa"/>
            <w:vAlign w:val="center"/>
          </w:tcPr>
          <w:p w14:paraId="00000138" w14:textId="77777777" w:rsidR="00A70F14" w:rsidRDefault="002F07F0">
            <w:pPr>
              <w:rPr>
                <w:b/>
                <w:sz w:val="20"/>
                <w:szCs w:val="20"/>
              </w:rPr>
            </w:pPr>
            <w:r>
              <w:rPr>
                <w:b/>
                <w:sz w:val="20"/>
                <w:szCs w:val="20"/>
              </w:rPr>
              <w:t>Mjera 4.3. Promocija zdravlja i prevencija bolesti</w:t>
            </w:r>
          </w:p>
        </w:tc>
        <w:tc>
          <w:tcPr>
            <w:tcW w:w="3827" w:type="dxa"/>
            <w:vAlign w:val="center"/>
          </w:tcPr>
          <w:p w14:paraId="00000139" w14:textId="77777777" w:rsidR="00A70F14" w:rsidRDefault="002F07F0">
            <w:pPr>
              <w:numPr>
                <w:ilvl w:val="0"/>
                <w:numId w:val="8"/>
              </w:numPr>
              <w:ind w:left="322"/>
              <w:rPr>
                <w:sz w:val="20"/>
                <w:szCs w:val="20"/>
              </w:rPr>
            </w:pPr>
            <w:r>
              <w:rPr>
                <w:sz w:val="20"/>
                <w:szCs w:val="20"/>
              </w:rPr>
              <w:t xml:space="preserve">KZŽ, UO za zdravstvo, socijalnu politiku, branitelje, civilno društvo i mlade </w:t>
            </w:r>
          </w:p>
          <w:p w14:paraId="0000013A" w14:textId="77777777" w:rsidR="00A70F14" w:rsidRDefault="002F07F0">
            <w:pPr>
              <w:numPr>
                <w:ilvl w:val="0"/>
                <w:numId w:val="8"/>
              </w:numPr>
              <w:ind w:left="322"/>
              <w:rPr>
                <w:sz w:val="20"/>
                <w:szCs w:val="20"/>
              </w:rPr>
            </w:pPr>
            <w:r>
              <w:rPr>
                <w:sz w:val="20"/>
                <w:szCs w:val="20"/>
              </w:rPr>
              <w:t>ZJZ KZŽ</w:t>
            </w:r>
          </w:p>
          <w:p w14:paraId="0000013B" w14:textId="77777777" w:rsidR="00A70F14" w:rsidRDefault="002F07F0">
            <w:pPr>
              <w:numPr>
                <w:ilvl w:val="0"/>
                <w:numId w:val="8"/>
              </w:numPr>
              <w:ind w:left="322"/>
              <w:rPr>
                <w:sz w:val="20"/>
                <w:szCs w:val="20"/>
              </w:rPr>
            </w:pPr>
            <w:r>
              <w:rPr>
                <w:sz w:val="20"/>
                <w:szCs w:val="20"/>
              </w:rPr>
              <w:t>OŠ i SŠ u KZŽ</w:t>
            </w:r>
          </w:p>
        </w:tc>
        <w:tc>
          <w:tcPr>
            <w:tcW w:w="3113" w:type="dxa"/>
            <w:vAlign w:val="center"/>
          </w:tcPr>
          <w:p w14:paraId="0000013C" w14:textId="77777777" w:rsidR="00A70F14" w:rsidRDefault="002F07F0">
            <w:pPr>
              <w:numPr>
                <w:ilvl w:val="0"/>
                <w:numId w:val="8"/>
              </w:numPr>
              <w:ind w:left="324"/>
              <w:rPr>
                <w:sz w:val="20"/>
                <w:szCs w:val="20"/>
              </w:rPr>
            </w:pPr>
            <w:r>
              <w:rPr>
                <w:sz w:val="20"/>
                <w:szCs w:val="20"/>
              </w:rPr>
              <w:t xml:space="preserve">rizične skupine prema preventivnim </w:t>
            </w:r>
            <w:proofErr w:type="spellStart"/>
            <w:r>
              <w:rPr>
                <w:sz w:val="20"/>
                <w:szCs w:val="20"/>
              </w:rPr>
              <w:t>progr</w:t>
            </w:r>
            <w:proofErr w:type="spellEnd"/>
            <w:r>
              <w:rPr>
                <w:sz w:val="20"/>
                <w:szCs w:val="20"/>
              </w:rPr>
              <w:t xml:space="preserve">. </w:t>
            </w:r>
          </w:p>
          <w:p w14:paraId="0000013D" w14:textId="77777777" w:rsidR="00A70F14" w:rsidRDefault="002F07F0">
            <w:pPr>
              <w:numPr>
                <w:ilvl w:val="0"/>
                <w:numId w:val="8"/>
              </w:numPr>
              <w:ind w:left="324"/>
              <w:rPr>
                <w:sz w:val="20"/>
                <w:szCs w:val="20"/>
              </w:rPr>
            </w:pPr>
            <w:r>
              <w:rPr>
                <w:sz w:val="20"/>
                <w:szCs w:val="20"/>
              </w:rPr>
              <w:t>djeca i mladi</w:t>
            </w:r>
          </w:p>
          <w:p w14:paraId="0000013E" w14:textId="77777777" w:rsidR="00A70F14" w:rsidRDefault="002F07F0">
            <w:pPr>
              <w:numPr>
                <w:ilvl w:val="0"/>
                <w:numId w:val="8"/>
              </w:numPr>
              <w:ind w:left="324"/>
              <w:rPr>
                <w:sz w:val="20"/>
                <w:szCs w:val="20"/>
              </w:rPr>
            </w:pPr>
            <w:r>
              <w:rPr>
                <w:sz w:val="20"/>
                <w:szCs w:val="20"/>
              </w:rPr>
              <w:t>stanovništvo KZŽ</w:t>
            </w:r>
          </w:p>
        </w:tc>
      </w:tr>
      <w:tr w:rsidR="00A70F14" w14:paraId="2B0B864A" w14:textId="77777777">
        <w:tc>
          <w:tcPr>
            <w:tcW w:w="2127" w:type="dxa"/>
            <w:vAlign w:val="center"/>
          </w:tcPr>
          <w:p w14:paraId="0000013F" w14:textId="77777777" w:rsidR="00A70F14" w:rsidRDefault="002F07F0">
            <w:pPr>
              <w:rPr>
                <w:b/>
                <w:sz w:val="20"/>
                <w:szCs w:val="20"/>
              </w:rPr>
            </w:pPr>
            <w:r>
              <w:rPr>
                <w:b/>
                <w:sz w:val="20"/>
                <w:szCs w:val="20"/>
              </w:rPr>
              <w:t xml:space="preserve">Mjera 4.4. Integracija marginalizirane </w:t>
            </w:r>
            <w:r>
              <w:rPr>
                <w:b/>
                <w:sz w:val="20"/>
                <w:szCs w:val="20"/>
              </w:rPr>
              <w:lastRenderedPageBreak/>
              <w:t>zajednice i stranih radnika u društvo</w:t>
            </w:r>
          </w:p>
        </w:tc>
        <w:tc>
          <w:tcPr>
            <w:tcW w:w="3827" w:type="dxa"/>
            <w:vAlign w:val="center"/>
          </w:tcPr>
          <w:p w14:paraId="00000140" w14:textId="77777777" w:rsidR="00A70F14" w:rsidRDefault="002F07F0">
            <w:pPr>
              <w:numPr>
                <w:ilvl w:val="0"/>
                <w:numId w:val="8"/>
              </w:numPr>
              <w:ind w:left="322"/>
              <w:rPr>
                <w:sz w:val="20"/>
                <w:szCs w:val="20"/>
              </w:rPr>
            </w:pPr>
            <w:r>
              <w:rPr>
                <w:sz w:val="20"/>
                <w:szCs w:val="20"/>
              </w:rPr>
              <w:lastRenderedPageBreak/>
              <w:t xml:space="preserve">KZŽ, UO za zdravstvo, socijalnu politiku, branitelje, civilno društvo i mlade </w:t>
            </w:r>
          </w:p>
          <w:p w14:paraId="00000141" w14:textId="77777777" w:rsidR="00A70F14" w:rsidRDefault="002F07F0">
            <w:pPr>
              <w:numPr>
                <w:ilvl w:val="0"/>
                <w:numId w:val="8"/>
              </w:numPr>
              <w:ind w:left="322"/>
              <w:rPr>
                <w:sz w:val="20"/>
                <w:szCs w:val="20"/>
              </w:rPr>
            </w:pPr>
            <w:r>
              <w:rPr>
                <w:sz w:val="20"/>
                <w:szCs w:val="20"/>
              </w:rPr>
              <w:lastRenderedPageBreak/>
              <w:t>OCD</w:t>
            </w:r>
          </w:p>
          <w:p w14:paraId="00000142" w14:textId="77777777" w:rsidR="00A70F14" w:rsidRDefault="002F07F0">
            <w:pPr>
              <w:numPr>
                <w:ilvl w:val="0"/>
                <w:numId w:val="8"/>
              </w:numPr>
              <w:ind w:left="322"/>
              <w:rPr>
                <w:sz w:val="20"/>
                <w:szCs w:val="20"/>
              </w:rPr>
            </w:pPr>
            <w:r>
              <w:rPr>
                <w:sz w:val="20"/>
                <w:szCs w:val="20"/>
              </w:rPr>
              <w:t>HZZ</w:t>
            </w:r>
          </w:p>
        </w:tc>
        <w:tc>
          <w:tcPr>
            <w:tcW w:w="3113" w:type="dxa"/>
            <w:vAlign w:val="center"/>
          </w:tcPr>
          <w:p w14:paraId="00000143" w14:textId="77777777" w:rsidR="00A70F14" w:rsidRDefault="002F07F0">
            <w:pPr>
              <w:numPr>
                <w:ilvl w:val="0"/>
                <w:numId w:val="8"/>
              </w:numPr>
              <w:ind w:left="324"/>
              <w:rPr>
                <w:sz w:val="20"/>
                <w:szCs w:val="20"/>
              </w:rPr>
            </w:pPr>
            <w:r>
              <w:rPr>
                <w:sz w:val="20"/>
                <w:szCs w:val="20"/>
              </w:rPr>
              <w:lastRenderedPageBreak/>
              <w:t>marginalizirane zajednice</w:t>
            </w:r>
          </w:p>
          <w:p w14:paraId="00000144" w14:textId="77777777" w:rsidR="00A70F14" w:rsidRDefault="002F07F0">
            <w:pPr>
              <w:numPr>
                <w:ilvl w:val="0"/>
                <w:numId w:val="8"/>
              </w:numPr>
              <w:ind w:left="324"/>
              <w:rPr>
                <w:sz w:val="20"/>
                <w:szCs w:val="20"/>
              </w:rPr>
            </w:pPr>
            <w:r>
              <w:rPr>
                <w:sz w:val="20"/>
                <w:szCs w:val="20"/>
              </w:rPr>
              <w:t>migranti</w:t>
            </w:r>
          </w:p>
          <w:p w14:paraId="00000145" w14:textId="77777777" w:rsidR="00A70F14" w:rsidRDefault="002F07F0">
            <w:pPr>
              <w:numPr>
                <w:ilvl w:val="0"/>
                <w:numId w:val="8"/>
              </w:numPr>
              <w:ind w:left="324"/>
              <w:rPr>
                <w:sz w:val="20"/>
                <w:szCs w:val="20"/>
              </w:rPr>
            </w:pPr>
            <w:r>
              <w:rPr>
                <w:sz w:val="20"/>
                <w:szCs w:val="20"/>
              </w:rPr>
              <w:t>strani radnici/</w:t>
            </w:r>
            <w:proofErr w:type="spellStart"/>
            <w:r>
              <w:rPr>
                <w:sz w:val="20"/>
                <w:szCs w:val="20"/>
              </w:rPr>
              <w:t>ce</w:t>
            </w:r>
            <w:proofErr w:type="spellEnd"/>
          </w:p>
          <w:p w14:paraId="00000146" w14:textId="77777777" w:rsidR="00A70F14" w:rsidRDefault="002F07F0">
            <w:pPr>
              <w:numPr>
                <w:ilvl w:val="0"/>
                <w:numId w:val="8"/>
              </w:numPr>
              <w:ind w:left="324"/>
              <w:rPr>
                <w:sz w:val="20"/>
                <w:szCs w:val="20"/>
              </w:rPr>
            </w:pPr>
            <w:r>
              <w:rPr>
                <w:sz w:val="20"/>
                <w:szCs w:val="20"/>
              </w:rPr>
              <w:lastRenderedPageBreak/>
              <w:t>stanovništvo KZŽ</w:t>
            </w:r>
          </w:p>
        </w:tc>
      </w:tr>
      <w:tr w:rsidR="00A70F14" w14:paraId="742B9FD8" w14:textId="77777777">
        <w:tc>
          <w:tcPr>
            <w:tcW w:w="2127" w:type="dxa"/>
            <w:vAlign w:val="center"/>
          </w:tcPr>
          <w:p w14:paraId="00000147" w14:textId="77777777" w:rsidR="00A70F14" w:rsidRDefault="002F07F0">
            <w:pPr>
              <w:rPr>
                <w:b/>
                <w:sz w:val="20"/>
                <w:szCs w:val="20"/>
              </w:rPr>
            </w:pPr>
            <w:r>
              <w:rPr>
                <w:b/>
                <w:sz w:val="20"/>
                <w:szCs w:val="20"/>
              </w:rPr>
              <w:lastRenderedPageBreak/>
              <w:t>Mjera 4.5. Jačanje inicijativa i kapaciteta organizacija civilnog društva</w:t>
            </w:r>
          </w:p>
        </w:tc>
        <w:tc>
          <w:tcPr>
            <w:tcW w:w="3827" w:type="dxa"/>
            <w:vAlign w:val="center"/>
          </w:tcPr>
          <w:p w14:paraId="00000148" w14:textId="77777777" w:rsidR="00A70F14" w:rsidRDefault="002F07F0">
            <w:pPr>
              <w:numPr>
                <w:ilvl w:val="0"/>
                <w:numId w:val="7"/>
              </w:numPr>
              <w:ind w:left="322"/>
              <w:rPr>
                <w:sz w:val="20"/>
                <w:szCs w:val="20"/>
              </w:rPr>
            </w:pPr>
            <w:r>
              <w:rPr>
                <w:sz w:val="20"/>
                <w:szCs w:val="20"/>
              </w:rPr>
              <w:t xml:space="preserve">KZŽ, UO za zdravstvo, socijalnu politiku, branitelje, civilno društvo i mlade </w:t>
            </w:r>
          </w:p>
          <w:p w14:paraId="00000149" w14:textId="77777777" w:rsidR="00A70F14" w:rsidRDefault="002F07F0">
            <w:pPr>
              <w:numPr>
                <w:ilvl w:val="0"/>
                <w:numId w:val="7"/>
              </w:numPr>
              <w:ind w:left="322"/>
              <w:rPr>
                <w:sz w:val="20"/>
                <w:szCs w:val="20"/>
              </w:rPr>
            </w:pPr>
            <w:r>
              <w:rPr>
                <w:sz w:val="20"/>
                <w:szCs w:val="20"/>
              </w:rPr>
              <w:t>JLS</w:t>
            </w:r>
          </w:p>
          <w:p w14:paraId="0000014A" w14:textId="77777777" w:rsidR="00A70F14" w:rsidRDefault="002F07F0">
            <w:pPr>
              <w:numPr>
                <w:ilvl w:val="0"/>
                <w:numId w:val="7"/>
              </w:numPr>
              <w:ind w:left="322"/>
              <w:rPr>
                <w:sz w:val="20"/>
                <w:szCs w:val="20"/>
              </w:rPr>
            </w:pPr>
            <w:r>
              <w:rPr>
                <w:sz w:val="20"/>
                <w:szCs w:val="20"/>
              </w:rPr>
              <w:t>OCD</w:t>
            </w:r>
          </w:p>
        </w:tc>
        <w:tc>
          <w:tcPr>
            <w:tcW w:w="3113" w:type="dxa"/>
            <w:vAlign w:val="center"/>
          </w:tcPr>
          <w:p w14:paraId="0000014B" w14:textId="77777777" w:rsidR="00A70F14" w:rsidRDefault="002F07F0">
            <w:pPr>
              <w:numPr>
                <w:ilvl w:val="0"/>
                <w:numId w:val="7"/>
              </w:numPr>
              <w:ind w:left="325"/>
              <w:rPr>
                <w:sz w:val="20"/>
                <w:szCs w:val="20"/>
              </w:rPr>
            </w:pPr>
            <w:r>
              <w:rPr>
                <w:sz w:val="20"/>
                <w:szCs w:val="20"/>
              </w:rPr>
              <w:t>OCD</w:t>
            </w:r>
          </w:p>
          <w:p w14:paraId="0000014C" w14:textId="77777777" w:rsidR="00A70F14" w:rsidRDefault="002F07F0">
            <w:pPr>
              <w:numPr>
                <w:ilvl w:val="0"/>
                <w:numId w:val="7"/>
              </w:numPr>
              <w:ind w:left="325"/>
              <w:rPr>
                <w:sz w:val="20"/>
                <w:szCs w:val="20"/>
              </w:rPr>
            </w:pPr>
            <w:r>
              <w:rPr>
                <w:sz w:val="20"/>
                <w:szCs w:val="20"/>
              </w:rPr>
              <w:t>djeca i mladi</w:t>
            </w:r>
          </w:p>
        </w:tc>
      </w:tr>
      <w:tr w:rsidR="00A70F14" w14:paraId="48A00EF0" w14:textId="77777777">
        <w:tc>
          <w:tcPr>
            <w:tcW w:w="2127" w:type="dxa"/>
            <w:vAlign w:val="center"/>
          </w:tcPr>
          <w:p w14:paraId="0000014D" w14:textId="77777777" w:rsidR="00A70F14" w:rsidRDefault="002F07F0">
            <w:pPr>
              <w:rPr>
                <w:b/>
                <w:sz w:val="20"/>
                <w:szCs w:val="20"/>
              </w:rPr>
            </w:pPr>
            <w:r>
              <w:rPr>
                <w:b/>
                <w:sz w:val="20"/>
                <w:szCs w:val="20"/>
              </w:rPr>
              <w:t>Mjera 4.6. Provedba programa socijalnog uključivanja u zajednicu</w:t>
            </w:r>
          </w:p>
        </w:tc>
        <w:tc>
          <w:tcPr>
            <w:tcW w:w="3827" w:type="dxa"/>
            <w:vAlign w:val="center"/>
          </w:tcPr>
          <w:p w14:paraId="0000014E" w14:textId="77777777" w:rsidR="00A70F14" w:rsidRDefault="002F07F0">
            <w:pPr>
              <w:numPr>
                <w:ilvl w:val="0"/>
                <w:numId w:val="8"/>
              </w:numPr>
              <w:ind w:left="322"/>
              <w:rPr>
                <w:sz w:val="20"/>
                <w:szCs w:val="20"/>
              </w:rPr>
            </w:pPr>
            <w:r>
              <w:rPr>
                <w:sz w:val="20"/>
                <w:szCs w:val="20"/>
              </w:rPr>
              <w:t xml:space="preserve">KZŽ, UO za zdravstvo, socijalnu politiku, branitelje, civilno društvo i mlade </w:t>
            </w:r>
          </w:p>
          <w:p w14:paraId="0000014F" w14:textId="77777777" w:rsidR="00A70F14" w:rsidRDefault="002F07F0">
            <w:pPr>
              <w:numPr>
                <w:ilvl w:val="0"/>
                <w:numId w:val="8"/>
              </w:numPr>
              <w:ind w:left="322"/>
              <w:rPr>
                <w:sz w:val="20"/>
                <w:szCs w:val="20"/>
              </w:rPr>
            </w:pPr>
            <w:r>
              <w:rPr>
                <w:sz w:val="20"/>
                <w:szCs w:val="20"/>
              </w:rPr>
              <w:t>OCD</w:t>
            </w:r>
          </w:p>
        </w:tc>
        <w:tc>
          <w:tcPr>
            <w:tcW w:w="3113" w:type="dxa"/>
            <w:vAlign w:val="center"/>
          </w:tcPr>
          <w:p w14:paraId="00000150" w14:textId="77777777" w:rsidR="00A70F14" w:rsidRDefault="002F07F0">
            <w:pPr>
              <w:numPr>
                <w:ilvl w:val="0"/>
                <w:numId w:val="8"/>
              </w:numPr>
              <w:ind w:left="325"/>
              <w:rPr>
                <w:sz w:val="20"/>
                <w:szCs w:val="20"/>
              </w:rPr>
            </w:pPr>
            <w:r>
              <w:rPr>
                <w:sz w:val="20"/>
                <w:szCs w:val="20"/>
              </w:rPr>
              <w:t xml:space="preserve">ranjive skupine </w:t>
            </w:r>
          </w:p>
          <w:p w14:paraId="00000151" w14:textId="77777777" w:rsidR="00A70F14" w:rsidRDefault="002F07F0">
            <w:pPr>
              <w:numPr>
                <w:ilvl w:val="0"/>
                <w:numId w:val="8"/>
              </w:numPr>
              <w:ind w:left="325"/>
              <w:rPr>
                <w:sz w:val="20"/>
                <w:szCs w:val="20"/>
              </w:rPr>
            </w:pPr>
            <w:r>
              <w:rPr>
                <w:sz w:val="20"/>
                <w:szCs w:val="20"/>
              </w:rPr>
              <w:t>djeca i mladi</w:t>
            </w:r>
          </w:p>
          <w:p w14:paraId="00000152" w14:textId="77777777" w:rsidR="00A70F14" w:rsidRDefault="002F07F0">
            <w:pPr>
              <w:numPr>
                <w:ilvl w:val="0"/>
                <w:numId w:val="8"/>
              </w:numPr>
              <w:ind w:left="325"/>
              <w:rPr>
                <w:sz w:val="20"/>
                <w:szCs w:val="20"/>
              </w:rPr>
            </w:pPr>
            <w:r>
              <w:rPr>
                <w:sz w:val="20"/>
                <w:szCs w:val="20"/>
              </w:rPr>
              <w:t>stanovništvo KZŽ</w:t>
            </w:r>
          </w:p>
        </w:tc>
      </w:tr>
      <w:tr w:rsidR="00A70F14" w14:paraId="3F69F590" w14:textId="77777777">
        <w:tc>
          <w:tcPr>
            <w:tcW w:w="2127" w:type="dxa"/>
            <w:vAlign w:val="center"/>
          </w:tcPr>
          <w:p w14:paraId="00000153" w14:textId="77777777" w:rsidR="00A70F14" w:rsidRDefault="002F07F0">
            <w:pPr>
              <w:rPr>
                <w:b/>
                <w:sz w:val="20"/>
                <w:szCs w:val="20"/>
              </w:rPr>
            </w:pPr>
            <w:r>
              <w:rPr>
                <w:b/>
                <w:sz w:val="20"/>
                <w:szCs w:val="20"/>
              </w:rPr>
              <w:t>Mjera 4.7. Poticanje volonterstva u svim segmentima društvenog života u KZŽ</w:t>
            </w:r>
          </w:p>
        </w:tc>
        <w:tc>
          <w:tcPr>
            <w:tcW w:w="3827" w:type="dxa"/>
            <w:vAlign w:val="center"/>
          </w:tcPr>
          <w:p w14:paraId="00000154" w14:textId="77777777" w:rsidR="00A70F14" w:rsidRDefault="002F07F0">
            <w:pPr>
              <w:numPr>
                <w:ilvl w:val="0"/>
                <w:numId w:val="7"/>
              </w:numPr>
              <w:ind w:left="322"/>
              <w:rPr>
                <w:sz w:val="20"/>
                <w:szCs w:val="20"/>
              </w:rPr>
            </w:pPr>
            <w:r>
              <w:rPr>
                <w:sz w:val="20"/>
                <w:szCs w:val="20"/>
              </w:rPr>
              <w:t xml:space="preserve">KZŽ, UO za zdravstvo, socijalnu politiku, branitelje, civilno društvo i mlade </w:t>
            </w:r>
          </w:p>
          <w:p w14:paraId="00000155" w14:textId="77777777" w:rsidR="00A70F14" w:rsidRDefault="002F07F0">
            <w:pPr>
              <w:numPr>
                <w:ilvl w:val="0"/>
                <w:numId w:val="7"/>
              </w:numPr>
              <w:ind w:left="322"/>
              <w:rPr>
                <w:sz w:val="20"/>
                <w:szCs w:val="20"/>
              </w:rPr>
            </w:pPr>
            <w:r>
              <w:rPr>
                <w:sz w:val="20"/>
                <w:szCs w:val="20"/>
              </w:rPr>
              <w:t>JLS</w:t>
            </w:r>
          </w:p>
          <w:p w14:paraId="00000156" w14:textId="77777777" w:rsidR="00A70F14" w:rsidRDefault="002F07F0">
            <w:pPr>
              <w:numPr>
                <w:ilvl w:val="0"/>
                <w:numId w:val="7"/>
              </w:numPr>
              <w:ind w:left="322"/>
              <w:rPr>
                <w:sz w:val="20"/>
                <w:szCs w:val="20"/>
              </w:rPr>
            </w:pPr>
            <w:r>
              <w:rPr>
                <w:sz w:val="20"/>
                <w:szCs w:val="20"/>
              </w:rPr>
              <w:t>OCD</w:t>
            </w:r>
          </w:p>
        </w:tc>
        <w:tc>
          <w:tcPr>
            <w:tcW w:w="3113" w:type="dxa"/>
            <w:vAlign w:val="center"/>
          </w:tcPr>
          <w:p w14:paraId="00000157" w14:textId="77777777" w:rsidR="00A70F14" w:rsidRDefault="002F07F0">
            <w:pPr>
              <w:numPr>
                <w:ilvl w:val="0"/>
                <w:numId w:val="7"/>
              </w:numPr>
              <w:ind w:left="325"/>
              <w:rPr>
                <w:sz w:val="20"/>
                <w:szCs w:val="20"/>
              </w:rPr>
            </w:pPr>
            <w:r>
              <w:rPr>
                <w:sz w:val="20"/>
                <w:szCs w:val="20"/>
              </w:rPr>
              <w:t>organizatori volontiranja</w:t>
            </w:r>
          </w:p>
          <w:p w14:paraId="00000158" w14:textId="77777777" w:rsidR="00A70F14" w:rsidRDefault="002F07F0">
            <w:pPr>
              <w:numPr>
                <w:ilvl w:val="0"/>
                <w:numId w:val="7"/>
              </w:numPr>
              <w:ind w:left="325"/>
              <w:rPr>
                <w:sz w:val="20"/>
                <w:szCs w:val="20"/>
              </w:rPr>
            </w:pPr>
            <w:r>
              <w:rPr>
                <w:sz w:val="20"/>
                <w:szCs w:val="20"/>
              </w:rPr>
              <w:t xml:space="preserve">(potencijalni) volonteri u KZŽ </w:t>
            </w:r>
          </w:p>
        </w:tc>
      </w:tr>
      <w:tr w:rsidR="00A70F14" w14:paraId="5EFE7020" w14:textId="77777777">
        <w:tc>
          <w:tcPr>
            <w:tcW w:w="2127" w:type="dxa"/>
            <w:vAlign w:val="center"/>
          </w:tcPr>
          <w:p w14:paraId="00000159" w14:textId="77777777" w:rsidR="00A70F14" w:rsidRDefault="002F07F0">
            <w:pPr>
              <w:rPr>
                <w:b/>
                <w:sz w:val="20"/>
                <w:szCs w:val="20"/>
              </w:rPr>
            </w:pPr>
            <w:r>
              <w:rPr>
                <w:b/>
                <w:sz w:val="20"/>
                <w:szCs w:val="20"/>
              </w:rPr>
              <w:t>Mjera 4.8. Ulaganje u sportsku infrastrukturu</w:t>
            </w:r>
          </w:p>
        </w:tc>
        <w:tc>
          <w:tcPr>
            <w:tcW w:w="3827" w:type="dxa"/>
            <w:vAlign w:val="center"/>
          </w:tcPr>
          <w:p w14:paraId="0000015A" w14:textId="77777777" w:rsidR="00A70F14" w:rsidRDefault="002F07F0">
            <w:pPr>
              <w:numPr>
                <w:ilvl w:val="0"/>
                <w:numId w:val="10"/>
              </w:numPr>
              <w:ind w:left="316"/>
              <w:rPr>
                <w:sz w:val="20"/>
                <w:szCs w:val="20"/>
              </w:rPr>
            </w:pPr>
            <w:r>
              <w:rPr>
                <w:sz w:val="20"/>
                <w:szCs w:val="20"/>
              </w:rPr>
              <w:t>KZŽ, UO za zdravstvo, socijalnu politiku, branitelje, civilno društvo i mlade</w:t>
            </w:r>
          </w:p>
          <w:p w14:paraId="0000015B" w14:textId="77777777" w:rsidR="00A70F14" w:rsidRDefault="002F07F0">
            <w:pPr>
              <w:numPr>
                <w:ilvl w:val="0"/>
                <w:numId w:val="10"/>
              </w:numPr>
              <w:ind w:left="316"/>
              <w:rPr>
                <w:sz w:val="20"/>
                <w:szCs w:val="20"/>
              </w:rPr>
            </w:pPr>
            <w:r>
              <w:rPr>
                <w:sz w:val="20"/>
                <w:szCs w:val="20"/>
              </w:rPr>
              <w:t>Športska zajednica KZŽ</w:t>
            </w:r>
          </w:p>
          <w:p w14:paraId="0000015C" w14:textId="77777777" w:rsidR="00A70F14" w:rsidRDefault="002F07F0">
            <w:pPr>
              <w:numPr>
                <w:ilvl w:val="0"/>
                <w:numId w:val="10"/>
              </w:numPr>
              <w:ind w:left="316"/>
              <w:rPr>
                <w:sz w:val="20"/>
                <w:szCs w:val="20"/>
              </w:rPr>
            </w:pPr>
            <w:r>
              <w:rPr>
                <w:sz w:val="20"/>
                <w:szCs w:val="20"/>
              </w:rPr>
              <w:t>sportske udruge</w:t>
            </w:r>
          </w:p>
          <w:p w14:paraId="0000015D" w14:textId="77777777" w:rsidR="00A70F14" w:rsidRDefault="002F07F0">
            <w:pPr>
              <w:numPr>
                <w:ilvl w:val="0"/>
                <w:numId w:val="10"/>
              </w:numPr>
              <w:ind w:left="316"/>
              <w:rPr>
                <w:sz w:val="20"/>
                <w:szCs w:val="20"/>
              </w:rPr>
            </w:pPr>
            <w:r>
              <w:rPr>
                <w:sz w:val="20"/>
                <w:szCs w:val="20"/>
              </w:rPr>
              <w:t>JLS</w:t>
            </w:r>
          </w:p>
        </w:tc>
        <w:tc>
          <w:tcPr>
            <w:tcW w:w="3113" w:type="dxa"/>
            <w:vAlign w:val="center"/>
          </w:tcPr>
          <w:p w14:paraId="0000015E" w14:textId="77777777" w:rsidR="00A70F14" w:rsidRDefault="002F07F0">
            <w:pPr>
              <w:numPr>
                <w:ilvl w:val="0"/>
                <w:numId w:val="9"/>
              </w:numPr>
              <w:ind w:left="325"/>
              <w:rPr>
                <w:sz w:val="20"/>
                <w:szCs w:val="20"/>
              </w:rPr>
            </w:pPr>
            <w:r>
              <w:rPr>
                <w:sz w:val="20"/>
                <w:szCs w:val="20"/>
              </w:rPr>
              <w:t>sportske udruge</w:t>
            </w:r>
          </w:p>
        </w:tc>
      </w:tr>
      <w:tr w:rsidR="00A70F14" w14:paraId="62205B28" w14:textId="77777777">
        <w:trPr>
          <w:trHeight w:val="70"/>
        </w:trPr>
        <w:tc>
          <w:tcPr>
            <w:tcW w:w="2127" w:type="dxa"/>
            <w:vAlign w:val="center"/>
          </w:tcPr>
          <w:p w14:paraId="0000015F" w14:textId="77777777" w:rsidR="00A70F14" w:rsidRDefault="002F07F0">
            <w:pPr>
              <w:rPr>
                <w:b/>
                <w:sz w:val="20"/>
                <w:szCs w:val="20"/>
              </w:rPr>
            </w:pPr>
            <w:r>
              <w:rPr>
                <w:b/>
                <w:sz w:val="20"/>
                <w:szCs w:val="20"/>
              </w:rPr>
              <w:t>Mjera 4.9. Promocija bavljenja sportom i rekreacijom</w:t>
            </w:r>
          </w:p>
        </w:tc>
        <w:tc>
          <w:tcPr>
            <w:tcW w:w="3827" w:type="dxa"/>
            <w:vAlign w:val="center"/>
          </w:tcPr>
          <w:p w14:paraId="00000160" w14:textId="77777777" w:rsidR="00A70F14" w:rsidRDefault="002F07F0">
            <w:pPr>
              <w:numPr>
                <w:ilvl w:val="0"/>
                <w:numId w:val="9"/>
              </w:numPr>
              <w:ind w:left="316"/>
              <w:rPr>
                <w:sz w:val="20"/>
                <w:szCs w:val="20"/>
              </w:rPr>
            </w:pPr>
            <w:r>
              <w:rPr>
                <w:sz w:val="20"/>
                <w:szCs w:val="20"/>
              </w:rPr>
              <w:t>KZŽ, UO za zdravstvo, socijalnu politiku, branitelje, civilno društvo i mlade</w:t>
            </w:r>
          </w:p>
          <w:p w14:paraId="00000161" w14:textId="77777777" w:rsidR="00A70F14" w:rsidRDefault="002F07F0">
            <w:pPr>
              <w:numPr>
                <w:ilvl w:val="0"/>
                <w:numId w:val="9"/>
              </w:numPr>
              <w:ind w:left="316"/>
              <w:rPr>
                <w:sz w:val="20"/>
                <w:szCs w:val="20"/>
              </w:rPr>
            </w:pPr>
            <w:r>
              <w:rPr>
                <w:sz w:val="20"/>
                <w:szCs w:val="20"/>
              </w:rPr>
              <w:t>Športska zajednica KZŽ</w:t>
            </w:r>
          </w:p>
          <w:p w14:paraId="00000162" w14:textId="77777777" w:rsidR="00A70F14" w:rsidRDefault="002F07F0">
            <w:pPr>
              <w:numPr>
                <w:ilvl w:val="0"/>
                <w:numId w:val="9"/>
              </w:numPr>
              <w:ind w:left="316"/>
              <w:rPr>
                <w:sz w:val="20"/>
                <w:szCs w:val="20"/>
              </w:rPr>
            </w:pPr>
            <w:r>
              <w:rPr>
                <w:sz w:val="20"/>
                <w:szCs w:val="20"/>
              </w:rPr>
              <w:t>sportske udruge i ostale udruge koje za svoje korisnike provode različite oblike sportske rekreacije</w:t>
            </w:r>
          </w:p>
          <w:p w14:paraId="00000163" w14:textId="77777777" w:rsidR="00A70F14" w:rsidRDefault="002F07F0">
            <w:pPr>
              <w:numPr>
                <w:ilvl w:val="0"/>
                <w:numId w:val="9"/>
              </w:numPr>
              <w:ind w:left="316"/>
              <w:rPr>
                <w:sz w:val="20"/>
                <w:szCs w:val="20"/>
              </w:rPr>
            </w:pPr>
            <w:r>
              <w:rPr>
                <w:sz w:val="20"/>
                <w:szCs w:val="20"/>
              </w:rPr>
              <w:t>JLS</w:t>
            </w:r>
          </w:p>
          <w:p w14:paraId="00000164" w14:textId="77777777" w:rsidR="00A70F14" w:rsidRDefault="002F07F0">
            <w:pPr>
              <w:numPr>
                <w:ilvl w:val="0"/>
                <w:numId w:val="9"/>
              </w:numPr>
              <w:ind w:left="316"/>
              <w:rPr>
                <w:sz w:val="20"/>
                <w:szCs w:val="20"/>
              </w:rPr>
            </w:pPr>
            <w:r>
              <w:rPr>
                <w:sz w:val="20"/>
                <w:szCs w:val="20"/>
              </w:rPr>
              <w:t>sportske i rekreacijske OCD</w:t>
            </w:r>
          </w:p>
        </w:tc>
        <w:tc>
          <w:tcPr>
            <w:tcW w:w="3113" w:type="dxa"/>
            <w:vAlign w:val="center"/>
          </w:tcPr>
          <w:p w14:paraId="00000165" w14:textId="77777777" w:rsidR="00A70F14" w:rsidRDefault="002F07F0">
            <w:pPr>
              <w:numPr>
                <w:ilvl w:val="0"/>
                <w:numId w:val="9"/>
              </w:numPr>
              <w:ind w:left="325"/>
              <w:rPr>
                <w:sz w:val="20"/>
                <w:szCs w:val="20"/>
              </w:rPr>
            </w:pPr>
            <w:r>
              <w:rPr>
                <w:sz w:val="20"/>
                <w:szCs w:val="20"/>
              </w:rPr>
              <w:t>sportaši/sportašice</w:t>
            </w:r>
          </w:p>
          <w:p w14:paraId="00000166" w14:textId="77777777" w:rsidR="00A70F14" w:rsidRDefault="002F07F0">
            <w:pPr>
              <w:numPr>
                <w:ilvl w:val="0"/>
                <w:numId w:val="9"/>
              </w:numPr>
              <w:ind w:left="325"/>
              <w:rPr>
                <w:sz w:val="20"/>
                <w:szCs w:val="20"/>
              </w:rPr>
            </w:pPr>
            <w:r>
              <w:rPr>
                <w:sz w:val="20"/>
                <w:szCs w:val="20"/>
              </w:rPr>
              <w:t>sportske udruge i ostale udruge koje za svoje korisnike provode različite oblike sportske rekreacije</w:t>
            </w:r>
          </w:p>
          <w:p w14:paraId="00000167" w14:textId="77777777" w:rsidR="00A70F14" w:rsidRDefault="002F07F0">
            <w:pPr>
              <w:numPr>
                <w:ilvl w:val="0"/>
                <w:numId w:val="9"/>
              </w:numPr>
              <w:ind w:left="325"/>
              <w:rPr>
                <w:sz w:val="20"/>
                <w:szCs w:val="20"/>
              </w:rPr>
            </w:pPr>
            <w:r>
              <w:rPr>
                <w:sz w:val="20"/>
                <w:szCs w:val="20"/>
              </w:rPr>
              <w:t xml:space="preserve">stanovništvo KZŽ </w:t>
            </w:r>
          </w:p>
        </w:tc>
      </w:tr>
    </w:tbl>
    <w:p w14:paraId="00000168" w14:textId="77777777" w:rsidR="00A70F14" w:rsidRDefault="00A70F14"/>
    <w:p w14:paraId="00000169" w14:textId="77777777" w:rsidR="00A70F14" w:rsidRDefault="00A70F14">
      <w:pPr>
        <w:jc w:val="both"/>
        <w:rPr>
          <w:b/>
        </w:rPr>
      </w:pPr>
    </w:p>
    <w:p w14:paraId="0000016A" w14:textId="77777777" w:rsidR="00A70F14" w:rsidRDefault="002F07F0">
      <w:pPr>
        <w:jc w:val="both"/>
        <w:rPr>
          <w:b/>
        </w:rPr>
      </w:pPr>
      <w:r>
        <w:rPr>
          <w:b/>
        </w:rPr>
        <w:t>Strategija razvoja ljudskih potencijala Krapinsko-zagorske županije 2021.-2027.</w:t>
      </w:r>
    </w:p>
    <w:p w14:paraId="0000016B" w14:textId="77777777" w:rsidR="00A70F14" w:rsidRDefault="002F07F0">
      <w:pPr>
        <w:jc w:val="both"/>
      </w:pPr>
      <w:r>
        <w:t xml:space="preserve">Izradom </w:t>
      </w:r>
      <w:r>
        <w:rPr>
          <w:i/>
        </w:rPr>
        <w:t>Strategije razvoja ljudskih potencijala Krapinsko-zagorske županije za razdoblje od 2021. do 2027. godine</w:t>
      </w:r>
      <w:r>
        <w:t xml:space="preserve"> postavljeni su ciljevi i prioriteti razvoja programirani u skladu s europskim, nacionalnim i regionalnim smjernicama unaprjeđenja ljudskih potencijala te su time postavljeni temelji dugoročno održivog gospodarstva. Strategijom su definirana ukupno četiri strateška cilja od kojih svaki cilj uključuje mjere koje kroz definirane aktivnosti i projekte, odnosno nositelje i ciljane skupine doprinose razvoju civilnog društva u Županiji. Navedene mjere te njihovi nositelji i ciljane skupine tablično su prikazane u nastavku (Tablica 5.). </w:t>
      </w:r>
    </w:p>
    <w:p w14:paraId="2F084BFB" w14:textId="77777777" w:rsidR="00A80E53" w:rsidRDefault="00A80E53">
      <w:pPr>
        <w:jc w:val="both"/>
      </w:pPr>
    </w:p>
    <w:p w14:paraId="0000016D" w14:textId="75EF892A" w:rsidR="00A70F14" w:rsidRPr="007871BC" w:rsidRDefault="007871BC" w:rsidP="007871BC">
      <w:pPr>
        <w:pStyle w:val="Opisslike"/>
      </w:pPr>
      <w:bookmarkStart w:id="45" w:name="_Toc116552232"/>
      <w:r>
        <w:t xml:space="preserve">Tablica </w:t>
      </w:r>
      <w:r w:rsidR="00DE1B20">
        <w:fldChar w:fldCharType="begin"/>
      </w:r>
      <w:r w:rsidR="00DE1B20">
        <w:instrText xml:space="preserve"> SEQ Tablica \* ARABIC </w:instrText>
      </w:r>
      <w:r w:rsidR="00DE1B20">
        <w:fldChar w:fldCharType="separate"/>
      </w:r>
      <w:r w:rsidR="00FC74B0">
        <w:rPr>
          <w:noProof/>
        </w:rPr>
        <w:t>5</w:t>
      </w:r>
      <w:r w:rsidR="00DE1B20">
        <w:rPr>
          <w:noProof/>
        </w:rPr>
        <w:fldChar w:fldCharType="end"/>
      </w:r>
      <w:r>
        <w:t>.</w:t>
      </w:r>
      <w:r w:rsidRPr="007871BC">
        <w:rPr>
          <w:color w:val="000000"/>
        </w:rPr>
        <w:t xml:space="preserve"> </w:t>
      </w:r>
      <w:r>
        <w:rPr>
          <w:color w:val="000000"/>
        </w:rPr>
        <w:t>Mjere strateških ciljeva Strategije razvoja ljudskih potencijala Krapinsko-zagorske županije za razdoblje od 2021. do 2027. godine koje doprinose razvoju civilnog društva</w:t>
      </w:r>
      <w:bookmarkEnd w:id="45"/>
    </w:p>
    <w:tbl>
      <w:tblPr>
        <w:tblStyle w:val="a3"/>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6"/>
        <w:gridCol w:w="3536"/>
        <w:gridCol w:w="2935"/>
      </w:tblGrid>
      <w:tr w:rsidR="00A70F14" w14:paraId="0E55FE14" w14:textId="77777777">
        <w:tc>
          <w:tcPr>
            <w:tcW w:w="9067" w:type="dxa"/>
            <w:gridSpan w:val="3"/>
            <w:shd w:val="clear" w:color="auto" w:fill="F2F2F2"/>
            <w:vAlign w:val="center"/>
          </w:tcPr>
          <w:p w14:paraId="0000016E" w14:textId="77777777" w:rsidR="00A70F14" w:rsidRDefault="002F07F0">
            <w:pPr>
              <w:jc w:val="center"/>
              <w:rPr>
                <w:b/>
                <w:sz w:val="20"/>
                <w:szCs w:val="20"/>
              </w:rPr>
            </w:pPr>
            <w:r>
              <w:rPr>
                <w:b/>
                <w:sz w:val="20"/>
                <w:szCs w:val="20"/>
              </w:rPr>
              <w:t xml:space="preserve">STRATEŠKI CILJ 1: </w:t>
            </w:r>
            <w:r>
              <w:rPr>
                <w:sz w:val="20"/>
                <w:szCs w:val="20"/>
              </w:rPr>
              <w:t>Razviti moderno tržište rada uz pomirenje obiteljskog i profesionalnog života</w:t>
            </w:r>
            <w:r>
              <w:rPr>
                <w:b/>
                <w:sz w:val="20"/>
                <w:szCs w:val="20"/>
              </w:rPr>
              <w:t xml:space="preserve"> </w:t>
            </w:r>
          </w:p>
        </w:tc>
      </w:tr>
      <w:tr w:rsidR="00A70F14" w14:paraId="1400F200" w14:textId="77777777">
        <w:tc>
          <w:tcPr>
            <w:tcW w:w="2596" w:type="dxa"/>
            <w:vAlign w:val="center"/>
          </w:tcPr>
          <w:p w14:paraId="00000171" w14:textId="77777777" w:rsidR="00A70F14" w:rsidRDefault="002F07F0">
            <w:pPr>
              <w:jc w:val="center"/>
              <w:rPr>
                <w:b/>
                <w:sz w:val="20"/>
                <w:szCs w:val="20"/>
              </w:rPr>
            </w:pPr>
            <w:r>
              <w:rPr>
                <w:b/>
                <w:sz w:val="20"/>
                <w:szCs w:val="20"/>
              </w:rPr>
              <w:t>NAZIV MJERE</w:t>
            </w:r>
          </w:p>
        </w:tc>
        <w:tc>
          <w:tcPr>
            <w:tcW w:w="3536" w:type="dxa"/>
            <w:vAlign w:val="center"/>
          </w:tcPr>
          <w:p w14:paraId="00000172" w14:textId="77777777" w:rsidR="00A70F14" w:rsidRDefault="002F07F0">
            <w:pPr>
              <w:jc w:val="center"/>
              <w:rPr>
                <w:b/>
                <w:sz w:val="20"/>
                <w:szCs w:val="20"/>
              </w:rPr>
            </w:pPr>
            <w:r>
              <w:rPr>
                <w:b/>
                <w:sz w:val="20"/>
                <w:szCs w:val="20"/>
              </w:rPr>
              <w:t>NOSITELJI</w:t>
            </w:r>
          </w:p>
        </w:tc>
        <w:tc>
          <w:tcPr>
            <w:tcW w:w="2935" w:type="dxa"/>
            <w:vAlign w:val="center"/>
          </w:tcPr>
          <w:p w14:paraId="00000173" w14:textId="77777777" w:rsidR="00A70F14" w:rsidRDefault="002F07F0">
            <w:pPr>
              <w:jc w:val="center"/>
              <w:rPr>
                <w:b/>
                <w:sz w:val="20"/>
                <w:szCs w:val="20"/>
              </w:rPr>
            </w:pPr>
            <w:r>
              <w:rPr>
                <w:b/>
                <w:sz w:val="20"/>
                <w:szCs w:val="20"/>
              </w:rPr>
              <w:t>CILJANE SKUPINE</w:t>
            </w:r>
          </w:p>
        </w:tc>
      </w:tr>
      <w:tr w:rsidR="00A70F14" w14:paraId="0350AE57" w14:textId="77777777">
        <w:trPr>
          <w:trHeight w:val="70"/>
        </w:trPr>
        <w:tc>
          <w:tcPr>
            <w:tcW w:w="2596" w:type="dxa"/>
            <w:vAlign w:val="center"/>
          </w:tcPr>
          <w:p w14:paraId="00000174" w14:textId="77777777" w:rsidR="00A70F14" w:rsidRDefault="002F07F0">
            <w:pPr>
              <w:rPr>
                <w:b/>
                <w:sz w:val="20"/>
                <w:szCs w:val="20"/>
              </w:rPr>
            </w:pPr>
            <w:r>
              <w:rPr>
                <w:b/>
                <w:sz w:val="20"/>
                <w:szCs w:val="20"/>
              </w:rPr>
              <w:t xml:space="preserve">1.5. Promicati i poticati razvoj društvenog poduzetništva </w:t>
            </w:r>
          </w:p>
        </w:tc>
        <w:tc>
          <w:tcPr>
            <w:tcW w:w="3536" w:type="dxa"/>
            <w:vAlign w:val="center"/>
          </w:tcPr>
          <w:p w14:paraId="00000175" w14:textId="77777777" w:rsidR="00A70F14" w:rsidRDefault="002F07F0">
            <w:pPr>
              <w:numPr>
                <w:ilvl w:val="0"/>
                <w:numId w:val="8"/>
              </w:numPr>
              <w:ind w:left="317"/>
              <w:rPr>
                <w:sz w:val="20"/>
                <w:szCs w:val="20"/>
              </w:rPr>
            </w:pPr>
            <w:r>
              <w:rPr>
                <w:sz w:val="20"/>
                <w:szCs w:val="20"/>
              </w:rPr>
              <w:t>HZZ PU Krapina</w:t>
            </w:r>
          </w:p>
          <w:p w14:paraId="00000176" w14:textId="77777777" w:rsidR="00A70F14" w:rsidRDefault="002F07F0">
            <w:pPr>
              <w:numPr>
                <w:ilvl w:val="0"/>
                <w:numId w:val="8"/>
              </w:numPr>
              <w:ind w:left="317"/>
              <w:rPr>
                <w:sz w:val="20"/>
                <w:szCs w:val="20"/>
              </w:rPr>
            </w:pPr>
            <w:r>
              <w:rPr>
                <w:sz w:val="20"/>
                <w:szCs w:val="20"/>
              </w:rPr>
              <w:t>HGK ŽKK</w:t>
            </w:r>
          </w:p>
          <w:p w14:paraId="00000177" w14:textId="77777777" w:rsidR="00A70F14" w:rsidRDefault="002F07F0">
            <w:pPr>
              <w:numPr>
                <w:ilvl w:val="0"/>
                <w:numId w:val="8"/>
              </w:numPr>
              <w:ind w:left="317"/>
              <w:rPr>
                <w:sz w:val="20"/>
                <w:szCs w:val="20"/>
              </w:rPr>
            </w:pPr>
            <w:r>
              <w:rPr>
                <w:sz w:val="20"/>
                <w:szCs w:val="20"/>
              </w:rPr>
              <w:t>OK KZŽ</w:t>
            </w:r>
          </w:p>
          <w:p w14:paraId="00000178" w14:textId="77777777" w:rsidR="00A70F14" w:rsidRDefault="002F07F0">
            <w:pPr>
              <w:numPr>
                <w:ilvl w:val="0"/>
                <w:numId w:val="8"/>
              </w:numPr>
              <w:ind w:left="317"/>
              <w:rPr>
                <w:sz w:val="20"/>
                <w:szCs w:val="20"/>
              </w:rPr>
            </w:pPr>
            <w:r>
              <w:rPr>
                <w:sz w:val="20"/>
                <w:szCs w:val="20"/>
              </w:rPr>
              <w:lastRenderedPageBreak/>
              <w:t>OCD-ovi</w:t>
            </w:r>
          </w:p>
          <w:p w14:paraId="00000179" w14:textId="77777777" w:rsidR="00A70F14" w:rsidRDefault="002F07F0">
            <w:pPr>
              <w:numPr>
                <w:ilvl w:val="0"/>
                <w:numId w:val="8"/>
              </w:numPr>
              <w:ind w:left="317"/>
              <w:rPr>
                <w:sz w:val="20"/>
                <w:szCs w:val="20"/>
              </w:rPr>
            </w:pPr>
            <w:r>
              <w:rPr>
                <w:sz w:val="20"/>
                <w:szCs w:val="20"/>
              </w:rPr>
              <w:t>ZARA</w:t>
            </w:r>
          </w:p>
          <w:p w14:paraId="0000017A" w14:textId="77777777" w:rsidR="00A70F14" w:rsidRDefault="002F07F0">
            <w:pPr>
              <w:numPr>
                <w:ilvl w:val="0"/>
                <w:numId w:val="8"/>
              </w:numPr>
              <w:ind w:left="317"/>
              <w:rPr>
                <w:sz w:val="20"/>
                <w:szCs w:val="20"/>
              </w:rPr>
            </w:pPr>
            <w:r>
              <w:rPr>
                <w:sz w:val="20"/>
                <w:szCs w:val="20"/>
              </w:rPr>
              <w:t>Poduzetnički centar KZŽ</w:t>
            </w:r>
          </w:p>
        </w:tc>
        <w:tc>
          <w:tcPr>
            <w:tcW w:w="2935" w:type="dxa"/>
            <w:vAlign w:val="center"/>
          </w:tcPr>
          <w:p w14:paraId="0000017B" w14:textId="77777777" w:rsidR="00A70F14" w:rsidRDefault="002F07F0">
            <w:pPr>
              <w:numPr>
                <w:ilvl w:val="0"/>
                <w:numId w:val="8"/>
              </w:numPr>
              <w:ind w:left="324"/>
              <w:rPr>
                <w:sz w:val="20"/>
                <w:szCs w:val="20"/>
              </w:rPr>
            </w:pPr>
            <w:r>
              <w:rPr>
                <w:sz w:val="20"/>
                <w:szCs w:val="20"/>
              </w:rPr>
              <w:lastRenderedPageBreak/>
              <w:t xml:space="preserve">nezaposlene osobe, posebno ranjive skupine poput dugotrajno </w:t>
            </w:r>
            <w:r>
              <w:rPr>
                <w:sz w:val="20"/>
                <w:szCs w:val="20"/>
              </w:rPr>
              <w:lastRenderedPageBreak/>
              <w:t>nezaposlenih osoba, osoba s invaliditetom, nezaposlenih osoba iz ruralnih krajeva, nezaposlenih osoba starije radne dobi</w:t>
            </w:r>
          </w:p>
          <w:p w14:paraId="0000017C" w14:textId="77777777" w:rsidR="00A70F14" w:rsidRDefault="002F07F0">
            <w:pPr>
              <w:numPr>
                <w:ilvl w:val="0"/>
                <w:numId w:val="8"/>
              </w:numPr>
              <w:ind w:left="324"/>
              <w:rPr>
                <w:sz w:val="20"/>
                <w:szCs w:val="20"/>
              </w:rPr>
            </w:pPr>
            <w:r>
              <w:rPr>
                <w:sz w:val="20"/>
                <w:szCs w:val="20"/>
              </w:rPr>
              <w:t>društveni poduzetnici/</w:t>
            </w:r>
            <w:proofErr w:type="spellStart"/>
            <w:r>
              <w:rPr>
                <w:sz w:val="20"/>
                <w:szCs w:val="20"/>
              </w:rPr>
              <w:t>ce</w:t>
            </w:r>
            <w:proofErr w:type="spellEnd"/>
            <w:r>
              <w:rPr>
                <w:sz w:val="20"/>
                <w:szCs w:val="20"/>
              </w:rPr>
              <w:t xml:space="preserve"> i svi zainteresirani za društveno poduzetništvo</w:t>
            </w:r>
          </w:p>
        </w:tc>
      </w:tr>
      <w:tr w:rsidR="00A70F14" w14:paraId="493CE5E5" w14:textId="77777777">
        <w:tc>
          <w:tcPr>
            <w:tcW w:w="9067" w:type="dxa"/>
            <w:gridSpan w:val="3"/>
            <w:shd w:val="clear" w:color="auto" w:fill="F2F2F2"/>
            <w:vAlign w:val="center"/>
          </w:tcPr>
          <w:p w14:paraId="0000017D" w14:textId="77777777" w:rsidR="00A70F14" w:rsidRDefault="002F07F0">
            <w:pPr>
              <w:jc w:val="center"/>
              <w:rPr>
                <w:sz w:val="20"/>
                <w:szCs w:val="20"/>
              </w:rPr>
            </w:pPr>
            <w:r>
              <w:rPr>
                <w:b/>
                <w:sz w:val="20"/>
                <w:szCs w:val="20"/>
              </w:rPr>
              <w:lastRenderedPageBreak/>
              <w:t xml:space="preserve">STRATEŠKI CILJ 2: </w:t>
            </w:r>
            <w:r>
              <w:rPr>
                <w:sz w:val="20"/>
                <w:szCs w:val="20"/>
              </w:rPr>
              <w:t>Razviti kvalitetno obrazovanje prema potrebama lokalnog tržišta rada</w:t>
            </w:r>
          </w:p>
        </w:tc>
      </w:tr>
      <w:tr w:rsidR="00A70F14" w14:paraId="404C5511" w14:textId="77777777">
        <w:tc>
          <w:tcPr>
            <w:tcW w:w="2596" w:type="dxa"/>
            <w:vAlign w:val="center"/>
          </w:tcPr>
          <w:p w14:paraId="00000180" w14:textId="77777777" w:rsidR="00A70F14" w:rsidRDefault="002F07F0">
            <w:pPr>
              <w:jc w:val="center"/>
              <w:rPr>
                <w:b/>
                <w:sz w:val="20"/>
                <w:szCs w:val="20"/>
              </w:rPr>
            </w:pPr>
            <w:r>
              <w:rPr>
                <w:b/>
                <w:sz w:val="20"/>
                <w:szCs w:val="20"/>
              </w:rPr>
              <w:t>NAZIV MJERE</w:t>
            </w:r>
          </w:p>
        </w:tc>
        <w:tc>
          <w:tcPr>
            <w:tcW w:w="3536" w:type="dxa"/>
            <w:vAlign w:val="center"/>
          </w:tcPr>
          <w:p w14:paraId="00000181" w14:textId="77777777" w:rsidR="00A70F14" w:rsidRDefault="002F07F0">
            <w:pPr>
              <w:jc w:val="center"/>
              <w:rPr>
                <w:b/>
                <w:sz w:val="20"/>
                <w:szCs w:val="20"/>
              </w:rPr>
            </w:pPr>
            <w:r>
              <w:rPr>
                <w:b/>
                <w:sz w:val="20"/>
                <w:szCs w:val="20"/>
              </w:rPr>
              <w:t>NOSITELJI</w:t>
            </w:r>
          </w:p>
        </w:tc>
        <w:tc>
          <w:tcPr>
            <w:tcW w:w="2935" w:type="dxa"/>
            <w:vAlign w:val="center"/>
          </w:tcPr>
          <w:p w14:paraId="00000182" w14:textId="77777777" w:rsidR="00A70F14" w:rsidRDefault="002F07F0">
            <w:pPr>
              <w:jc w:val="center"/>
              <w:rPr>
                <w:b/>
                <w:sz w:val="20"/>
                <w:szCs w:val="20"/>
              </w:rPr>
            </w:pPr>
            <w:r>
              <w:rPr>
                <w:b/>
                <w:sz w:val="20"/>
                <w:szCs w:val="20"/>
              </w:rPr>
              <w:t>CILJANE SKUPINE</w:t>
            </w:r>
          </w:p>
        </w:tc>
      </w:tr>
      <w:tr w:rsidR="00A70F14" w14:paraId="4B68339C" w14:textId="77777777">
        <w:trPr>
          <w:trHeight w:val="141"/>
        </w:trPr>
        <w:tc>
          <w:tcPr>
            <w:tcW w:w="2596" w:type="dxa"/>
            <w:vAlign w:val="center"/>
          </w:tcPr>
          <w:p w14:paraId="00000183" w14:textId="77777777" w:rsidR="00A70F14" w:rsidRDefault="002F07F0">
            <w:pPr>
              <w:rPr>
                <w:b/>
                <w:sz w:val="20"/>
                <w:szCs w:val="20"/>
              </w:rPr>
            </w:pPr>
            <w:r>
              <w:rPr>
                <w:b/>
                <w:sz w:val="20"/>
                <w:szCs w:val="20"/>
              </w:rPr>
              <w:t>2.3. Razviti cjeloživotno učenje u KZŽ</w:t>
            </w:r>
          </w:p>
        </w:tc>
        <w:tc>
          <w:tcPr>
            <w:tcW w:w="3536" w:type="dxa"/>
            <w:vAlign w:val="center"/>
          </w:tcPr>
          <w:p w14:paraId="00000184" w14:textId="77777777" w:rsidR="00A70F14" w:rsidRDefault="002F07F0">
            <w:pPr>
              <w:numPr>
                <w:ilvl w:val="0"/>
                <w:numId w:val="5"/>
              </w:numPr>
              <w:ind w:left="317"/>
              <w:rPr>
                <w:sz w:val="20"/>
                <w:szCs w:val="20"/>
              </w:rPr>
            </w:pPr>
            <w:r>
              <w:rPr>
                <w:sz w:val="20"/>
                <w:szCs w:val="20"/>
              </w:rPr>
              <w:t>KZŽ, UO za obrazovanje, kulturu, šport i tehničku kulturu</w:t>
            </w:r>
          </w:p>
          <w:p w14:paraId="00000185" w14:textId="77777777" w:rsidR="00A70F14" w:rsidRDefault="002F07F0">
            <w:pPr>
              <w:numPr>
                <w:ilvl w:val="0"/>
                <w:numId w:val="5"/>
              </w:numPr>
              <w:ind w:left="317"/>
              <w:rPr>
                <w:sz w:val="20"/>
                <w:szCs w:val="20"/>
              </w:rPr>
            </w:pPr>
            <w:r>
              <w:rPr>
                <w:sz w:val="20"/>
                <w:szCs w:val="20"/>
              </w:rPr>
              <w:t>PUO u KZŽ</w:t>
            </w:r>
          </w:p>
          <w:p w14:paraId="00000186" w14:textId="77777777" w:rsidR="00A70F14" w:rsidRDefault="002F07F0">
            <w:pPr>
              <w:numPr>
                <w:ilvl w:val="0"/>
                <w:numId w:val="5"/>
              </w:numPr>
              <w:ind w:left="317"/>
              <w:rPr>
                <w:sz w:val="20"/>
                <w:szCs w:val="20"/>
              </w:rPr>
            </w:pPr>
            <w:r>
              <w:rPr>
                <w:sz w:val="20"/>
                <w:szCs w:val="20"/>
              </w:rPr>
              <w:t>HZZ PU Krapina</w:t>
            </w:r>
          </w:p>
          <w:p w14:paraId="00000187" w14:textId="77777777" w:rsidR="00A70F14" w:rsidRDefault="002F07F0">
            <w:pPr>
              <w:numPr>
                <w:ilvl w:val="0"/>
                <w:numId w:val="5"/>
              </w:numPr>
              <w:ind w:left="317"/>
              <w:rPr>
                <w:sz w:val="20"/>
                <w:szCs w:val="20"/>
              </w:rPr>
            </w:pPr>
            <w:r>
              <w:rPr>
                <w:sz w:val="20"/>
                <w:szCs w:val="20"/>
              </w:rPr>
              <w:t>ZARA</w:t>
            </w:r>
          </w:p>
          <w:p w14:paraId="00000188" w14:textId="77777777" w:rsidR="00A70F14" w:rsidRDefault="002F07F0">
            <w:pPr>
              <w:numPr>
                <w:ilvl w:val="0"/>
                <w:numId w:val="5"/>
              </w:numPr>
              <w:ind w:left="317"/>
              <w:rPr>
                <w:sz w:val="20"/>
                <w:szCs w:val="20"/>
              </w:rPr>
            </w:pPr>
            <w:r>
              <w:rPr>
                <w:sz w:val="20"/>
                <w:szCs w:val="20"/>
              </w:rPr>
              <w:t>Poduzetnički centar KZŽ</w:t>
            </w:r>
          </w:p>
          <w:p w14:paraId="00000189" w14:textId="77777777" w:rsidR="00A70F14" w:rsidRDefault="002F07F0">
            <w:pPr>
              <w:numPr>
                <w:ilvl w:val="0"/>
                <w:numId w:val="5"/>
              </w:numPr>
              <w:ind w:left="317"/>
              <w:rPr>
                <w:sz w:val="20"/>
                <w:szCs w:val="20"/>
              </w:rPr>
            </w:pPr>
            <w:r>
              <w:rPr>
                <w:sz w:val="20"/>
                <w:szCs w:val="20"/>
              </w:rPr>
              <w:t>OCD</w:t>
            </w:r>
          </w:p>
        </w:tc>
        <w:tc>
          <w:tcPr>
            <w:tcW w:w="2935" w:type="dxa"/>
            <w:vAlign w:val="center"/>
          </w:tcPr>
          <w:p w14:paraId="0000018A" w14:textId="77777777" w:rsidR="00A70F14" w:rsidRDefault="002F07F0">
            <w:pPr>
              <w:numPr>
                <w:ilvl w:val="0"/>
                <w:numId w:val="5"/>
              </w:numPr>
              <w:ind w:left="324"/>
              <w:rPr>
                <w:sz w:val="20"/>
                <w:szCs w:val="20"/>
              </w:rPr>
            </w:pPr>
            <w:r>
              <w:rPr>
                <w:sz w:val="20"/>
                <w:szCs w:val="20"/>
              </w:rPr>
              <w:t>stanovništvo KZŽ</w:t>
            </w:r>
          </w:p>
          <w:p w14:paraId="0000018B" w14:textId="77777777" w:rsidR="00A70F14" w:rsidRDefault="002F07F0">
            <w:pPr>
              <w:numPr>
                <w:ilvl w:val="0"/>
                <w:numId w:val="5"/>
              </w:numPr>
              <w:ind w:left="324"/>
              <w:rPr>
                <w:sz w:val="20"/>
                <w:szCs w:val="20"/>
              </w:rPr>
            </w:pPr>
            <w:r>
              <w:rPr>
                <w:sz w:val="20"/>
                <w:szCs w:val="20"/>
              </w:rPr>
              <w:t>nezaposlene osobe sa suficitarnim/nedostatnim zanimanjima</w:t>
            </w:r>
          </w:p>
          <w:p w14:paraId="0000018C" w14:textId="77777777" w:rsidR="00A70F14" w:rsidRDefault="002F07F0">
            <w:pPr>
              <w:numPr>
                <w:ilvl w:val="0"/>
                <w:numId w:val="5"/>
              </w:numPr>
              <w:ind w:left="324"/>
              <w:rPr>
                <w:sz w:val="20"/>
                <w:szCs w:val="20"/>
              </w:rPr>
            </w:pPr>
            <w:r>
              <w:rPr>
                <w:sz w:val="20"/>
                <w:szCs w:val="20"/>
              </w:rPr>
              <w:t>prodavači/</w:t>
            </w:r>
            <w:proofErr w:type="spellStart"/>
            <w:r>
              <w:rPr>
                <w:sz w:val="20"/>
                <w:szCs w:val="20"/>
              </w:rPr>
              <w:t>ce</w:t>
            </w:r>
            <w:proofErr w:type="spellEnd"/>
            <w:r>
              <w:rPr>
                <w:sz w:val="20"/>
                <w:szCs w:val="20"/>
              </w:rPr>
              <w:t xml:space="preserve"> i stručno osoblje u ustanovama koje pružaju programe cjeloživotnog učenja </w:t>
            </w:r>
          </w:p>
        </w:tc>
      </w:tr>
      <w:tr w:rsidR="00A70F14" w14:paraId="7790B79E" w14:textId="77777777">
        <w:tc>
          <w:tcPr>
            <w:tcW w:w="9067" w:type="dxa"/>
            <w:gridSpan w:val="3"/>
            <w:shd w:val="clear" w:color="auto" w:fill="F2F2F2"/>
            <w:vAlign w:val="center"/>
          </w:tcPr>
          <w:p w14:paraId="0000018D" w14:textId="77777777" w:rsidR="00A70F14" w:rsidRDefault="002F07F0">
            <w:pPr>
              <w:jc w:val="center"/>
              <w:rPr>
                <w:sz w:val="20"/>
                <w:szCs w:val="20"/>
              </w:rPr>
            </w:pPr>
            <w:r>
              <w:rPr>
                <w:b/>
                <w:sz w:val="20"/>
                <w:szCs w:val="20"/>
              </w:rPr>
              <w:t xml:space="preserve">STRATEŠKI CILJ 3: </w:t>
            </w:r>
            <w:r>
              <w:rPr>
                <w:sz w:val="20"/>
                <w:szCs w:val="20"/>
              </w:rPr>
              <w:t>Razviti nove i povećati dostupnost postojećih socijalnih i zdravstvenih usluga za sve građane/</w:t>
            </w:r>
            <w:proofErr w:type="spellStart"/>
            <w:r>
              <w:rPr>
                <w:sz w:val="20"/>
                <w:szCs w:val="20"/>
              </w:rPr>
              <w:t>ke</w:t>
            </w:r>
            <w:proofErr w:type="spellEnd"/>
          </w:p>
        </w:tc>
      </w:tr>
      <w:tr w:rsidR="00A70F14" w14:paraId="05E12156" w14:textId="77777777">
        <w:tc>
          <w:tcPr>
            <w:tcW w:w="2596" w:type="dxa"/>
            <w:vAlign w:val="center"/>
          </w:tcPr>
          <w:p w14:paraId="00000190" w14:textId="77777777" w:rsidR="00A70F14" w:rsidRDefault="002F07F0">
            <w:pPr>
              <w:jc w:val="center"/>
              <w:rPr>
                <w:b/>
                <w:sz w:val="20"/>
                <w:szCs w:val="20"/>
              </w:rPr>
            </w:pPr>
            <w:r>
              <w:rPr>
                <w:b/>
                <w:sz w:val="20"/>
                <w:szCs w:val="20"/>
              </w:rPr>
              <w:t>NAZIV MJERE</w:t>
            </w:r>
          </w:p>
        </w:tc>
        <w:tc>
          <w:tcPr>
            <w:tcW w:w="3536" w:type="dxa"/>
            <w:vAlign w:val="center"/>
          </w:tcPr>
          <w:p w14:paraId="00000191" w14:textId="77777777" w:rsidR="00A70F14" w:rsidRDefault="002F07F0">
            <w:pPr>
              <w:jc w:val="center"/>
              <w:rPr>
                <w:b/>
                <w:sz w:val="20"/>
                <w:szCs w:val="20"/>
              </w:rPr>
            </w:pPr>
            <w:r>
              <w:rPr>
                <w:b/>
                <w:sz w:val="20"/>
                <w:szCs w:val="20"/>
              </w:rPr>
              <w:t>NOSITELJI</w:t>
            </w:r>
          </w:p>
        </w:tc>
        <w:tc>
          <w:tcPr>
            <w:tcW w:w="2935" w:type="dxa"/>
            <w:vAlign w:val="center"/>
          </w:tcPr>
          <w:p w14:paraId="00000192" w14:textId="77777777" w:rsidR="00A70F14" w:rsidRDefault="002F07F0">
            <w:pPr>
              <w:jc w:val="center"/>
              <w:rPr>
                <w:b/>
                <w:sz w:val="20"/>
                <w:szCs w:val="20"/>
              </w:rPr>
            </w:pPr>
            <w:r>
              <w:rPr>
                <w:b/>
                <w:sz w:val="20"/>
                <w:szCs w:val="20"/>
              </w:rPr>
              <w:t>CILJANE SKUPINE</w:t>
            </w:r>
          </w:p>
        </w:tc>
      </w:tr>
      <w:tr w:rsidR="00A70F14" w14:paraId="28C89A50" w14:textId="77777777">
        <w:tc>
          <w:tcPr>
            <w:tcW w:w="2596" w:type="dxa"/>
            <w:vAlign w:val="center"/>
          </w:tcPr>
          <w:p w14:paraId="00000193" w14:textId="77777777" w:rsidR="00A70F14" w:rsidRDefault="002F07F0">
            <w:pPr>
              <w:rPr>
                <w:b/>
                <w:sz w:val="20"/>
                <w:szCs w:val="20"/>
              </w:rPr>
            </w:pPr>
            <w:r>
              <w:rPr>
                <w:b/>
                <w:sz w:val="20"/>
                <w:szCs w:val="20"/>
              </w:rPr>
              <w:t>3.1. Razvoj kapaciteta svih pružatelja socijalnih i zdravstvenih usluga</w:t>
            </w:r>
          </w:p>
        </w:tc>
        <w:tc>
          <w:tcPr>
            <w:tcW w:w="3536" w:type="dxa"/>
            <w:vAlign w:val="center"/>
          </w:tcPr>
          <w:p w14:paraId="00000194" w14:textId="77777777" w:rsidR="00A70F14" w:rsidRDefault="002F07F0">
            <w:pPr>
              <w:numPr>
                <w:ilvl w:val="0"/>
                <w:numId w:val="20"/>
              </w:numPr>
              <w:ind w:left="323"/>
              <w:rPr>
                <w:sz w:val="20"/>
                <w:szCs w:val="20"/>
              </w:rPr>
            </w:pPr>
            <w:r>
              <w:rPr>
                <w:sz w:val="20"/>
                <w:szCs w:val="20"/>
              </w:rPr>
              <w:t>KZŽ, UO za zdravstvo, socijalnu politiku, branitelje, civilno društvo i mlade</w:t>
            </w:r>
          </w:p>
          <w:p w14:paraId="00000195" w14:textId="77777777" w:rsidR="00A70F14" w:rsidRDefault="002F07F0">
            <w:pPr>
              <w:numPr>
                <w:ilvl w:val="0"/>
                <w:numId w:val="20"/>
              </w:numPr>
              <w:ind w:left="323"/>
              <w:rPr>
                <w:sz w:val="20"/>
                <w:szCs w:val="20"/>
              </w:rPr>
            </w:pPr>
            <w:r>
              <w:rPr>
                <w:sz w:val="20"/>
                <w:szCs w:val="20"/>
              </w:rPr>
              <w:t xml:space="preserve">zdravstvene ustanove </w:t>
            </w:r>
          </w:p>
          <w:p w14:paraId="00000196" w14:textId="77777777" w:rsidR="00A70F14" w:rsidRDefault="002F07F0">
            <w:pPr>
              <w:numPr>
                <w:ilvl w:val="0"/>
                <w:numId w:val="20"/>
              </w:numPr>
              <w:ind w:left="323"/>
              <w:rPr>
                <w:sz w:val="20"/>
                <w:szCs w:val="20"/>
              </w:rPr>
            </w:pPr>
            <w:r>
              <w:rPr>
                <w:sz w:val="20"/>
                <w:szCs w:val="20"/>
              </w:rPr>
              <w:t>CZSS KZŽ</w:t>
            </w:r>
          </w:p>
          <w:p w14:paraId="00000197" w14:textId="77777777" w:rsidR="00A70F14" w:rsidRDefault="002F07F0">
            <w:pPr>
              <w:numPr>
                <w:ilvl w:val="0"/>
                <w:numId w:val="20"/>
              </w:numPr>
              <w:ind w:left="323"/>
              <w:rPr>
                <w:sz w:val="20"/>
                <w:szCs w:val="20"/>
              </w:rPr>
            </w:pPr>
            <w:r>
              <w:rPr>
                <w:sz w:val="20"/>
                <w:szCs w:val="20"/>
              </w:rPr>
              <w:t>pružatelji socijalnih usluga u KZŽ</w:t>
            </w:r>
          </w:p>
        </w:tc>
        <w:tc>
          <w:tcPr>
            <w:tcW w:w="2935" w:type="dxa"/>
            <w:vAlign w:val="center"/>
          </w:tcPr>
          <w:p w14:paraId="00000198" w14:textId="77777777" w:rsidR="00A70F14" w:rsidRDefault="002F07F0">
            <w:pPr>
              <w:numPr>
                <w:ilvl w:val="0"/>
                <w:numId w:val="20"/>
              </w:numPr>
              <w:ind w:left="319"/>
              <w:rPr>
                <w:sz w:val="20"/>
                <w:szCs w:val="20"/>
              </w:rPr>
            </w:pPr>
            <w:r>
              <w:rPr>
                <w:sz w:val="20"/>
                <w:szCs w:val="20"/>
              </w:rPr>
              <w:t xml:space="preserve">liječnici i drugi zdravstveni radnici bez specijalizacije i/ili subspecijalizacije </w:t>
            </w:r>
          </w:p>
          <w:p w14:paraId="00000199" w14:textId="77777777" w:rsidR="00A70F14" w:rsidRDefault="002F07F0">
            <w:pPr>
              <w:numPr>
                <w:ilvl w:val="0"/>
                <w:numId w:val="20"/>
              </w:numPr>
              <w:ind w:left="319"/>
              <w:rPr>
                <w:sz w:val="20"/>
                <w:szCs w:val="20"/>
              </w:rPr>
            </w:pPr>
            <w:r>
              <w:rPr>
                <w:sz w:val="20"/>
                <w:szCs w:val="20"/>
              </w:rPr>
              <w:t>stručnjaci zaposleni u zdravstvenim ustanovama</w:t>
            </w:r>
          </w:p>
          <w:p w14:paraId="0000019A" w14:textId="77777777" w:rsidR="00A70F14" w:rsidRDefault="002F07F0">
            <w:pPr>
              <w:numPr>
                <w:ilvl w:val="0"/>
                <w:numId w:val="20"/>
              </w:numPr>
              <w:ind w:left="319"/>
              <w:rPr>
                <w:sz w:val="20"/>
                <w:szCs w:val="20"/>
              </w:rPr>
            </w:pPr>
            <w:r>
              <w:rPr>
                <w:sz w:val="20"/>
                <w:szCs w:val="20"/>
              </w:rPr>
              <w:t>stručnjaci zaposleni u ustanovama socijalne skrbi</w:t>
            </w:r>
          </w:p>
          <w:p w14:paraId="0000019B" w14:textId="77777777" w:rsidR="00A70F14" w:rsidRDefault="002F07F0">
            <w:pPr>
              <w:numPr>
                <w:ilvl w:val="0"/>
                <w:numId w:val="20"/>
              </w:numPr>
              <w:ind w:left="319"/>
              <w:rPr>
                <w:b/>
                <w:sz w:val="20"/>
                <w:szCs w:val="20"/>
              </w:rPr>
            </w:pPr>
            <w:r>
              <w:rPr>
                <w:sz w:val="20"/>
                <w:szCs w:val="20"/>
              </w:rPr>
              <w:t>postojeći i potencijalni pružatelji zdravstvenih i socijalnih usluga</w:t>
            </w:r>
          </w:p>
        </w:tc>
      </w:tr>
      <w:tr w:rsidR="00A70F14" w14:paraId="32D4C023" w14:textId="77777777">
        <w:tc>
          <w:tcPr>
            <w:tcW w:w="2596" w:type="dxa"/>
            <w:vAlign w:val="center"/>
          </w:tcPr>
          <w:p w14:paraId="0000019C" w14:textId="77777777" w:rsidR="00A70F14" w:rsidRDefault="002F07F0">
            <w:pPr>
              <w:rPr>
                <w:b/>
                <w:sz w:val="20"/>
                <w:szCs w:val="20"/>
              </w:rPr>
            </w:pPr>
            <w:r>
              <w:rPr>
                <w:b/>
                <w:sz w:val="20"/>
                <w:szCs w:val="20"/>
              </w:rPr>
              <w:t>3.2. Povećati dostupnost postojećih i razviti nove socijalne i zdravstvene usluge</w:t>
            </w:r>
          </w:p>
        </w:tc>
        <w:tc>
          <w:tcPr>
            <w:tcW w:w="3536" w:type="dxa"/>
            <w:vAlign w:val="center"/>
          </w:tcPr>
          <w:p w14:paraId="0000019D" w14:textId="77777777" w:rsidR="00A70F14" w:rsidRDefault="002F07F0">
            <w:pPr>
              <w:numPr>
                <w:ilvl w:val="0"/>
                <w:numId w:val="21"/>
              </w:numPr>
              <w:ind w:left="323"/>
              <w:rPr>
                <w:sz w:val="20"/>
                <w:szCs w:val="20"/>
              </w:rPr>
            </w:pPr>
            <w:r>
              <w:rPr>
                <w:sz w:val="20"/>
                <w:szCs w:val="20"/>
              </w:rPr>
              <w:t>KZŽ, UO za zdravstvo, socijalnu politiku, branitelje, civilno društvo i mlade</w:t>
            </w:r>
          </w:p>
          <w:p w14:paraId="0000019E" w14:textId="77777777" w:rsidR="00A70F14" w:rsidRDefault="002F07F0">
            <w:pPr>
              <w:numPr>
                <w:ilvl w:val="0"/>
                <w:numId w:val="21"/>
              </w:numPr>
              <w:ind w:left="323"/>
              <w:rPr>
                <w:sz w:val="20"/>
                <w:szCs w:val="20"/>
              </w:rPr>
            </w:pPr>
            <w:r>
              <w:rPr>
                <w:sz w:val="20"/>
                <w:szCs w:val="20"/>
              </w:rPr>
              <w:t>zdravstvene ustanove</w:t>
            </w:r>
          </w:p>
          <w:p w14:paraId="0000019F" w14:textId="77777777" w:rsidR="00A70F14" w:rsidRDefault="002F07F0">
            <w:pPr>
              <w:numPr>
                <w:ilvl w:val="0"/>
                <w:numId w:val="21"/>
              </w:numPr>
              <w:ind w:left="323"/>
              <w:rPr>
                <w:sz w:val="20"/>
                <w:szCs w:val="20"/>
              </w:rPr>
            </w:pPr>
            <w:r>
              <w:rPr>
                <w:sz w:val="20"/>
                <w:szCs w:val="20"/>
              </w:rPr>
              <w:t>CZSS na području KZŽ</w:t>
            </w:r>
          </w:p>
          <w:p w14:paraId="000001A0" w14:textId="77777777" w:rsidR="00A70F14" w:rsidRDefault="002F07F0">
            <w:pPr>
              <w:numPr>
                <w:ilvl w:val="0"/>
                <w:numId w:val="21"/>
              </w:numPr>
              <w:ind w:left="323"/>
              <w:rPr>
                <w:b/>
                <w:sz w:val="20"/>
                <w:szCs w:val="20"/>
              </w:rPr>
            </w:pPr>
            <w:r>
              <w:rPr>
                <w:sz w:val="20"/>
                <w:szCs w:val="20"/>
              </w:rPr>
              <w:t>pružatelji socijalnih i zdravstvenih usluga u KZŽ</w:t>
            </w:r>
          </w:p>
        </w:tc>
        <w:tc>
          <w:tcPr>
            <w:tcW w:w="2935" w:type="dxa"/>
            <w:vAlign w:val="center"/>
          </w:tcPr>
          <w:p w14:paraId="000001A1" w14:textId="77777777" w:rsidR="00A70F14" w:rsidRDefault="002F07F0">
            <w:pPr>
              <w:numPr>
                <w:ilvl w:val="0"/>
                <w:numId w:val="21"/>
              </w:numPr>
              <w:ind w:left="319"/>
              <w:rPr>
                <w:sz w:val="20"/>
                <w:szCs w:val="20"/>
              </w:rPr>
            </w:pPr>
            <w:r>
              <w:rPr>
                <w:sz w:val="20"/>
                <w:szCs w:val="20"/>
              </w:rPr>
              <w:t xml:space="preserve">osobe s invaliditetom </w:t>
            </w:r>
          </w:p>
          <w:p w14:paraId="000001A2" w14:textId="77777777" w:rsidR="00A70F14" w:rsidRDefault="002F07F0">
            <w:pPr>
              <w:numPr>
                <w:ilvl w:val="0"/>
                <w:numId w:val="21"/>
              </w:numPr>
              <w:ind w:left="319"/>
              <w:rPr>
                <w:sz w:val="20"/>
                <w:szCs w:val="20"/>
              </w:rPr>
            </w:pPr>
            <w:r>
              <w:rPr>
                <w:sz w:val="20"/>
                <w:szCs w:val="20"/>
              </w:rPr>
              <w:t>djeca s utvrđenim odstupanjem u razvoju, razvojnim rizikom ili razvojnom poteškoćom i njihovi roditelji/udomitelji</w:t>
            </w:r>
          </w:p>
          <w:p w14:paraId="000001A3" w14:textId="77777777" w:rsidR="00A70F14" w:rsidRDefault="002F07F0">
            <w:pPr>
              <w:numPr>
                <w:ilvl w:val="0"/>
                <w:numId w:val="21"/>
              </w:numPr>
              <w:ind w:left="319"/>
              <w:rPr>
                <w:sz w:val="20"/>
                <w:szCs w:val="20"/>
              </w:rPr>
            </w:pPr>
            <w:r>
              <w:rPr>
                <w:sz w:val="20"/>
                <w:szCs w:val="20"/>
              </w:rPr>
              <w:t xml:space="preserve">palijativni bolesnici </w:t>
            </w:r>
          </w:p>
          <w:p w14:paraId="000001A4" w14:textId="77777777" w:rsidR="00A70F14" w:rsidRDefault="002F07F0">
            <w:pPr>
              <w:numPr>
                <w:ilvl w:val="0"/>
                <w:numId w:val="21"/>
              </w:numPr>
              <w:ind w:left="319"/>
              <w:rPr>
                <w:sz w:val="20"/>
                <w:szCs w:val="20"/>
              </w:rPr>
            </w:pPr>
            <w:r>
              <w:rPr>
                <w:sz w:val="20"/>
                <w:szCs w:val="20"/>
              </w:rPr>
              <w:t>ranjive skupine</w:t>
            </w:r>
          </w:p>
          <w:p w14:paraId="000001A5" w14:textId="77777777" w:rsidR="00A70F14" w:rsidRDefault="002F07F0">
            <w:pPr>
              <w:numPr>
                <w:ilvl w:val="0"/>
                <w:numId w:val="21"/>
              </w:numPr>
              <w:ind w:left="319"/>
              <w:rPr>
                <w:sz w:val="20"/>
                <w:szCs w:val="20"/>
              </w:rPr>
            </w:pPr>
            <w:r>
              <w:rPr>
                <w:sz w:val="20"/>
                <w:szCs w:val="20"/>
              </w:rPr>
              <w:t>zainteresirane fizičke i pravne osobe za pružanje socijalnih i zdravstvenih usluga</w:t>
            </w:r>
          </w:p>
          <w:p w14:paraId="000001A6" w14:textId="77777777" w:rsidR="00A70F14" w:rsidRDefault="002F07F0">
            <w:pPr>
              <w:numPr>
                <w:ilvl w:val="0"/>
                <w:numId w:val="21"/>
              </w:numPr>
              <w:ind w:left="319"/>
              <w:rPr>
                <w:sz w:val="20"/>
                <w:szCs w:val="20"/>
              </w:rPr>
            </w:pPr>
            <w:r>
              <w:rPr>
                <w:sz w:val="20"/>
                <w:szCs w:val="20"/>
              </w:rPr>
              <w:t>OCD-ovi koje pružaju socijalne usluge u KZŽ</w:t>
            </w:r>
          </w:p>
        </w:tc>
      </w:tr>
      <w:tr w:rsidR="00A70F14" w14:paraId="26DBC6B9" w14:textId="77777777">
        <w:tc>
          <w:tcPr>
            <w:tcW w:w="9067" w:type="dxa"/>
            <w:gridSpan w:val="3"/>
            <w:shd w:val="clear" w:color="auto" w:fill="F2F2F2"/>
            <w:vAlign w:val="center"/>
          </w:tcPr>
          <w:p w14:paraId="000001A7" w14:textId="77777777" w:rsidR="00A70F14" w:rsidRDefault="002F07F0">
            <w:pPr>
              <w:jc w:val="center"/>
              <w:rPr>
                <w:sz w:val="20"/>
                <w:szCs w:val="20"/>
              </w:rPr>
            </w:pPr>
            <w:r>
              <w:rPr>
                <w:b/>
                <w:sz w:val="20"/>
                <w:szCs w:val="20"/>
              </w:rPr>
              <w:t>STRATEŠKI CILJ 4:</w:t>
            </w:r>
            <w:r>
              <w:rPr>
                <w:sz w:val="20"/>
                <w:szCs w:val="20"/>
              </w:rPr>
              <w:t xml:space="preserve"> Poticati aktivnosti i programe koji osiguravaju kvalitetu života</w:t>
            </w:r>
          </w:p>
        </w:tc>
      </w:tr>
      <w:tr w:rsidR="00A70F14" w14:paraId="58637009" w14:textId="77777777">
        <w:tc>
          <w:tcPr>
            <w:tcW w:w="2596" w:type="dxa"/>
            <w:vAlign w:val="center"/>
          </w:tcPr>
          <w:p w14:paraId="000001AA" w14:textId="77777777" w:rsidR="00A70F14" w:rsidRDefault="002F07F0">
            <w:pPr>
              <w:rPr>
                <w:b/>
                <w:sz w:val="20"/>
                <w:szCs w:val="20"/>
              </w:rPr>
            </w:pPr>
            <w:r>
              <w:rPr>
                <w:b/>
                <w:sz w:val="20"/>
                <w:szCs w:val="20"/>
              </w:rPr>
              <w:t xml:space="preserve">4.1. Osigurati potporu organizacijama civilnog društva usmjerenu jačanju kapaciteta za provedbu kvalitetnih i održivih programa u zajednici </w:t>
            </w:r>
          </w:p>
        </w:tc>
        <w:tc>
          <w:tcPr>
            <w:tcW w:w="3536" w:type="dxa"/>
            <w:vAlign w:val="center"/>
          </w:tcPr>
          <w:p w14:paraId="000001AB" w14:textId="77777777" w:rsidR="00A70F14" w:rsidRDefault="002F07F0">
            <w:pPr>
              <w:numPr>
                <w:ilvl w:val="0"/>
                <w:numId w:val="23"/>
              </w:numPr>
              <w:ind w:left="323"/>
              <w:rPr>
                <w:sz w:val="20"/>
                <w:szCs w:val="20"/>
              </w:rPr>
            </w:pPr>
            <w:r>
              <w:rPr>
                <w:sz w:val="20"/>
                <w:szCs w:val="20"/>
              </w:rPr>
              <w:t>KZŽ, UO za zdravstvo, socijalnu politiku, branitelje, civilno društvo i mlade</w:t>
            </w:r>
          </w:p>
          <w:p w14:paraId="000001AC" w14:textId="77777777" w:rsidR="00A70F14" w:rsidRDefault="002F07F0">
            <w:pPr>
              <w:numPr>
                <w:ilvl w:val="0"/>
                <w:numId w:val="23"/>
              </w:numPr>
              <w:ind w:left="323"/>
              <w:rPr>
                <w:b/>
                <w:sz w:val="20"/>
                <w:szCs w:val="20"/>
              </w:rPr>
            </w:pPr>
            <w:r>
              <w:rPr>
                <w:sz w:val="20"/>
                <w:szCs w:val="20"/>
              </w:rPr>
              <w:t>JLS u KZŽ</w:t>
            </w:r>
          </w:p>
        </w:tc>
        <w:tc>
          <w:tcPr>
            <w:tcW w:w="2935" w:type="dxa"/>
            <w:vAlign w:val="center"/>
          </w:tcPr>
          <w:p w14:paraId="000001AD" w14:textId="77777777" w:rsidR="00A70F14" w:rsidRDefault="002F07F0">
            <w:pPr>
              <w:numPr>
                <w:ilvl w:val="0"/>
                <w:numId w:val="23"/>
              </w:numPr>
              <w:ind w:left="319"/>
              <w:rPr>
                <w:sz w:val="20"/>
                <w:szCs w:val="20"/>
              </w:rPr>
            </w:pPr>
            <w:r>
              <w:rPr>
                <w:sz w:val="20"/>
                <w:szCs w:val="20"/>
              </w:rPr>
              <w:t>OCD</w:t>
            </w:r>
          </w:p>
          <w:p w14:paraId="000001AE" w14:textId="77777777" w:rsidR="00A70F14" w:rsidRDefault="002F07F0">
            <w:pPr>
              <w:numPr>
                <w:ilvl w:val="0"/>
                <w:numId w:val="23"/>
              </w:numPr>
              <w:ind w:left="319"/>
              <w:rPr>
                <w:b/>
                <w:sz w:val="20"/>
                <w:szCs w:val="20"/>
              </w:rPr>
            </w:pPr>
            <w:r>
              <w:rPr>
                <w:sz w:val="20"/>
                <w:szCs w:val="20"/>
              </w:rPr>
              <w:t>predstavnici/</w:t>
            </w:r>
            <w:proofErr w:type="spellStart"/>
            <w:r>
              <w:rPr>
                <w:sz w:val="20"/>
                <w:szCs w:val="20"/>
              </w:rPr>
              <w:t>ce</w:t>
            </w:r>
            <w:proofErr w:type="spellEnd"/>
            <w:r>
              <w:rPr>
                <w:sz w:val="20"/>
                <w:szCs w:val="20"/>
              </w:rPr>
              <w:t xml:space="preserve"> JLS-a i JP(R)S-a</w:t>
            </w:r>
          </w:p>
        </w:tc>
      </w:tr>
      <w:tr w:rsidR="00A70F14" w14:paraId="79CDF863" w14:textId="77777777">
        <w:tc>
          <w:tcPr>
            <w:tcW w:w="2596" w:type="dxa"/>
            <w:vAlign w:val="center"/>
          </w:tcPr>
          <w:p w14:paraId="000001AF" w14:textId="77777777" w:rsidR="00A70F14" w:rsidRDefault="002F07F0">
            <w:pPr>
              <w:rPr>
                <w:b/>
                <w:sz w:val="20"/>
                <w:szCs w:val="20"/>
              </w:rPr>
            </w:pPr>
            <w:r>
              <w:rPr>
                <w:b/>
                <w:sz w:val="20"/>
                <w:szCs w:val="20"/>
              </w:rPr>
              <w:lastRenderedPageBreak/>
              <w:t>4.2. Poticati provedbu programa organizacija civilnog društva usmjerenih socijalnom uključivanju i kvalitetnom provođenju slobodnog vremena stanovnika/</w:t>
            </w:r>
            <w:proofErr w:type="spellStart"/>
            <w:r>
              <w:rPr>
                <w:b/>
                <w:sz w:val="20"/>
                <w:szCs w:val="20"/>
              </w:rPr>
              <w:t>ca</w:t>
            </w:r>
            <w:proofErr w:type="spellEnd"/>
            <w:r>
              <w:rPr>
                <w:b/>
                <w:sz w:val="20"/>
                <w:szCs w:val="20"/>
              </w:rPr>
              <w:t xml:space="preserve"> KZŽ</w:t>
            </w:r>
          </w:p>
        </w:tc>
        <w:tc>
          <w:tcPr>
            <w:tcW w:w="3536" w:type="dxa"/>
            <w:vAlign w:val="center"/>
          </w:tcPr>
          <w:p w14:paraId="000001B0" w14:textId="77777777" w:rsidR="00A70F14" w:rsidRDefault="002F07F0">
            <w:pPr>
              <w:numPr>
                <w:ilvl w:val="0"/>
                <w:numId w:val="23"/>
              </w:numPr>
              <w:ind w:left="323"/>
              <w:rPr>
                <w:sz w:val="20"/>
                <w:szCs w:val="20"/>
              </w:rPr>
            </w:pPr>
            <w:r>
              <w:rPr>
                <w:sz w:val="20"/>
                <w:szCs w:val="20"/>
              </w:rPr>
              <w:t>KZŽ, UO za zdravstvo, socijalnu politiku, branitelje, civilno društvo i mlade</w:t>
            </w:r>
          </w:p>
          <w:p w14:paraId="000001B1" w14:textId="77777777" w:rsidR="00A70F14" w:rsidRDefault="002F07F0">
            <w:pPr>
              <w:numPr>
                <w:ilvl w:val="0"/>
                <w:numId w:val="24"/>
              </w:numPr>
              <w:ind w:left="323"/>
              <w:rPr>
                <w:b/>
                <w:sz w:val="20"/>
                <w:szCs w:val="20"/>
              </w:rPr>
            </w:pPr>
            <w:r>
              <w:rPr>
                <w:sz w:val="20"/>
                <w:szCs w:val="20"/>
              </w:rPr>
              <w:t>JLS u KZŽ</w:t>
            </w:r>
          </w:p>
          <w:p w14:paraId="000001B2" w14:textId="77777777" w:rsidR="00A70F14" w:rsidRDefault="002F07F0">
            <w:pPr>
              <w:numPr>
                <w:ilvl w:val="0"/>
                <w:numId w:val="24"/>
              </w:numPr>
              <w:ind w:left="323"/>
              <w:rPr>
                <w:b/>
                <w:sz w:val="20"/>
                <w:szCs w:val="20"/>
              </w:rPr>
            </w:pPr>
            <w:r>
              <w:rPr>
                <w:b/>
                <w:sz w:val="20"/>
                <w:szCs w:val="20"/>
              </w:rPr>
              <w:t>OCD</w:t>
            </w:r>
          </w:p>
        </w:tc>
        <w:tc>
          <w:tcPr>
            <w:tcW w:w="2935" w:type="dxa"/>
            <w:vAlign w:val="center"/>
          </w:tcPr>
          <w:p w14:paraId="000001B3" w14:textId="77777777" w:rsidR="00A70F14" w:rsidRDefault="002F07F0">
            <w:pPr>
              <w:numPr>
                <w:ilvl w:val="0"/>
                <w:numId w:val="24"/>
              </w:numPr>
              <w:ind w:left="319"/>
              <w:rPr>
                <w:sz w:val="20"/>
                <w:szCs w:val="20"/>
              </w:rPr>
            </w:pPr>
            <w:r>
              <w:rPr>
                <w:sz w:val="20"/>
                <w:szCs w:val="20"/>
              </w:rPr>
              <w:t>ranjive skupine</w:t>
            </w:r>
          </w:p>
          <w:p w14:paraId="000001B4" w14:textId="77777777" w:rsidR="00A70F14" w:rsidRDefault="002F07F0">
            <w:pPr>
              <w:numPr>
                <w:ilvl w:val="0"/>
                <w:numId w:val="24"/>
              </w:numPr>
              <w:ind w:left="319"/>
              <w:rPr>
                <w:sz w:val="20"/>
                <w:szCs w:val="20"/>
              </w:rPr>
            </w:pPr>
            <w:r>
              <w:rPr>
                <w:sz w:val="20"/>
                <w:szCs w:val="20"/>
              </w:rPr>
              <w:t>djeca i mladi</w:t>
            </w:r>
          </w:p>
          <w:p w14:paraId="000001B5" w14:textId="77777777" w:rsidR="00A70F14" w:rsidRDefault="002F07F0">
            <w:pPr>
              <w:numPr>
                <w:ilvl w:val="0"/>
                <w:numId w:val="24"/>
              </w:numPr>
              <w:ind w:left="319"/>
              <w:rPr>
                <w:b/>
                <w:sz w:val="20"/>
                <w:szCs w:val="20"/>
              </w:rPr>
            </w:pPr>
            <w:r>
              <w:rPr>
                <w:sz w:val="20"/>
                <w:szCs w:val="20"/>
              </w:rPr>
              <w:t>stanovništvo KZŽ</w:t>
            </w:r>
          </w:p>
        </w:tc>
      </w:tr>
    </w:tbl>
    <w:p w14:paraId="000001B6" w14:textId="77777777" w:rsidR="00A70F14" w:rsidRDefault="00A70F14">
      <w:pPr>
        <w:jc w:val="both"/>
      </w:pPr>
    </w:p>
    <w:p w14:paraId="000001B7" w14:textId="77777777" w:rsidR="00A70F14" w:rsidRDefault="002F07F0">
      <w:pPr>
        <w:jc w:val="both"/>
        <w:rPr>
          <w:b/>
        </w:rPr>
      </w:pPr>
      <w:r>
        <w:rPr>
          <w:b/>
        </w:rPr>
        <w:t xml:space="preserve">Strategija digitalne transformacije Krapinsko-zagorske županije </w:t>
      </w:r>
    </w:p>
    <w:p w14:paraId="000001B8" w14:textId="7046F962" w:rsidR="00A70F14" w:rsidRDefault="002F07F0">
      <w:pPr>
        <w:jc w:val="both"/>
      </w:pPr>
      <w:r>
        <w:t xml:space="preserve">Izradom </w:t>
      </w:r>
      <w:r>
        <w:rPr>
          <w:i/>
        </w:rPr>
        <w:t>Strategija digitalne transformacije Krapinsko-zagorske županije</w:t>
      </w:r>
      <w:r>
        <w:t>, Županija je u proteklom razdoblju započela s promjenom strateški planiranog pristupa digitalnoj transformaciji u svim segmentima svog poslovanja. Iako Strategijom nije primarni naglasak stavljen na razvoj sektora civilnog društva, već na razvoj poticajnog digitalnog okruženja, ciljevi i rješenja definirana strateškim okvirom Strategije osiguravaju doprinos komunikacijsko-organizacijskim i razvojnim procesima OCD-ova. U opisu rješenja „Sustava e-</w:t>
      </w:r>
      <w:proofErr w:type="spellStart"/>
      <w:r>
        <w:t>Learning</w:t>
      </w:r>
      <w:proofErr w:type="spellEnd"/>
      <w:r>
        <w:t xml:space="preserve">“ u sklopu cilja „Krapinsko-zagorska županija kao poticajno digitalno okruženje“ ističe se, između ostalog, da bi sustav mogao osigurati kontinuiranu komunikaciju s OCD-ima, poduzetnicima i drugima s ciljem njihovog ažurnog praćenja trendova i mogućnosti za razvoj djelatnosti. Kao ključni ishod navedenog rješenja ističe se osiguranje šire dostupnosti edukacija i sustava usavršavanja. Rješenjem „Subvencioniranje digitalne infrastrukture“ u sklopu cilja „Krapinsko-zagorska županija kao poticajno digitalno okruženje“ će se, između ostalog, omogućiti raspisivanje natječaja za OCD-ove koje će svojim najugroženijim korisnicima putem dodijeljenih sredstava nabavljati računalnu opremu te pružiti osnovnu edukaciju o njenom korištenju. S ciljem valorizacije kapaciteta OCD-ova koje brinu o socijalno ugroženim, rješenjem „Subvencioniranje digitalne infrastrukture“ u suradnji s odgovarajućim upravnim odjelom Županije financirat će se osnovna računalna oprema (prijenosno računalo, ekran, pisač) za korisnike koji nemaju pristup takvoj opremi, uz pružanje kontinuirane edukacije i međugeneracijsko učenje. Ključni ishod navedenog rješenja ogleda se u nabavljenoj računalnoj opremi za škole i najugroženije skupine te povećan stupanj </w:t>
      </w:r>
      <w:r w:rsidR="00D7424A">
        <w:t>digitalizacije</w:t>
      </w:r>
      <w:r>
        <w:t xml:space="preserve"> stanovništva. </w:t>
      </w:r>
    </w:p>
    <w:p w14:paraId="5722A7D8" w14:textId="41180077" w:rsidR="00C8303D" w:rsidRDefault="00C8303D">
      <w:pPr>
        <w:jc w:val="both"/>
      </w:pPr>
    </w:p>
    <w:p w14:paraId="50D6A4F4" w14:textId="558308AB" w:rsidR="00C8303D" w:rsidRDefault="00C8303D">
      <w:pPr>
        <w:jc w:val="both"/>
      </w:pPr>
    </w:p>
    <w:p w14:paraId="1EF074C5" w14:textId="5975FFD3" w:rsidR="00C8303D" w:rsidRDefault="00C8303D">
      <w:pPr>
        <w:jc w:val="both"/>
      </w:pPr>
    </w:p>
    <w:p w14:paraId="1EE42383" w14:textId="3133149C" w:rsidR="00D7424A" w:rsidRDefault="00D7424A">
      <w:pPr>
        <w:jc w:val="both"/>
      </w:pPr>
    </w:p>
    <w:p w14:paraId="0FAA6B1C" w14:textId="17DBBAC3" w:rsidR="00D7424A" w:rsidRDefault="00D7424A">
      <w:pPr>
        <w:jc w:val="both"/>
      </w:pPr>
    </w:p>
    <w:p w14:paraId="6398770C" w14:textId="6B1BE7A4" w:rsidR="00D7424A" w:rsidRDefault="00D7424A">
      <w:pPr>
        <w:jc w:val="both"/>
      </w:pPr>
    </w:p>
    <w:p w14:paraId="28926814" w14:textId="77777777" w:rsidR="00D7424A" w:rsidRDefault="00D7424A">
      <w:pPr>
        <w:jc w:val="both"/>
      </w:pPr>
    </w:p>
    <w:p w14:paraId="63716C26" w14:textId="77777777" w:rsidR="00C8303D" w:rsidRDefault="00C8303D">
      <w:pPr>
        <w:jc w:val="both"/>
      </w:pPr>
    </w:p>
    <w:p w14:paraId="000001B9" w14:textId="77777777" w:rsidR="00A70F14" w:rsidRDefault="00A70F14">
      <w:pPr>
        <w:jc w:val="both"/>
      </w:pPr>
    </w:p>
    <w:p w14:paraId="000001C3" w14:textId="77777777" w:rsidR="00A70F14" w:rsidRDefault="002F07F0" w:rsidP="00477E7F">
      <w:pPr>
        <w:pStyle w:val="Naslov1"/>
      </w:pPr>
      <w:bookmarkStart w:id="46" w:name="_Toc105348718"/>
      <w:bookmarkStart w:id="47" w:name="_Toc105592458"/>
      <w:bookmarkStart w:id="48" w:name="_Toc116552277"/>
      <w:r>
        <w:lastRenderedPageBreak/>
        <w:t>ANALIZA STANJA RAZVOJA CIVILNOG DRUŠTVA U KRAPINSKO-ZAGORSKOJ ŽUPANIJI</w:t>
      </w:r>
      <w:bookmarkEnd w:id="46"/>
      <w:bookmarkEnd w:id="47"/>
      <w:bookmarkEnd w:id="48"/>
    </w:p>
    <w:p w14:paraId="000001C4" w14:textId="140E873E" w:rsidR="00A70F14" w:rsidRDefault="002F07F0">
      <w:pPr>
        <w:jc w:val="both"/>
      </w:pPr>
      <w:r>
        <w:t>Analiza stanja razvoja civilnog društva u Krapinsko-zagorskoj županiji obuhvaća pregled analizirane pružene institucionalne podrške razvoju OCD-ova u razdoblju od 2018. do 202</w:t>
      </w:r>
      <w:r w:rsidR="00616F18">
        <w:t>1</w:t>
      </w:r>
      <w:r>
        <w:t xml:space="preserve">. godine, prostornog razmještaja udruga u Krapinsko-zagorskoj županiji te rezultate analize utvrđenih potreba, potencijala i praksi djelovanja OCD-ova. </w:t>
      </w:r>
    </w:p>
    <w:p w14:paraId="000001C5" w14:textId="77777777" w:rsidR="00A70F14" w:rsidRDefault="00A70F14"/>
    <w:p w14:paraId="000001C6" w14:textId="77777777" w:rsidR="00A70F14" w:rsidRDefault="002F07F0" w:rsidP="00477E7F">
      <w:pPr>
        <w:pStyle w:val="Naslov2"/>
      </w:pPr>
      <w:bookmarkStart w:id="49" w:name="_Toc105348719"/>
      <w:bookmarkStart w:id="50" w:name="_Toc105592459"/>
      <w:bookmarkStart w:id="51" w:name="_Toc116552278"/>
      <w:r>
        <w:t>Institucionalna podrška razvoju OCD-ova</w:t>
      </w:r>
      <w:bookmarkEnd w:id="49"/>
      <w:bookmarkEnd w:id="50"/>
      <w:bookmarkEnd w:id="51"/>
      <w:r>
        <w:t xml:space="preserve"> </w:t>
      </w:r>
    </w:p>
    <w:p w14:paraId="000001C7" w14:textId="504A63F5" w:rsidR="00A70F14" w:rsidRDefault="002F07F0">
      <w:pPr>
        <w:jc w:val="both"/>
      </w:pPr>
      <w:r>
        <w:t xml:space="preserve">Krapinsko-zagorska županija u svojem proračunu u okviru programa „Financiranje udruga“ izdvaja proračunska sredstva za poticanje razvoja OCD-ova u Županiji. </w:t>
      </w:r>
      <w:r w:rsidR="000E781F">
        <w:t>D</w:t>
      </w:r>
      <w:r>
        <w:t>ruga polovica promatranog razdoblj</w:t>
      </w:r>
      <w:r w:rsidR="000E781F">
        <w:t>a</w:t>
      </w:r>
      <w:r>
        <w:t xml:space="preserve"> od 2018. do 202</w:t>
      </w:r>
      <w:r w:rsidR="00165D42">
        <w:t>1.</w:t>
      </w:r>
      <w:r>
        <w:t xml:space="preserve"> godine obuhvaća godine kada su RH zadesile specifične krize uzrokovane posljedicama pandemije virusa COVID-19 te zagrebačkog i petrinjskog potresa čiji su se negativni učinci zbog blizine značajno odrazili i u KZŽ</w:t>
      </w:r>
      <w:r w:rsidR="000E781F">
        <w:t>.</w:t>
      </w:r>
      <w:r>
        <w:t xml:space="preserve"> </w:t>
      </w:r>
    </w:p>
    <w:p w14:paraId="600C0FEE" w14:textId="43B4AF24" w:rsidR="00165D42" w:rsidRDefault="00165D42" w:rsidP="005E71C3">
      <w:pPr>
        <w:jc w:val="both"/>
      </w:pPr>
      <w:r w:rsidRPr="00165D42">
        <w:t>Realizirana sredstva za financiranje udruga</w:t>
      </w:r>
      <w:r w:rsidR="002F07F0">
        <w:t xml:space="preserve"> su na početku promatranog razdoblja iznosila </w:t>
      </w:r>
      <w:r w:rsidRPr="00165D42">
        <w:t>5.918.920,22 kn</w:t>
      </w:r>
      <w:r>
        <w:t>, a na kraju promatranog razdoblja 5.500.486,01 kn, što znači da se u promatranom razdoblju iznos realiziranih sredstava za financiranje udruga smanjio za 418.434,21 kn</w:t>
      </w:r>
      <w:r w:rsidR="005E71C3">
        <w:t xml:space="preserve">. </w:t>
      </w:r>
      <w:r w:rsidR="005E71C3" w:rsidRPr="005E71C3">
        <w:t xml:space="preserve">Iznos </w:t>
      </w:r>
      <w:r w:rsidR="005E71C3">
        <w:t xml:space="preserve">realiziranih </w:t>
      </w:r>
      <w:r w:rsidR="005E71C3" w:rsidRPr="005E71C3">
        <w:t>proračunskih sredstava za financiranje udruga smanjio se jedino 2020. godine u odnosu na prethodnu</w:t>
      </w:r>
      <w:r w:rsidR="005E71C3">
        <w:t>, a u idućoj 2021. godini zabilježeno je povećanje od 5,8 % (</w:t>
      </w:r>
      <w:r w:rsidR="005E71C3">
        <w:fldChar w:fldCharType="begin"/>
      </w:r>
      <w:r w:rsidR="005E71C3">
        <w:instrText xml:space="preserve"> REF _Ref105348600 \h </w:instrText>
      </w:r>
      <w:r w:rsidR="005E71C3">
        <w:fldChar w:fldCharType="separate"/>
      </w:r>
      <w:r w:rsidR="005E71C3">
        <w:t xml:space="preserve">Tablica </w:t>
      </w:r>
      <w:r w:rsidR="005E71C3">
        <w:rPr>
          <w:noProof/>
        </w:rPr>
        <w:t>6</w:t>
      </w:r>
      <w:r w:rsidR="005E71C3">
        <w:fldChar w:fldCharType="end"/>
      </w:r>
      <w:r w:rsidR="005E71C3">
        <w:t xml:space="preserve">.). </w:t>
      </w:r>
    </w:p>
    <w:p w14:paraId="000001C9" w14:textId="12232F1D" w:rsidR="00A70F14" w:rsidRDefault="00A70F14"/>
    <w:p w14:paraId="000001CA" w14:textId="500D11E8" w:rsidR="00A70F14" w:rsidRPr="007871BC" w:rsidRDefault="007871BC" w:rsidP="007871BC">
      <w:pPr>
        <w:pStyle w:val="Opisslike"/>
      </w:pPr>
      <w:bookmarkStart w:id="52" w:name="_Ref105348600"/>
      <w:bookmarkStart w:id="53" w:name="_Toc116552233"/>
      <w:r>
        <w:t xml:space="preserve">Tablica </w:t>
      </w:r>
      <w:r w:rsidR="00DE1B20">
        <w:fldChar w:fldCharType="begin"/>
      </w:r>
      <w:r w:rsidR="00DE1B20">
        <w:instrText xml:space="preserve"> SEQ Tablica \* ARABIC </w:instrText>
      </w:r>
      <w:r w:rsidR="00DE1B20">
        <w:fldChar w:fldCharType="separate"/>
      </w:r>
      <w:r w:rsidR="00FC74B0">
        <w:rPr>
          <w:noProof/>
        </w:rPr>
        <w:t>6</w:t>
      </w:r>
      <w:r w:rsidR="00DE1B20">
        <w:rPr>
          <w:noProof/>
        </w:rPr>
        <w:fldChar w:fldCharType="end"/>
      </w:r>
      <w:bookmarkEnd w:id="52"/>
      <w:r>
        <w:t>.</w:t>
      </w:r>
      <w:r w:rsidRPr="007871BC">
        <w:rPr>
          <w:color w:val="000000"/>
        </w:rPr>
        <w:t xml:space="preserve"> </w:t>
      </w:r>
      <w:r w:rsidR="00165D42">
        <w:rPr>
          <w:color w:val="000000"/>
        </w:rPr>
        <w:t xml:space="preserve">Realizirana </w:t>
      </w:r>
      <w:r>
        <w:rPr>
          <w:color w:val="000000"/>
        </w:rPr>
        <w:t xml:space="preserve">sredstva za </w:t>
      </w:r>
      <w:r w:rsidR="00165D42">
        <w:rPr>
          <w:color w:val="000000"/>
        </w:rPr>
        <w:t>financiranje udruga iz proračuna Krapinsko-zagorske županije u razdoblju od 2018. do 2021. godine</w:t>
      </w:r>
      <w:bookmarkEnd w:id="53"/>
      <w:r w:rsidR="00165D42">
        <w:rPr>
          <w:color w:val="000000"/>
        </w:rPr>
        <w:t xml:space="preserve"> </w:t>
      </w: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3828"/>
        <w:gridCol w:w="3828"/>
      </w:tblGrid>
      <w:tr w:rsidR="0031150F" w14:paraId="6DBED61D" w14:textId="77777777" w:rsidTr="0031150F">
        <w:trPr>
          <w:trHeight w:val="455"/>
        </w:trPr>
        <w:tc>
          <w:tcPr>
            <w:tcW w:w="1404" w:type="dxa"/>
            <w:shd w:val="clear" w:color="auto" w:fill="D9D9D9"/>
            <w:vAlign w:val="center"/>
          </w:tcPr>
          <w:p w14:paraId="000001CB" w14:textId="77777777" w:rsidR="0031150F" w:rsidRDefault="0031150F">
            <w:pPr>
              <w:jc w:val="center"/>
              <w:rPr>
                <w:b/>
                <w:sz w:val="20"/>
                <w:szCs w:val="20"/>
              </w:rPr>
            </w:pPr>
            <w:r>
              <w:rPr>
                <w:b/>
                <w:sz w:val="20"/>
                <w:szCs w:val="20"/>
              </w:rPr>
              <w:t>Godina</w:t>
            </w:r>
          </w:p>
        </w:tc>
        <w:tc>
          <w:tcPr>
            <w:tcW w:w="3828" w:type="dxa"/>
            <w:shd w:val="clear" w:color="auto" w:fill="D9D9D9"/>
            <w:vAlign w:val="center"/>
          </w:tcPr>
          <w:p w14:paraId="000001CC" w14:textId="5985FF8D" w:rsidR="0031150F" w:rsidRDefault="0031150F">
            <w:pPr>
              <w:jc w:val="center"/>
              <w:rPr>
                <w:b/>
                <w:sz w:val="20"/>
                <w:szCs w:val="20"/>
              </w:rPr>
            </w:pPr>
            <w:r>
              <w:rPr>
                <w:b/>
                <w:sz w:val="20"/>
                <w:szCs w:val="20"/>
              </w:rPr>
              <w:t>Realizirana proračunska sredstva</w:t>
            </w:r>
          </w:p>
        </w:tc>
        <w:tc>
          <w:tcPr>
            <w:tcW w:w="3828" w:type="dxa"/>
            <w:shd w:val="clear" w:color="auto" w:fill="D9D9D9"/>
            <w:vAlign w:val="center"/>
          </w:tcPr>
          <w:p w14:paraId="000001CD" w14:textId="77777777" w:rsidR="0031150F" w:rsidRDefault="0031150F">
            <w:pPr>
              <w:jc w:val="center"/>
              <w:rPr>
                <w:b/>
                <w:sz w:val="20"/>
                <w:szCs w:val="20"/>
              </w:rPr>
            </w:pPr>
            <w:r>
              <w:rPr>
                <w:b/>
                <w:sz w:val="20"/>
                <w:szCs w:val="20"/>
              </w:rPr>
              <w:t>Godišnja promjena</w:t>
            </w:r>
          </w:p>
        </w:tc>
      </w:tr>
      <w:tr w:rsidR="0031150F" w14:paraId="4D2902F5" w14:textId="77777777" w:rsidTr="0031150F">
        <w:trPr>
          <w:trHeight w:val="230"/>
        </w:trPr>
        <w:tc>
          <w:tcPr>
            <w:tcW w:w="1404" w:type="dxa"/>
            <w:vAlign w:val="center"/>
          </w:tcPr>
          <w:p w14:paraId="000001CF" w14:textId="77777777" w:rsidR="0031150F" w:rsidRDefault="0031150F">
            <w:pPr>
              <w:jc w:val="center"/>
              <w:rPr>
                <w:sz w:val="20"/>
                <w:szCs w:val="20"/>
              </w:rPr>
            </w:pPr>
            <w:r>
              <w:rPr>
                <w:sz w:val="20"/>
                <w:szCs w:val="20"/>
              </w:rPr>
              <w:t>2018.</w:t>
            </w:r>
          </w:p>
        </w:tc>
        <w:tc>
          <w:tcPr>
            <w:tcW w:w="3828" w:type="dxa"/>
            <w:vAlign w:val="center"/>
          </w:tcPr>
          <w:p w14:paraId="000001D0" w14:textId="3F783FA3" w:rsidR="0031150F" w:rsidRDefault="0031150F">
            <w:pPr>
              <w:jc w:val="center"/>
              <w:rPr>
                <w:sz w:val="20"/>
                <w:szCs w:val="20"/>
              </w:rPr>
            </w:pPr>
            <w:r>
              <w:rPr>
                <w:sz w:val="20"/>
                <w:szCs w:val="20"/>
              </w:rPr>
              <w:t>5.918.920,22 kn</w:t>
            </w:r>
          </w:p>
        </w:tc>
        <w:tc>
          <w:tcPr>
            <w:tcW w:w="3828" w:type="dxa"/>
            <w:vAlign w:val="center"/>
          </w:tcPr>
          <w:p w14:paraId="000001D1" w14:textId="77777777" w:rsidR="0031150F" w:rsidRDefault="0031150F">
            <w:pPr>
              <w:jc w:val="center"/>
              <w:rPr>
                <w:sz w:val="20"/>
                <w:szCs w:val="20"/>
              </w:rPr>
            </w:pPr>
            <w:r>
              <w:rPr>
                <w:sz w:val="20"/>
                <w:szCs w:val="20"/>
              </w:rPr>
              <w:t>/</w:t>
            </w:r>
          </w:p>
        </w:tc>
      </w:tr>
      <w:tr w:rsidR="0031150F" w14:paraId="3963448D" w14:textId="77777777" w:rsidTr="0031150F">
        <w:trPr>
          <w:trHeight w:val="224"/>
        </w:trPr>
        <w:tc>
          <w:tcPr>
            <w:tcW w:w="1404" w:type="dxa"/>
            <w:vAlign w:val="center"/>
          </w:tcPr>
          <w:p w14:paraId="000001D3" w14:textId="77777777" w:rsidR="0031150F" w:rsidRDefault="0031150F">
            <w:pPr>
              <w:jc w:val="center"/>
              <w:rPr>
                <w:sz w:val="20"/>
                <w:szCs w:val="20"/>
              </w:rPr>
            </w:pPr>
            <w:r>
              <w:rPr>
                <w:sz w:val="20"/>
                <w:szCs w:val="20"/>
              </w:rPr>
              <w:t>2019.</w:t>
            </w:r>
          </w:p>
        </w:tc>
        <w:tc>
          <w:tcPr>
            <w:tcW w:w="3828" w:type="dxa"/>
            <w:vAlign w:val="center"/>
          </w:tcPr>
          <w:p w14:paraId="000001D4" w14:textId="61A84CF0" w:rsidR="0031150F" w:rsidRDefault="0031150F">
            <w:pPr>
              <w:jc w:val="center"/>
              <w:rPr>
                <w:sz w:val="20"/>
                <w:szCs w:val="20"/>
              </w:rPr>
            </w:pPr>
            <w:r>
              <w:rPr>
                <w:sz w:val="20"/>
                <w:szCs w:val="20"/>
              </w:rPr>
              <w:t>5.936.022,11 kn</w:t>
            </w:r>
          </w:p>
        </w:tc>
        <w:tc>
          <w:tcPr>
            <w:tcW w:w="3828" w:type="dxa"/>
            <w:vAlign w:val="center"/>
          </w:tcPr>
          <w:p w14:paraId="000001D5" w14:textId="4AEB8379" w:rsidR="0031150F" w:rsidRDefault="0031150F">
            <w:pPr>
              <w:jc w:val="center"/>
              <w:rPr>
                <w:sz w:val="20"/>
                <w:szCs w:val="20"/>
              </w:rPr>
            </w:pPr>
            <w:r>
              <w:rPr>
                <w:sz w:val="20"/>
                <w:szCs w:val="20"/>
              </w:rPr>
              <w:t>0,3 %</w:t>
            </w:r>
          </w:p>
        </w:tc>
      </w:tr>
      <w:tr w:rsidR="0031150F" w14:paraId="30499D01" w14:textId="77777777" w:rsidTr="0031150F">
        <w:trPr>
          <w:trHeight w:val="224"/>
        </w:trPr>
        <w:tc>
          <w:tcPr>
            <w:tcW w:w="1404" w:type="dxa"/>
            <w:vAlign w:val="center"/>
          </w:tcPr>
          <w:p w14:paraId="000001D7" w14:textId="77777777" w:rsidR="0031150F" w:rsidRDefault="0031150F">
            <w:pPr>
              <w:jc w:val="center"/>
              <w:rPr>
                <w:sz w:val="20"/>
                <w:szCs w:val="20"/>
              </w:rPr>
            </w:pPr>
            <w:r>
              <w:rPr>
                <w:sz w:val="20"/>
                <w:szCs w:val="20"/>
              </w:rPr>
              <w:t>2020.</w:t>
            </w:r>
          </w:p>
        </w:tc>
        <w:tc>
          <w:tcPr>
            <w:tcW w:w="3828" w:type="dxa"/>
            <w:vAlign w:val="center"/>
          </w:tcPr>
          <w:p w14:paraId="000001D8" w14:textId="0BE38183" w:rsidR="0031150F" w:rsidRDefault="0031150F">
            <w:pPr>
              <w:jc w:val="center"/>
              <w:rPr>
                <w:sz w:val="20"/>
                <w:szCs w:val="20"/>
              </w:rPr>
            </w:pPr>
            <w:r>
              <w:rPr>
                <w:sz w:val="20"/>
                <w:szCs w:val="20"/>
              </w:rPr>
              <w:t>5.200.486,01 kn</w:t>
            </w:r>
          </w:p>
        </w:tc>
        <w:tc>
          <w:tcPr>
            <w:tcW w:w="3828" w:type="dxa"/>
            <w:vAlign w:val="center"/>
          </w:tcPr>
          <w:p w14:paraId="000001D9" w14:textId="4EA0E3EC" w:rsidR="0031150F" w:rsidRDefault="0031150F">
            <w:pPr>
              <w:jc w:val="center"/>
              <w:rPr>
                <w:sz w:val="20"/>
                <w:szCs w:val="20"/>
              </w:rPr>
            </w:pPr>
            <w:r>
              <w:rPr>
                <w:sz w:val="20"/>
                <w:szCs w:val="20"/>
              </w:rPr>
              <w:t>-12,4 %</w:t>
            </w:r>
          </w:p>
        </w:tc>
      </w:tr>
      <w:tr w:rsidR="0031150F" w14:paraId="131909A8" w14:textId="77777777" w:rsidTr="0031150F">
        <w:trPr>
          <w:trHeight w:val="36"/>
        </w:trPr>
        <w:tc>
          <w:tcPr>
            <w:tcW w:w="1404" w:type="dxa"/>
            <w:vAlign w:val="center"/>
          </w:tcPr>
          <w:p w14:paraId="000001DB" w14:textId="77777777" w:rsidR="0031150F" w:rsidRDefault="0031150F">
            <w:pPr>
              <w:jc w:val="center"/>
              <w:rPr>
                <w:sz w:val="20"/>
                <w:szCs w:val="20"/>
              </w:rPr>
            </w:pPr>
            <w:r>
              <w:rPr>
                <w:sz w:val="20"/>
                <w:szCs w:val="20"/>
              </w:rPr>
              <w:t>2021.</w:t>
            </w:r>
          </w:p>
        </w:tc>
        <w:tc>
          <w:tcPr>
            <w:tcW w:w="3828" w:type="dxa"/>
            <w:vAlign w:val="center"/>
          </w:tcPr>
          <w:p w14:paraId="000001DC" w14:textId="79520F30" w:rsidR="0031150F" w:rsidRDefault="0031150F">
            <w:pPr>
              <w:jc w:val="center"/>
              <w:rPr>
                <w:sz w:val="20"/>
                <w:szCs w:val="20"/>
              </w:rPr>
            </w:pPr>
            <w:r>
              <w:rPr>
                <w:sz w:val="20"/>
                <w:szCs w:val="20"/>
              </w:rPr>
              <w:t>5.500.486,01 kn</w:t>
            </w:r>
          </w:p>
        </w:tc>
        <w:tc>
          <w:tcPr>
            <w:tcW w:w="3828" w:type="dxa"/>
            <w:vAlign w:val="center"/>
          </w:tcPr>
          <w:p w14:paraId="000001DD" w14:textId="3B137897" w:rsidR="0031150F" w:rsidRDefault="0031150F">
            <w:pPr>
              <w:jc w:val="center"/>
              <w:rPr>
                <w:sz w:val="20"/>
                <w:szCs w:val="20"/>
              </w:rPr>
            </w:pPr>
            <w:r>
              <w:rPr>
                <w:sz w:val="20"/>
                <w:szCs w:val="20"/>
              </w:rPr>
              <w:t>5.8 %</w:t>
            </w:r>
          </w:p>
        </w:tc>
      </w:tr>
    </w:tbl>
    <w:p w14:paraId="000001E3" w14:textId="7CDA593E" w:rsidR="00A70F14" w:rsidRDefault="002F07F0" w:rsidP="00360781">
      <w:pPr>
        <w:jc w:val="both"/>
        <w:rPr>
          <w:i/>
          <w:sz w:val="18"/>
          <w:szCs w:val="18"/>
        </w:rPr>
      </w:pPr>
      <w:r>
        <w:rPr>
          <w:i/>
          <w:sz w:val="18"/>
          <w:szCs w:val="18"/>
        </w:rPr>
        <w:t xml:space="preserve">Izvor: </w:t>
      </w:r>
      <w:r w:rsidR="00360781">
        <w:rPr>
          <w:i/>
          <w:sz w:val="18"/>
          <w:szCs w:val="18"/>
        </w:rPr>
        <w:t>G</w:t>
      </w:r>
      <w:r w:rsidR="00360781" w:rsidRPr="00360781">
        <w:rPr>
          <w:i/>
          <w:sz w:val="18"/>
          <w:szCs w:val="18"/>
        </w:rPr>
        <w:t>odišnji izvještaj za Ured Vlade za udruge RH za 2018.;</w:t>
      </w:r>
      <w:r w:rsidR="00360781">
        <w:rPr>
          <w:i/>
          <w:sz w:val="18"/>
          <w:szCs w:val="18"/>
        </w:rPr>
        <w:t xml:space="preserve"> </w:t>
      </w:r>
      <w:r w:rsidR="00360781" w:rsidRPr="00360781">
        <w:rPr>
          <w:i/>
          <w:sz w:val="18"/>
          <w:szCs w:val="18"/>
        </w:rPr>
        <w:t>Godišnji izvještaj za Ured Vlade za udruge RH za 2019.;</w:t>
      </w:r>
      <w:r w:rsidR="00360781">
        <w:rPr>
          <w:i/>
          <w:sz w:val="18"/>
          <w:szCs w:val="18"/>
        </w:rPr>
        <w:t xml:space="preserve"> </w:t>
      </w:r>
      <w:r w:rsidR="00360781" w:rsidRPr="00360781">
        <w:rPr>
          <w:i/>
          <w:sz w:val="18"/>
          <w:szCs w:val="18"/>
        </w:rPr>
        <w:t>Godišnji izvještaj za Ured Vlade za udruge RH za 2020.;</w:t>
      </w:r>
    </w:p>
    <w:p w14:paraId="000001E4" w14:textId="77777777" w:rsidR="00A70F14" w:rsidRDefault="00A70F14"/>
    <w:p w14:paraId="000001E5" w14:textId="77777777" w:rsidR="00A70F14" w:rsidRDefault="002F07F0" w:rsidP="00477E7F">
      <w:pPr>
        <w:pStyle w:val="Naslov2"/>
      </w:pPr>
      <w:bookmarkStart w:id="54" w:name="_Toc105348720"/>
      <w:bookmarkStart w:id="55" w:name="_Toc105592460"/>
      <w:bookmarkStart w:id="56" w:name="_Toc116552279"/>
      <w:r>
        <w:t>Prostorni razmještaj udruga u Krapinsko-zagorskoj županiji</w:t>
      </w:r>
      <w:bookmarkEnd w:id="54"/>
      <w:bookmarkEnd w:id="55"/>
      <w:bookmarkEnd w:id="56"/>
      <w:r>
        <w:t xml:space="preserve"> </w:t>
      </w:r>
    </w:p>
    <w:p w14:paraId="000001E6" w14:textId="59FD90BE" w:rsidR="00A70F14" w:rsidRDefault="002F07F0">
      <w:pPr>
        <w:jc w:val="both"/>
      </w:pPr>
      <w:r>
        <w:t xml:space="preserve">U Krapinsko-zagorskoj županiji u ožujku 2022. godine je prema podacima Registra udruga Republike Hrvatske djelovalo 1.218 udruga. Najviše udruga registrirano je u područjima djelovanja „sport“, „kultura i umjetnost“ i „gospodarstvo“. S druge strane, najviše aktivnih udruga djelovalo je u dva najveća urbana središta u Županiji, odnosno u Gradu Zaboku (153) i Gradu Krapini (129). Više od 50 aktivnih udruga djelovalo je također i u Gradu Oroslavju (70), Općini Bedekovčini (62), Gradu Pregradi (61), Gradu Donja Stubica (57) i Općini Krapinske Toplice (52), a u Gradu Zlataru djelovalo je 50 aktivnih udruga. </w:t>
      </w:r>
    </w:p>
    <w:p w14:paraId="000001E7" w14:textId="77777777" w:rsidR="00A70F14" w:rsidRDefault="00A70F14">
      <w:pPr>
        <w:jc w:val="both"/>
      </w:pPr>
    </w:p>
    <w:p w14:paraId="000001E8" w14:textId="77777777" w:rsidR="00A70F14" w:rsidRDefault="002F07F0">
      <w:pPr>
        <w:pBdr>
          <w:top w:val="nil"/>
          <w:left w:val="nil"/>
          <w:bottom w:val="nil"/>
          <w:right w:val="nil"/>
          <w:between w:val="nil"/>
        </w:pBdr>
        <w:spacing w:after="0" w:line="240" w:lineRule="auto"/>
        <w:rPr>
          <w:color w:val="000000"/>
        </w:rPr>
      </w:pPr>
      <w:r>
        <w:rPr>
          <w:noProof/>
          <w:color w:val="000000"/>
        </w:rPr>
        <w:lastRenderedPageBreak/>
        <w:drawing>
          <wp:inline distT="0" distB="0" distL="0" distR="0" wp14:anchorId="4530B240" wp14:editId="78331DB5">
            <wp:extent cx="5760720" cy="4073525"/>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60720" cy="4073525"/>
                    </a:xfrm>
                    <a:prstGeom prst="rect">
                      <a:avLst/>
                    </a:prstGeom>
                    <a:ln/>
                  </pic:spPr>
                </pic:pic>
              </a:graphicData>
            </a:graphic>
          </wp:inline>
        </w:drawing>
      </w:r>
    </w:p>
    <w:p w14:paraId="000001E9" w14:textId="5ED99117" w:rsidR="00A70F14" w:rsidRDefault="001A322A" w:rsidP="001A322A">
      <w:pPr>
        <w:pStyle w:val="Opisslike"/>
        <w:rPr>
          <w:color w:val="000000"/>
        </w:rPr>
      </w:pPr>
      <w:bookmarkStart w:id="57" w:name="_Toc116552248"/>
      <w:r>
        <w:t xml:space="preserve">Slika </w:t>
      </w:r>
      <w:r w:rsidR="00DE1B20">
        <w:fldChar w:fldCharType="begin"/>
      </w:r>
      <w:r w:rsidR="00DE1B20">
        <w:instrText xml:space="preserve"> SEQ Slika \* ARABIC </w:instrText>
      </w:r>
      <w:r w:rsidR="00DE1B20">
        <w:fldChar w:fldCharType="separate"/>
      </w:r>
      <w:r w:rsidR="001A7081">
        <w:rPr>
          <w:noProof/>
        </w:rPr>
        <w:t>2</w:t>
      </w:r>
      <w:r w:rsidR="00DE1B20">
        <w:rPr>
          <w:noProof/>
        </w:rPr>
        <w:fldChar w:fldCharType="end"/>
      </w:r>
      <w:r>
        <w:t xml:space="preserve">. </w:t>
      </w:r>
      <w:r w:rsidR="002F07F0">
        <w:rPr>
          <w:color w:val="000000"/>
        </w:rPr>
        <w:t>Broj aktivnih udruga u gradovima i općinama Krapinsko-zagorske županije</w:t>
      </w:r>
      <w:bookmarkEnd w:id="57"/>
    </w:p>
    <w:p w14:paraId="000001EA" w14:textId="77777777" w:rsidR="00A70F14" w:rsidRDefault="002F07F0">
      <w:pPr>
        <w:pBdr>
          <w:top w:val="nil"/>
          <w:left w:val="nil"/>
          <w:bottom w:val="nil"/>
          <w:right w:val="nil"/>
          <w:between w:val="nil"/>
        </w:pBdr>
        <w:spacing w:after="0" w:line="240" w:lineRule="auto"/>
        <w:rPr>
          <w:i/>
          <w:color w:val="000000"/>
          <w:sz w:val="18"/>
          <w:szCs w:val="18"/>
        </w:rPr>
      </w:pPr>
      <w:r>
        <w:rPr>
          <w:i/>
          <w:color w:val="000000"/>
          <w:sz w:val="18"/>
          <w:szCs w:val="18"/>
        </w:rPr>
        <w:t>Izvor podataka: Registar udruga RH, ožujak 2022 i DZS, Popis stanovništva, kućanstava i stanova 2021.</w:t>
      </w:r>
    </w:p>
    <w:p w14:paraId="000001EB" w14:textId="77777777" w:rsidR="00A70F14" w:rsidRDefault="00A70F14">
      <w:pPr>
        <w:rPr>
          <w:sz w:val="20"/>
          <w:szCs w:val="20"/>
        </w:rPr>
      </w:pPr>
    </w:p>
    <w:p w14:paraId="000001EC" w14:textId="77777777" w:rsidR="00A70F14" w:rsidRDefault="002F07F0">
      <w:pPr>
        <w:jc w:val="both"/>
      </w:pPr>
      <w:r>
        <w:t>Ako se usporedi broj aktivnih udruga s brojem stanovništva gradova i općina iz 2021. godine</w:t>
      </w:r>
      <w:r>
        <w:rPr>
          <w:vertAlign w:val="superscript"/>
        </w:rPr>
        <w:footnoteReference w:id="7"/>
      </w:r>
      <w:r>
        <w:t>, najviše aktivnih udruga na 1.000 stanovnika u ožujku 2022. imali su Općina Zagorska Sela (18,95), Grad Zabok (17,63), Općina Jesenje (14,60), Grad Klanjec (14,16) i Općina Kraljevec na Sutli (13,22).</w:t>
      </w:r>
    </w:p>
    <w:p w14:paraId="000001ED" w14:textId="77777777" w:rsidR="00A70F14" w:rsidRDefault="002F07F0">
      <w:pPr>
        <w:pBdr>
          <w:top w:val="nil"/>
          <w:left w:val="nil"/>
          <w:bottom w:val="nil"/>
          <w:right w:val="nil"/>
          <w:between w:val="nil"/>
        </w:pBdr>
        <w:spacing w:after="0" w:line="240" w:lineRule="auto"/>
        <w:rPr>
          <w:color w:val="000000"/>
        </w:rPr>
      </w:pPr>
      <w:r>
        <w:rPr>
          <w:noProof/>
          <w:color w:val="000000"/>
        </w:rPr>
        <w:lastRenderedPageBreak/>
        <w:drawing>
          <wp:inline distT="0" distB="0" distL="0" distR="0" wp14:anchorId="5C07AE80" wp14:editId="2DBE472F">
            <wp:extent cx="5760720" cy="4073525"/>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760720" cy="4073525"/>
                    </a:xfrm>
                    <a:prstGeom prst="rect">
                      <a:avLst/>
                    </a:prstGeom>
                    <a:ln/>
                  </pic:spPr>
                </pic:pic>
              </a:graphicData>
            </a:graphic>
          </wp:inline>
        </w:drawing>
      </w:r>
    </w:p>
    <w:p w14:paraId="000001EE" w14:textId="7BEE9B0C" w:rsidR="00A70F14" w:rsidRDefault="001A322A" w:rsidP="001A322A">
      <w:pPr>
        <w:pStyle w:val="Opisslike"/>
        <w:rPr>
          <w:color w:val="000000"/>
        </w:rPr>
      </w:pPr>
      <w:bookmarkStart w:id="58" w:name="_Toc116552249"/>
      <w:r>
        <w:t xml:space="preserve">Slika </w:t>
      </w:r>
      <w:r w:rsidR="00DE1B20">
        <w:fldChar w:fldCharType="begin"/>
      </w:r>
      <w:r w:rsidR="00DE1B20">
        <w:instrText xml:space="preserve"> SEQ Slika \* ARABIC </w:instrText>
      </w:r>
      <w:r w:rsidR="00DE1B20">
        <w:fldChar w:fldCharType="separate"/>
      </w:r>
      <w:r w:rsidR="001A7081">
        <w:rPr>
          <w:noProof/>
        </w:rPr>
        <w:t>3</w:t>
      </w:r>
      <w:r w:rsidR="00DE1B20">
        <w:rPr>
          <w:noProof/>
        </w:rPr>
        <w:fldChar w:fldCharType="end"/>
      </w:r>
      <w:r>
        <w:t>.</w:t>
      </w:r>
      <w:r w:rsidR="002F07F0">
        <w:rPr>
          <w:color w:val="000000"/>
        </w:rPr>
        <w:t xml:space="preserve"> Broj udruga na 1.000 stanovnika u gradovima i općinama Krapinsko-zagorske županije</w:t>
      </w:r>
      <w:bookmarkEnd w:id="58"/>
    </w:p>
    <w:p w14:paraId="000001EF" w14:textId="77777777" w:rsidR="00A70F14" w:rsidRDefault="002F07F0">
      <w:pPr>
        <w:pBdr>
          <w:top w:val="nil"/>
          <w:left w:val="nil"/>
          <w:bottom w:val="nil"/>
          <w:right w:val="nil"/>
          <w:between w:val="nil"/>
        </w:pBdr>
        <w:spacing w:after="0" w:line="240" w:lineRule="auto"/>
        <w:rPr>
          <w:i/>
          <w:color w:val="000000"/>
          <w:sz w:val="18"/>
          <w:szCs w:val="18"/>
        </w:rPr>
      </w:pPr>
      <w:r>
        <w:rPr>
          <w:i/>
          <w:color w:val="000000"/>
          <w:sz w:val="18"/>
          <w:szCs w:val="18"/>
        </w:rPr>
        <w:t>Izvor podataka: Registar udruga RH, ožujak 2022 i DZS, Popis stanovništva, kućanstava i stanova 2021.</w:t>
      </w:r>
    </w:p>
    <w:p w14:paraId="000001F0" w14:textId="77777777" w:rsidR="00A70F14" w:rsidRDefault="00A70F14"/>
    <w:p w14:paraId="000001F1" w14:textId="77777777" w:rsidR="00A70F14" w:rsidRDefault="002F07F0">
      <w:pPr>
        <w:jc w:val="both"/>
      </w:pPr>
      <w:r>
        <w:t xml:space="preserve">U anketnom upitniku u kojem su sudjelovali predstavnici JLS-ova i KZŽ, ispitanici su procjenjivali kakve udruge s obzirom na područje djelovanja ili ciljanu skupinu na koju su usmjereni nedostaju u njihovim JLS-ima. S obzirom na područje djelovanja, najveći udio ispitanika ističe da su u njihovim JLS-ima potrebne udruge koje se bave potrebama mladih (42,9 %), a prema učestalosti navode se također i udruge koje se bave socijalnim djelatnostima (28,6 %), kulturnom baštinom (10,7 %), zaštitom okoliša i prirode (7,1 %), sportom (7,1 %) i ljudskim pravima (3,6 %). Ukupno 24,3 % predstavnika JLS-a smatra da na područjima njihovih JLS ne nedostaje udruge, ali ističu da neke udruge zbog manjka ljudskih resursa nisu dovoljno efikasne u svom radu te taj problem stavljaju u prvi plan. Predstavnica KZŽ istaknula je da se na prostoru Županije primjećuje potreba za povećanjem prisutnosti udruga koje djeluju u području ljudskih prava, mentalnog zdravlja, palijativne skrbi i zaštite potrošača, a kao posebno osjetljive skupine stanovništva navodi socijalno isključene i marginalizirane osobe.  </w:t>
      </w:r>
    </w:p>
    <w:p w14:paraId="000001F2" w14:textId="77777777" w:rsidR="00A70F14" w:rsidRDefault="002F07F0">
      <w:pPr>
        <w:pBdr>
          <w:top w:val="nil"/>
          <w:left w:val="nil"/>
          <w:bottom w:val="nil"/>
          <w:right w:val="nil"/>
          <w:between w:val="nil"/>
        </w:pBdr>
        <w:spacing w:after="0" w:line="240" w:lineRule="auto"/>
        <w:rPr>
          <w:color w:val="000000"/>
        </w:rPr>
      </w:pPr>
      <w:r>
        <w:rPr>
          <w:noProof/>
          <w:color w:val="000000"/>
        </w:rPr>
        <w:lastRenderedPageBreak/>
        <w:drawing>
          <wp:inline distT="0" distB="0" distL="0" distR="0" wp14:anchorId="77BD9204" wp14:editId="3E978948">
            <wp:extent cx="5773420" cy="3249295"/>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773420" cy="3249295"/>
                    </a:xfrm>
                    <a:prstGeom prst="rect">
                      <a:avLst/>
                    </a:prstGeom>
                    <a:ln/>
                  </pic:spPr>
                </pic:pic>
              </a:graphicData>
            </a:graphic>
          </wp:inline>
        </w:drawing>
      </w:r>
    </w:p>
    <w:p w14:paraId="000001F3" w14:textId="502D47A2" w:rsidR="00A70F14" w:rsidRDefault="001A322A" w:rsidP="001A322A">
      <w:pPr>
        <w:pStyle w:val="Opisslike"/>
        <w:rPr>
          <w:color w:val="000000"/>
        </w:rPr>
      </w:pPr>
      <w:bookmarkStart w:id="59" w:name="_Toc116552250"/>
      <w:r>
        <w:t xml:space="preserve">Slika </w:t>
      </w:r>
      <w:r w:rsidR="00DE1B20">
        <w:fldChar w:fldCharType="begin"/>
      </w:r>
      <w:r w:rsidR="00DE1B20">
        <w:instrText xml:space="preserve"> SEQ Slika \* ARABIC </w:instrText>
      </w:r>
      <w:r w:rsidR="00DE1B20">
        <w:fldChar w:fldCharType="separate"/>
      </w:r>
      <w:r w:rsidR="001A7081">
        <w:rPr>
          <w:noProof/>
        </w:rPr>
        <w:t>4</w:t>
      </w:r>
      <w:r w:rsidR="00DE1B20">
        <w:rPr>
          <w:noProof/>
        </w:rPr>
        <w:fldChar w:fldCharType="end"/>
      </w:r>
      <w:r>
        <w:t>.</w:t>
      </w:r>
      <w:r w:rsidR="002F07F0">
        <w:rPr>
          <w:color w:val="000000"/>
        </w:rPr>
        <w:t xml:space="preserve"> Odgovori na pitanje "Kakve udruge, s obzirom na područje djelovanja ili ciljanu skupinu na koju je usmjerena, nedostaj</w:t>
      </w:r>
      <w:r w:rsidR="008F2FA0">
        <w:rPr>
          <w:color w:val="000000"/>
        </w:rPr>
        <w:t>u</w:t>
      </w:r>
      <w:r w:rsidR="002F07F0">
        <w:rPr>
          <w:color w:val="000000"/>
        </w:rPr>
        <w:t xml:space="preserve"> u vaš</w:t>
      </w:r>
      <w:r w:rsidR="008F2FA0">
        <w:rPr>
          <w:color w:val="000000"/>
        </w:rPr>
        <w:t>oj</w:t>
      </w:r>
      <w:r w:rsidR="002F07F0">
        <w:rPr>
          <w:color w:val="000000"/>
        </w:rPr>
        <w:t xml:space="preserve"> JLS?“</w:t>
      </w:r>
      <w:bookmarkEnd w:id="59"/>
    </w:p>
    <w:p w14:paraId="000001F4" w14:textId="77777777" w:rsidR="00A70F14" w:rsidRDefault="002F07F0">
      <w:pPr>
        <w:pBdr>
          <w:top w:val="nil"/>
          <w:left w:val="nil"/>
          <w:bottom w:val="nil"/>
          <w:right w:val="nil"/>
          <w:between w:val="nil"/>
        </w:pBdr>
        <w:spacing w:after="0" w:line="240" w:lineRule="auto"/>
        <w:rPr>
          <w:i/>
          <w:color w:val="000000"/>
          <w:sz w:val="20"/>
          <w:szCs w:val="20"/>
        </w:rPr>
      </w:pPr>
      <w:r>
        <w:rPr>
          <w:i/>
          <w:color w:val="000000"/>
          <w:sz w:val="18"/>
          <w:szCs w:val="18"/>
        </w:rPr>
        <w:t xml:space="preserve">Izvor podataka: Anketni upitnik nad predstavnicima jedinica lokalne i područne (regionalne) samouprave, 2022 </w:t>
      </w:r>
    </w:p>
    <w:p w14:paraId="000001F5" w14:textId="77777777" w:rsidR="00A70F14" w:rsidRDefault="00A70F14"/>
    <w:p w14:paraId="000001F6" w14:textId="77777777" w:rsidR="00A70F14" w:rsidRDefault="002F07F0" w:rsidP="00477E7F">
      <w:pPr>
        <w:pStyle w:val="Naslov2"/>
      </w:pPr>
      <w:bookmarkStart w:id="60" w:name="_Toc105348721"/>
      <w:bookmarkStart w:id="61" w:name="_Toc105592461"/>
      <w:bookmarkStart w:id="62" w:name="_Toc116552280"/>
      <w:r>
        <w:t>Analiza utvrđenih potreba, potencijala i praksi djelovanja OCD-ova</w:t>
      </w:r>
      <w:bookmarkEnd w:id="60"/>
      <w:bookmarkEnd w:id="61"/>
      <w:bookmarkEnd w:id="62"/>
      <w:r>
        <w:t xml:space="preserve"> </w:t>
      </w:r>
    </w:p>
    <w:p w14:paraId="000001F7" w14:textId="77777777" w:rsidR="00A70F14" w:rsidRDefault="002F07F0">
      <w:pPr>
        <w:jc w:val="both"/>
        <w:rPr>
          <w:b/>
        </w:rPr>
      </w:pPr>
      <w:r>
        <w:rPr>
          <w:b/>
        </w:rPr>
        <w:t xml:space="preserve">Zaključci Upitnika o stanju civilnog društva </w:t>
      </w:r>
    </w:p>
    <w:p w14:paraId="000001F8" w14:textId="77777777" w:rsidR="00A70F14" w:rsidRDefault="002F07F0">
      <w:pPr>
        <w:jc w:val="both"/>
      </w:pPr>
      <w:r>
        <w:t xml:space="preserve">Na upit o vrstama potpore koje su OCD-ima potrebni za bolji razvoj organizacije, ispitanici su u najvećoj mjeri isticali potrebu za pomoć u pripremi projektnog prijedloga za nacionalne natječaje (59,8 %) te pomoć u pripremi projektnih prijedloga za fondove EU (58,8 %). Od ostalih odgovora, predstavnici OCD-ova su također isticali pomoć u prilagodbi novim zakonskim aktima i propisima (45,4 %), pomoć u izradi strateških planova udruga (37,1 %), pomoć u pripremi projektnih prijedloga za programe EU (27,8 %), pomoć u izradi potrebne dokumentacije udruga (27,8 %), pomoć u komunikaciji s lokalnom samoupravom (15,5 %), a od ostalih odgovora također su navedeni i pomoć u osiguranju financijskih sredstva, pomoć u pronalaženju osoba za rad na projektima, a manji dio predstavnika OCD-a smatra da im pomoć nije potrebna. Vezano za pitanje o broju natječaja i drugih izvora financiranja na koje se OCD-ovi mogu prijaviti, 46,4 % ispitanih OCD-a smatra kako ima dovoljno natječaja, a 50,5 % da nema, dok je ostatak ispitanika (3,1 %) odgovorio neutralno. </w:t>
      </w:r>
    </w:p>
    <w:p w14:paraId="000001F9" w14:textId="77777777" w:rsidR="00A70F14" w:rsidRDefault="00A70F14">
      <w:pPr>
        <w:jc w:val="both"/>
      </w:pPr>
    </w:p>
    <w:p w14:paraId="000001FA" w14:textId="77777777" w:rsidR="00A70F14" w:rsidRDefault="002F07F0">
      <w:pPr>
        <w:pBdr>
          <w:top w:val="nil"/>
          <w:left w:val="nil"/>
          <w:bottom w:val="nil"/>
          <w:right w:val="nil"/>
          <w:between w:val="nil"/>
        </w:pBdr>
        <w:spacing w:after="0" w:line="240" w:lineRule="auto"/>
        <w:rPr>
          <w:color w:val="000000"/>
        </w:rPr>
      </w:pPr>
      <w:r>
        <w:rPr>
          <w:noProof/>
          <w:color w:val="000000"/>
        </w:rPr>
        <w:lastRenderedPageBreak/>
        <w:drawing>
          <wp:inline distT="0" distB="0" distL="0" distR="0" wp14:anchorId="567A634D" wp14:editId="30405A23">
            <wp:extent cx="5776336" cy="3159109"/>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76336" cy="3159109"/>
                    </a:xfrm>
                    <a:prstGeom prst="rect">
                      <a:avLst/>
                    </a:prstGeom>
                    <a:ln/>
                  </pic:spPr>
                </pic:pic>
              </a:graphicData>
            </a:graphic>
          </wp:inline>
        </w:drawing>
      </w:r>
    </w:p>
    <w:p w14:paraId="000001FB" w14:textId="4C8F8F04" w:rsidR="00A70F14" w:rsidRDefault="001A322A" w:rsidP="001A322A">
      <w:pPr>
        <w:pStyle w:val="Opisslike"/>
        <w:rPr>
          <w:color w:val="000000"/>
        </w:rPr>
      </w:pPr>
      <w:bookmarkStart w:id="63" w:name="_Toc116552251"/>
      <w:r>
        <w:t xml:space="preserve">Slika </w:t>
      </w:r>
      <w:r w:rsidR="00DE1B20">
        <w:fldChar w:fldCharType="begin"/>
      </w:r>
      <w:r w:rsidR="00DE1B20">
        <w:instrText xml:space="preserve"> SEQ Slika \* ARABIC </w:instrText>
      </w:r>
      <w:r w:rsidR="00DE1B20">
        <w:fldChar w:fldCharType="separate"/>
      </w:r>
      <w:r w:rsidR="001A7081">
        <w:rPr>
          <w:noProof/>
        </w:rPr>
        <w:t>5</w:t>
      </w:r>
      <w:r w:rsidR="00DE1B20">
        <w:rPr>
          <w:noProof/>
        </w:rPr>
        <w:fldChar w:fldCharType="end"/>
      </w:r>
      <w:r>
        <w:t xml:space="preserve">. </w:t>
      </w:r>
      <w:r w:rsidR="002F07F0">
        <w:rPr>
          <w:color w:val="000000"/>
        </w:rPr>
        <w:t>Najčešće potrebe OCD-ova za bolji razvoj organizacije</w:t>
      </w:r>
      <w:bookmarkEnd w:id="63"/>
    </w:p>
    <w:p w14:paraId="000001FC" w14:textId="77777777" w:rsidR="00A70F14" w:rsidRDefault="002F07F0">
      <w:pPr>
        <w:pBdr>
          <w:top w:val="nil"/>
          <w:left w:val="nil"/>
          <w:bottom w:val="nil"/>
          <w:right w:val="nil"/>
          <w:between w:val="nil"/>
        </w:pBdr>
        <w:spacing w:after="0" w:line="240" w:lineRule="auto"/>
        <w:rPr>
          <w:color w:val="000000"/>
        </w:rPr>
      </w:pPr>
      <w:r>
        <w:rPr>
          <w:i/>
          <w:color w:val="000000"/>
          <w:sz w:val="18"/>
          <w:szCs w:val="18"/>
        </w:rPr>
        <w:t>Izvor: Izvještaj o analizi Upitnika o stanju civilnog društva na području Krapinsko-zagorske županije, 2019</w:t>
      </w:r>
    </w:p>
    <w:p w14:paraId="000001FD" w14:textId="77777777" w:rsidR="00A70F14" w:rsidRDefault="00A70F14">
      <w:pPr>
        <w:jc w:val="both"/>
        <w:rPr>
          <w:b/>
        </w:rPr>
      </w:pPr>
    </w:p>
    <w:p w14:paraId="000001FE" w14:textId="77777777" w:rsidR="00A70F14" w:rsidRDefault="002F07F0">
      <w:pPr>
        <w:jc w:val="both"/>
        <w:rPr>
          <w:b/>
        </w:rPr>
      </w:pPr>
      <w:r>
        <w:rPr>
          <w:b/>
        </w:rPr>
        <w:t xml:space="preserve">Zaključci provedenog anketnog istraživanja s predstavnicima JLP(R)S </w:t>
      </w:r>
    </w:p>
    <w:p w14:paraId="000001FF" w14:textId="77777777" w:rsidR="00A70F14" w:rsidRDefault="002F07F0">
      <w:pPr>
        <w:jc w:val="both"/>
      </w:pPr>
      <w:r>
        <w:t xml:space="preserve">U anketnom upitniku provedenom nad predstavnicima JLS-a i KZŽ, ispitanici su u pitanju otvorenog tipa mogli istaknuti potrebe OCD-ova. S obzirom na uzorak dobivenih odgovora, potrebe OCD-ova moguće je podijeliti na sljedeće skupine: </w:t>
      </w:r>
    </w:p>
    <w:p w14:paraId="00000200" w14:textId="77777777" w:rsidR="00A70F14" w:rsidRDefault="002F07F0">
      <w:pPr>
        <w:numPr>
          <w:ilvl w:val="0"/>
          <w:numId w:val="16"/>
        </w:numPr>
        <w:spacing w:after="0"/>
        <w:jc w:val="both"/>
      </w:pPr>
      <w:r>
        <w:t xml:space="preserve">osiguranje financijskih sredstava; </w:t>
      </w:r>
    </w:p>
    <w:p w14:paraId="00000201" w14:textId="77777777" w:rsidR="00A70F14" w:rsidRDefault="002F07F0">
      <w:pPr>
        <w:numPr>
          <w:ilvl w:val="0"/>
          <w:numId w:val="16"/>
        </w:numPr>
        <w:spacing w:after="0"/>
        <w:jc w:val="both"/>
      </w:pPr>
      <w:r>
        <w:t>osiguranje prostora za rad OCD-ova;</w:t>
      </w:r>
    </w:p>
    <w:p w14:paraId="00000202" w14:textId="77777777" w:rsidR="00A70F14" w:rsidRDefault="002F07F0">
      <w:pPr>
        <w:numPr>
          <w:ilvl w:val="0"/>
          <w:numId w:val="16"/>
        </w:numPr>
        <w:spacing w:after="0"/>
        <w:jc w:val="both"/>
      </w:pPr>
      <w:r>
        <w:t>kapaciteti za pripremu i provedbu projekata;</w:t>
      </w:r>
    </w:p>
    <w:p w14:paraId="00000203" w14:textId="77777777" w:rsidR="00A70F14" w:rsidRDefault="002F07F0">
      <w:pPr>
        <w:numPr>
          <w:ilvl w:val="0"/>
          <w:numId w:val="16"/>
        </w:numPr>
        <w:spacing w:after="0"/>
        <w:jc w:val="both"/>
      </w:pPr>
      <w:r>
        <w:t>zapošljavanje i odgovarajući kadrovi;</w:t>
      </w:r>
    </w:p>
    <w:p w14:paraId="00000204" w14:textId="77777777" w:rsidR="00A70F14" w:rsidRDefault="002F07F0">
      <w:pPr>
        <w:numPr>
          <w:ilvl w:val="0"/>
          <w:numId w:val="16"/>
        </w:numPr>
        <w:spacing w:after="0"/>
        <w:jc w:val="both"/>
      </w:pPr>
      <w:r>
        <w:t>društvene okolnosti.</w:t>
      </w:r>
    </w:p>
    <w:p w14:paraId="00000205" w14:textId="77777777" w:rsidR="00A70F14" w:rsidRDefault="002F07F0">
      <w:pPr>
        <w:jc w:val="both"/>
      </w:pPr>
      <w:r>
        <w:t xml:space="preserve">Općenito, u kontekstu daljnjeg razvoja civilnog društva u Krapinsko-zagorskoj županiji, ispitanici u anketnom upitniku ističu važnost: </w:t>
      </w:r>
    </w:p>
    <w:p w14:paraId="00000206" w14:textId="77777777" w:rsidR="00A70F14" w:rsidRDefault="002F07F0">
      <w:pPr>
        <w:numPr>
          <w:ilvl w:val="0"/>
          <w:numId w:val="14"/>
        </w:numPr>
        <w:spacing w:after="0"/>
        <w:jc w:val="both"/>
      </w:pPr>
      <w:r>
        <w:t xml:space="preserve">osiguranja stabilnosti poslovanja (stalnog zapošljavanja, prostora za rad, edukacija...) i financiranja; </w:t>
      </w:r>
    </w:p>
    <w:p w14:paraId="00000207" w14:textId="3B76B3F9" w:rsidR="00A70F14" w:rsidRDefault="002F07F0">
      <w:pPr>
        <w:numPr>
          <w:ilvl w:val="0"/>
          <w:numId w:val="14"/>
        </w:numPr>
        <w:spacing w:after="0"/>
        <w:jc w:val="both"/>
      </w:pPr>
      <w:r>
        <w:t>podupiranj</w:t>
      </w:r>
      <w:r w:rsidR="0094067E">
        <w:t>a</w:t>
      </w:r>
      <w:r>
        <w:t xml:space="preserve"> razvoja i jačanj</w:t>
      </w:r>
      <w:r w:rsidR="00616F18">
        <w:t>a</w:t>
      </w:r>
      <w:r>
        <w:t xml:space="preserve"> uloge volonterstva te jačanj</w:t>
      </w:r>
      <w:r w:rsidR="00616F18">
        <w:t>a</w:t>
      </w:r>
      <w:r>
        <w:t xml:space="preserve"> organizacijskog aspekta volontiranja (ulaganje u edukaciju volontera, priznavanje volonterskog staža prilikom zapošljavanja kao određenog iskustva, vrednovanje volonterskog doprinosa…);</w:t>
      </w:r>
    </w:p>
    <w:p w14:paraId="00000208" w14:textId="77777777" w:rsidR="00A70F14" w:rsidRDefault="002F07F0">
      <w:pPr>
        <w:numPr>
          <w:ilvl w:val="0"/>
          <w:numId w:val="14"/>
        </w:numPr>
        <w:spacing w:after="0"/>
        <w:jc w:val="both"/>
      </w:pPr>
      <w:r>
        <w:t xml:space="preserve">unaprjeđenja transparentnosti poslovanja udruga; </w:t>
      </w:r>
    </w:p>
    <w:p w14:paraId="00000209" w14:textId="77777777" w:rsidR="00A70F14" w:rsidRDefault="002F07F0">
      <w:pPr>
        <w:numPr>
          <w:ilvl w:val="0"/>
          <w:numId w:val="14"/>
        </w:numPr>
        <w:spacing w:after="0"/>
        <w:jc w:val="both"/>
      </w:pPr>
      <w:r>
        <w:t xml:space="preserve">jačanja aktivnije uloge članova i korisnika u samom radu udruga; </w:t>
      </w:r>
    </w:p>
    <w:p w14:paraId="0000020A" w14:textId="77777777" w:rsidR="00A70F14" w:rsidRDefault="002F07F0">
      <w:pPr>
        <w:numPr>
          <w:ilvl w:val="0"/>
          <w:numId w:val="14"/>
        </w:numPr>
        <w:spacing w:after="0"/>
        <w:jc w:val="both"/>
      </w:pPr>
      <w:r>
        <w:t xml:space="preserve">boljeg prilagođavanja programa i projekata udruga stvarnim potrebama; </w:t>
      </w:r>
    </w:p>
    <w:p w14:paraId="0000020B" w14:textId="2654DD09" w:rsidR="00A70F14" w:rsidRDefault="002F07F0">
      <w:pPr>
        <w:numPr>
          <w:ilvl w:val="0"/>
          <w:numId w:val="14"/>
        </w:numPr>
        <w:spacing w:after="0"/>
        <w:jc w:val="both"/>
      </w:pPr>
      <w:r>
        <w:t>jačanja partnerstva i udruživanj</w:t>
      </w:r>
      <w:r w:rsidR="0094067E">
        <w:t>a</w:t>
      </w:r>
      <w:r>
        <w:t xml:space="preserve"> udruga s istim ciljanim skupinama i ciljevima razvoja radi objedinjavanja resursa s kojima raspolažu;</w:t>
      </w:r>
    </w:p>
    <w:p w14:paraId="0000020C" w14:textId="77777777" w:rsidR="00A70F14" w:rsidRDefault="002F07F0">
      <w:pPr>
        <w:numPr>
          <w:ilvl w:val="0"/>
          <w:numId w:val="14"/>
        </w:numPr>
        <w:spacing w:after="0"/>
        <w:jc w:val="both"/>
      </w:pPr>
      <w:r>
        <w:t xml:space="preserve">povećanja informiranosti građana o djelovanju i aktivnostima OCD-ova; </w:t>
      </w:r>
    </w:p>
    <w:p w14:paraId="0000020D" w14:textId="21E26737" w:rsidR="00A70F14" w:rsidRDefault="002F07F0">
      <w:pPr>
        <w:numPr>
          <w:ilvl w:val="0"/>
          <w:numId w:val="14"/>
        </w:numPr>
        <w:spacing w:after="0"/>
        <w:jc w:val="both"/>
      </w:pPr>
      <w:r>
        <w:t>povećanj</w:t>
      </w:r>
      <w:r w:rsidR="00DC44CC">
        <w:t>a</w:t>
      </w:r>
      <w:r>
        <w:t xml:space="preserve"> informiranosti i educiranosti OCD-ova za omogućavanje financiranja projekata iz nacionalnih i ESI fondova.</w:t>
      </w:r>
    </w:p>
    <w:p w14:paraId="0000020E" w14:textId="172A07D1" w:rsidR="00A70F14" w:rsidRDefault="002F07F0">
      <w:pPr>
        <w:jc w:val="both"/>
      </w:pPr>
      <w:r>
        <w:t xml:space="preserve">Vezano za potrebe koje diktiraju </w:t>
      </w:r>
      <w:r>
        <w:rPr>
          <w:b/>
        </w:rPr>
        <w:t>društvene okolnosti</w:t>
      </w:r>
      <w:r>
        <w:t>, predstavnici JLS-ova i Županije su posebno istaknuli izazov</w:t>
      </w:r>
      <w:r w:rsidR="00F06890">
        <w:t>e</w:t>
      </w:r>
      <w:r>
        <w:t xml:space="preserve"> modernog doba kao što su narušeno mentalno zdravlje, potrebe za </w:t>
      </w:r>
      <w:r>
        <w:lastRenderedPageBreak/>
        <w:t xml:space="preserve">razvojem programa ranih intervencija te nove i specifične usluge za određene kategorije ranjivih društvenih skupina (žrtve nasilja u obitelji, socijalno deprivirani  palijativni bolesnici i sl.) za koje je potrebno razvijati nove i inovativne programe i projekte. </w:t>
      </w:r>
    </w:p>
    <w:p w14:paraId="0000020F" w14:textId="77777777" w:rsidR="00A70F14" w:rsidRDefault="002F07F0">
      <w:pPr>
        <w:spacing w:after="0"/>
        <w:jc w:val="both"/>
      </w:pPr>
      <w:r>
        <w:t xml:space="preserve">S obzirom na utvrđene osnovne potrebe u razvoju OCD-ova, u nastavku će se kroz </w:t>
      </w:r>
      <w:proofErr w:type="spellStart"/>
      <w:r>
        <w:t>potpoglavlja</w:t>
      </w:r>
      <w:proofErr w:type="spellEnd"/>
      <w:r>
        <w:t xml:space="preserve"> pregledom i analizom zaključaka provedenih anketnih upitnika nad predstavnicima OCD-ova i JLP(R)S te zaključaka provedenih fokus grupa detaljnije analizirati pojedini aspekti razvoja civilnog društva u KZŽ. </w:t>
      </w:r>
    </w:p>
    <w:p w14:paraId="00000210" w14:textId="77777777" w:rsidR="00A70F14" w:rsidRDefault="00A70F14">
      <w:pPr>
        <w:jc w:val="both"/>
      </w:pPr>
    </w:p>
    <w:p w14:paraId="00000211" w14:textId="77777777" w:rsidR="00A70F14" w:rsidRPr="00477E7F" w:rsidRDefault="002F07F0" w:rsidP="00477E7F">
      <w:pPr>
        <w:pStyle w:val="Naslov3"/>
      </w:pPr>
      <w:bookmarkStart w:id="64" w:name="_Toc105348722"/>
      <w:bookmarkStart w:id="65" w:name="_Toc105592462"/>
      <w:bookmarkStart w:id="66" w:name="_Toc116552281"/>
      <w:r w:rsidRPr="00477E7F">
        <w:t>Prostorni uvjeti rada i zapošljavanje u OCD-u</w:t>
      </w:r>
      <w:bookmarkEnd w:id="64"/>
      <w:bookmarkEnd w:id="65"/>
      <w:bookmarkEnd w:id="66"/>
    </w:p>
    <w:p w14:paraId="00000212" w14:textId="77777777" w:rsidR="00A70F14" w:rsidRDefault="002F07F0">
      <w:pPr>
        <w:jc w:val="both"/>
        <w:rPr>
          <w:b/>
        </w:rPr>
      </w:pPr>
      <w:r>
        <w:rPr>
          <w:b/>
        </w:rPr>
        <w:t xml:space="preserve">Zaključci Upitnika o stanju civilnog društva </w:t>
      </w:r>
    </w:p>
    <w:p w14:paraId="00000213" w14:textId="77777777" w:rsidR="00A70F14" w:rsidRDefault="002F07F0">
      <w:pPr>
        <w:jc w:val="both"/>
      </w:pPr>
      <w:r>
        <w:t>Najveći broj OCD-ova čiji su ispitanici sudjelovali u anketnom upitniku djeluju u prostoru ustupljenom od strane JLS ili JP(R)S za koji ne plaćaju najam i/ili režije (28,9 %), dok čak 21,6 % OCD-ova koji su sudjelovali u upitniku nema prostor za rad. Vlastiti prostor za rad ima 14,4 % OCD-ova.</w:t>
      </w:r>
    </w:p>
    <w:p w14:paraId="00000214" w14:textId="19644FE2" w:rsidR="00A70F14" w:rsidRDefault="00A70F14">
      <w:pPr>
        <w:jc w:val="both"/>
      </w:pPr>
    </w:p>
    <w:p w14:paraId="00000215" w14:textId="00B4F02F" w:rsidR="00A70F14" w:rsidRPr="007871BC" w:rsidRDefault="007871BC" w:rsidP="007871BC">
      <w:pPr>
        <w:pStyle w:val="Opisslike"/>
      </w:pPr>
      <w:bookmarkStart w:id="67" w:name="_Toc116552234"/>
      <w:r>
        <w:t xml:space="preserve">Tablica </w:t>
      </w:r>
      <w:r w:rsidR="00DE1B20">
        <w:fldChar w:fldCharType="begin"/>
      </w:r>
      <w:r w:rsidR="00DE1B20">
        <w:instrText xml:space="preserve"> SEQ Tablica \* ARABIC </w:instrText>
      </w:r>
      <w:r w:rsidR="00DE1B20">
        <w:fldChar w:fldCharType="separate"/>
      </w:r>
      <w:r w:rsidR="00FC74B0">
        <w:rPr>
          <w:noProof/>
        </w:rPr>
        <w:t>7</w:t>
      </w:r>
      <w:r w:rsidR="00DE1B20">
        <w:rPr>
          <w:noProof/>
        </w:rPr>
        <w:fldChar w:fldCharType="end"/>
      </w:r>
      <w:r>
        <w:t>.</w:t>
      </w:r>
      <w:r w:rsidRPr="007871BC">
        <w:rPr>
          <w:color w:val="000000"/>
        </w:rPr>
        <w:t xml:space="preserve"> </w:t>
      </w:r>
      <w:r>
        <w:rPr>
          <w:color w:val="000000"/>
        </w:rPr>
        <w:t>Odgovori predstavnika OCD-ova koji su sudjelovali u anketnom upitniku o prostoru u kojem djeluju njihovi OCD-ovi</w:t>
      </w:r>
      <w:bookmarkEnd w:id="67"/>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270"/>
      </w:tblGrid>
      <w:tr w:rsidR="00A70F14" w14:paraId="5E80EAD5" w14:textId="77777777">
        <w:tc>
          <w:tcPr>
            <w:tcW w:w="6516" w:type="dxa"/>
            <w:shd w:val="clear" w:color="auto" w:fill="F2F2F2"/>
          </w:tcPr>
          <w:p w14:paraId="00000216" w14:textId="77777777" w:rsidR="00A70F14" w:rsidRDefault="002F07F0">
            <w:pPr>
              <w:jc w:val="center"/>
              <w:rPr>
                <w:b/>
                <w:sz w:val="20"/>
                <w:szCs w:val="20"/>
              </w:rPr>
            </w:pPr>
            <w:r>
              <w:rPr>
                <w:b/>
                <w:sz w:val="20"/>
                <w:szCs w:val="20"/>
              </w:rPr>
              <w:t>Prostor u kojem djeluju OCD-ovi</w:t>
            </w:r>
          </w:p>
        </w:tc>
        <w:tc>
          <w:tcPr>
            <w:tcW w:w="1276" w:type="dxa"/>
            <w:shd w:val="clear" w:color="auto" w:fill="F2F2F2"/>
          </w:tcPr>
          <w:p w14:paraId="00000217" w14:textId="77777777" w:rsidR="00A70F14" w:rsidRDefault="002F07F0">
            <w:pPr>
              <w:jc w:val="center"/>
              <w:rPr>
                <w:b/>
                <w:sz w:val="20"/>
                <w:szCs w:val="20"/>
              </w:rPr>
            </w:pPr>
            <w:r>
              <w:rPr>
                <w:b/>
                <w:sz w:val="20"/>
                <w:szCs w:val="20"/>
              </w:rPr>
              <w:t>f</w:t>
            </w:r>
          </w:p>
        </w:tc>
        <w:tc>
          <w:tcPr>
            <w:tcW w:w="1270" w:type="dxa"/>
            <w:shd w:val="clear" w:color="auto" w:fill="F2F2F2"/>
          </w:tcPr>
          <w:p w14:paraId="00000218" w14:textId="77777777" w:rsidR="00A70F14" w:rsidRDefault="002F07F0">
            <w:pPr>
              <w:jc w:val="center"/>
              <w:rPr>
                <w:b/>
                <w:sz w:val="20"/>
                <w:szCs w:val="20"/>
              </w:rPr>
            </w:pPr>
            <w:r>
              <w:rPr>
                <w:b/>
                <w:sz w:val="20"/>
                <w:szCs w:val="20"/>
              </w:rPr>
              <w:t>%</w:t>
            </w:r>
          </w:p>
        </w:tc>
      </w:tr>
      <w:tr w:rsidR="00A70F14" w14:paraId="12BDCA5E" w14:textId="77777777">
        <w:tc>
          <w:tcPr>
            <w:tcW w:w="6516" w:type="dxa"/>
          </w:tcPr>
          <w:p w14:paraId="00000219" w14:textId="77777777" w:rsidR="00A70F14" w:rsidRDefault="002F07F0">
            <w:pPr>
              <w:jc w:val="both"/>
              <w:rPr>
                <w:sz w:val="20"/>
                <w:szCs w:val="20"/>
              </w:rPr>
            </w:pPr>
            <w:r>
              <w:rPr>
                <w:sz w:val="20"/>
                <w:szCs w:val="20"/>
              </w:rPr>
              <w:t>Prostor ustupljen od JLP(R)S za koji OCD ne plaća najam i/ili režije</w:t>
            </w:r>
          </w:p>
        </w:tc>
        <w:tc>
          <w:tcPr>
            <w:tcW w:w="1276" w:type="dxa"/>
            <w:vAlign w:val="center"/>
          </w:tcPr>
          <w:p w14:paraId="0000021A" w14:textId="77777777" w:rsidR="00A70F14" w:rsidRDefault="002F07F0">
            <w:pPr>
              <w:jc w:val="center"/>
              <w:rPr>
                <w:sz w:val="20"/>
                <w:szCs w:val="20"/>
              </w:rPr>
            </w:pPr>
            <w:r>
              <w:rPr>
                <w:sz w:val="20"/>
                <w:szCs w:val="20"/>
              </w:rPr>
              <w:t>28</w:t>
            </w:r>
          </w:p>
        </w:tc>
        <w:tc>
          <w:tcPr>
            <w:tcW w:w="1270" w:type="dxa"/>
            <w:vAlign w:val="center"/>
          </w:tcPr>
          <w:p w14:paraId="0000021B" w14:textId="77777777" w:rsidR="00A70F14" w:rsidRDefault="002F07F0">
            <w:pPr>
              <w:jc w:val="center"/>
              <w:rPr>
                <w:sz w:val="20"/>
                <w:szCs w:val="20"/>
              </w:rPr>
            </w:pPr>
            <w:r>
              <w:rPr>
                <w:sz w:val="20"/>
                <w:szCs w:val="20"/>
              </w:rPr>
              <w:t>28,9</w:t>
            </w:r>
          </w:p>
        </w:tc>
      </w:tr>
      <w:tr w:rsidR="00A70F14" w14:paraId="16093B96" w14:textId="77777777">
        <w:tc>
          <w:tcPr>
            <w:tcW w:w="6516" w:type="dxa"/>
          </w:tcPr>
          <w:p w14:paraId="0000021C" w14:textId="77777777" w:rsidR="00A70F14" w:rsidRDefault="002F07F0">
            <w:pPr>
              <w:jc w:val="both"/>
              <w:rPr>
                <w:sz w:val="20"/>
                <w:szCs w:val="20"/>
              </w:rPr>
            </w:pPr>
            <w:r>
              <w:rPr>
                <w:sz w:val="20"/>
                <w:szCs w:val="20"/>
              </w:rPr>
              <w:t>OCD nema prostor za rad</w:t>
            </w:r>
          </w:p>
        </w:tc>
        <w:tc>
          <w:tcPr>
            <w:tcW w:w="1276" w:type="dxa"/>
            <w:vAlign w:val="center"/>
          </w:tcPr>
          <w:p w14:paraId="0000021D" w14:textId="77777777" w:rsidR="00A70F14" w:rsidRDefault="002F07F0">
            <w:pPr>
              <w:jc w:val="center"/>
              <w:rPr>
                <w:sz w:val="20"/>
                <w:szCs w:val="20"/>
              </w:rPr>
            </w:pPr>
            <w:r>
              <w:rPr>
                <w:sz w:val="20"/>
                <w:szCs w:val="20"/>
              </w:rPr>
              <w:t>21</w:t>
            </w:r>
          </w:p>
        </w:tc>
        <w:tc>
          <w:tcPr>
            <w:tcW w:w="1270" w:type="dxa"/>
            <w:vAlign w:val="center"/>
          </w:tcPr>
          <w:p w14:paraId="0000021E" w14:textId="77777777" w:rsidR="00A70F14" w:rsidRDefault="002F07F0">
            <w:pPr>
              <w:jc w:val="center"/>
              <w:rPr>
                <w:sz w:val="20"/>
                <w:szCs w:val="20"/>
              </w:rPr>
            </w:pPr>
            <w:r>
              <w:rPr>
                <w:sz w:val="20"/>
                <w:szCs w:val="20"/>
              </w:rPr>
              <w:t>21,6</w:t>
            </w:r>
          </w:p>
        </w:tc>
      </w:tr>
      <w:tr w:rsidR="00A70F14" w14:paraId="7B3FAF3F" w14:textId="77777777">
        <w:tc>
          <w:tcPr>
            <w:tcW w:w="6516" w:type="dxa"/>
          </w:tcPr>
          <w:p w14:paraId="0000021F" w14:textId="77777777" w:rsidR="00A70F14" w:rsidRDefault="002F07F0">
            <w:pPr>
              <w:jc w:val="both"/>
              <w:rPr>
                <w:sz w:val="20"/>
                <w:szCs w:val="20"/>
              </w:rPr>
            </w:pPr>
            <w:r>
              <w:rPr>
                <w:sz w:val="20"/>
                <w:szCs w:val="20"/>
              </w:rPr>
              <w:t>OCD ima vlastiti prostor</w:t>
            </w:r>
          </w:p>
        </w:tc>
        <w:tc>
          <w:tcPr>
            <w:tcW w:w="1276" w:type="dxa"/>
            <w:vAlign w:val="center"/>
          </w:tcPr>
          <w:p w14:paraId="00000220" w14:textId="77777777" w:rsidR="00A70F14" w:rsidRDefault="002F07F0">
            <w:pPr>
              <w:jc w:val="center"/>
              <w:rPr>
                <w:sz w:val="20"/>
                <w:szCs w:val="20"/>
              </w:rPr>
            </w:pPr>
            <w:r>
              <w:rPr>
                <w:sz w:val="20"/>
                <w:szCs w:val="20"/>
              </w:rPr>
              <w:t>14</w:t>
            </w:r>
          </w:p>
        </w:tc>
        <w:tc>
          <w:tcPr>
            <w:tcW w:w="1270" w:type="dxa"/>
            <w:vAlign w:val="center"/>
          </w:tcPr>
          <w:p w14:paraId="00000221" w14:textId="77777777" w:rsidR="00A70F14" w:rsidRDefault="002F07F0">
            <w:pPr>
              <w:jc w:val="center"/>
              <w:rPr>
                <w:sz w:val="20"/>
                <w:szCs w:val="20"/>
              </w:rPr>
            </w:pPr>
            <w:r>
              <w:rPr>
                <w:sz w:val="20"/>
                <w:szCs w:val="20"/>
              </w:rPr>
              <w:t>14,4</w:t>
            </w:r>
          </w:p>
        </w:tc>
      </w:tr>
      <w:tr w:rsidR="00A70F14" w14:paraId="55330836" w14:textId="77777777">
        <w:tc>
          <w:tcPr>
            <w:tcW w:w="6516" w:type="dxa"/>
          </w:tcPr>
          <w:p w14:paraId="00000222" w14:textId="77777777" w:rsidR="00A70F14" w:rsidRDefault="002F07F0">
            <w:pPr>
              <w:jc w:val="both"/>
              <w:rPr>
                <w:sz w:val="20"/>
                <w:szCs w:val="20"/>
              </w:rPr>
            </w:pPr>
            <w:r>
              <w:rPr>
                <w:sz w:val="20"/>
                <w:szCs w:val="20"/>
              </w:rPr>
              <w:t>OCD djeluje u iznajmljenom prostoru uz plaćanje najma i režija</w:t>
            </w:r>
          </w:p>
        </w:tc>
        <w:tc>
          <w:tcPr>
            <w:tcW w:w="1276" w:type="dxa"/>
            <w:vAlign w:val="center"/>
          </w:tcPr>
          <w:p w14:paraId="00000223" w14:textId="77777777" w:rsidR="00A70F14" w:rsidRDefault="002F07F0">
            <w:pPr>
              <w:jc w:val="center"/>
              <w:rPr>
                <w:sz w:val="20"/>
                <w:szCs w:val="20"/>
              </w:rPr>
            </w:pPr>
            <w:r>
              <w:rPr>
                <w:sz w:val="20"/>
                <w:szCs w:val="20"/>
              </w:rPr>
              <w:t>12</w:t>
            </w:r>
          </w:p>
        </w:tc>
        <w:tc>
          <w:tcPr>
            <w:tcW w:w="1270" w:type="dxa"/>
            <w:vAlign w:val="center"/>
          </w:tcPr>
          <w:p w14:paraId="00000224" w14:textId="77777777" w:rsidR="00A70F14" w:rsidRDefault="002F07F0">
            <w:pPr>
              <w:jc w:val="center"/>
              <w:rPr>
                <w:sz w:val="20"/>
                <w:szCs w:val="20"/>
              </w:rPr>
            </w:pPr>
            <w:r>
              <w:rPr>
                <w:sz w:val="20"/>
                <w:szCs w:val="20"/>
              </w:rPr>
              <w:t>12,4</w:t>
            </w:r>
          </w:p>
        </w:tc>
      </w:tr>
      <w:tr w:rsidR="00A70F14" w14:paraId="21CED111" w14:textId="77777777">
        <w:tc>
          <w:tcPr>
            <w:tcW w:w="6516" w:type="dxa"/>
          </w:tcPr>
          <w:p w14:paraId="00000225" w14:textId="77777777" w:rsidR="00A70F14" w:rsidRDefault="002F07F0">
            <w:pPr>
              <w:jc w:val="both"/>
              <w:rPr>
                <w:sz w:val="20"/>
                <w:szCs w:val="20"/>
              </w:rPr>
            </w:pPr>
            <w:r>
              <w:rPr>
                <w:sz w:val="20"/>
                <w:szCs w:val="20"/>
              </w:rPr>
              <w:t xml:space="preserve">OCD djeluje u iznajmljenom prostoru bez najma uz plaćanje režija </w:t>
            </w:r>
          </w:p>
        </w:tc>
        <w:tc>
          <w:tcPr>
            <w:tcW w:w="1276" w:type="dxa"/>
            <w:vAlign w:val="center"/>
          </w:tcPr>
          <w:p w14:paraId="00000226" w14:textId="77777777" w:rsidR="00A70F14" w:rsidRDefault="002F07F0">
            <w:pPr>
              <w:jc w:val="center"/>
              <w:rPr>
                <w:sz w:val="20"/>
                <w:szCs w:val="20"/>
              </w:rPr>
            </w:pPr>
            <w:r>
              <w:rPr>
                <w:sz w:val="20"/>
                <w:szCs w:val="20"/>
              </w:rPr>
              <w:t>9</w:t>
            </w:r>
          </w:p>
        </w:tc>
        <w:tc>
          <w:tcPr>
            <w:tcW w:w="1270" w:type="dxa"/>
            <w:vAlign w:val="center"/>
          </w:tcPr>
          <w:p w14:paraId="00000227" w14:textId="77777777" w:rsidR="00A70F14" w:rsidRDefault="002F07F0">
            <w:pPr>
              <w:jc w:val="center"/>
              <w:rPr>
                <w:sz w:val="20"/>
                <w:szCs w:val="20"/>
              </w:rPr>
            </w:pPr>
            <w:r>
              <w:rPr>
                <w:sz w:val="20"/>
                <w:szCs w:val="20"/>
              </w:rPr>
              <w:t>9,3</w:t>
            </w:r>
          </w:p>
        </w:tc>
      </w:tr>
      <w:tr w:rsidR="00A70F14" w14:paraId="16373DAA" w14:textId="77777777">
        <w:tc>
          <w:tcPr>
            <w:tcW w:w="6516" w:type="dxa"/>
          </w:tcPr>
          <w:p w14:paraId="00000228" w14:textId="77777777" w:rsidR="00A70F14" w:rsidRDefault="002F07F0">
            <w:pPr>
              <w:jc w:val="both"/>
              <w:rPr>
                <w:sz w:val="20"/>
                <w:szCs w:val="20"/>
              </w:rPr>
            </w:pPr>
            <w:r>
              <w:rPr>
                <w:sz w:val="20"/>
                <w:szCs w:val="20"/>
              </w:rPr>
              <w:t>OCD djeluje u prostoru ustupljenom od JLP(R)S za koji plaćaju najam i/ili režije</w:t>
            </w:r>
          </w:p>
        </w:tc>
        <w:tc>
          <w:tcPr>
            <w:tcW w:w="1276" w:type="dxa"/>
            <w:vAlign w:val="center"/>
          </w:tcPr>
          <w:p w14:paraId="00000229" w14:textId="77777777" w:rsidR="00A70F14" w:rsidRDefault="002F07F0">
            <w:pPr>
              <w:jc w:val="center"/>
              <w:rPr>
                <w:sz w:val="20"/>
                <w:szCs w:val="20"/>
              </w:rPr>
            </w:pPr>
            <w:r>
              <w:rPr>
                <w:sz w:val="20"/>
                <w:szCs w:val="20"/>
              </w:rPr>
              <w:t>8</w:t>
            </w:r>
          </w:p>
        </w:tc>
        <w:tc>
          <w:tcPr>
            <w:tcW w:w="1270" w:type="dxa"/>
            <w:vAlign w:val="center"/>
          </w:tcPr>
          <w:p w14:paraId="0000022A" w14:textId="77777777" w:rsidR="00A70F14" w:rsidRDefault="002F07F0">
            <w:pPr>
              <w:jc w:val="center"/>
              <w:rPr>
                <w:sz w:val="20"/>
                <w:szCs w:val="20"/>
              </w:rPr>
            </w:pPr>
            <w:r>
              <w:rPr>
                <w:sz w:val="20"/>
                <w:szCs w:val="20"/>
              </w:rPr>
              <w:t>8,2</w:t>
            </w:r>
          </w:p>
        </w:tc>
      </w:tr>
      <w:tr w:rsidR="00A70F14" w14:paraId="604556FB" w14:textId="77777777">
        <w:tc>
          <w:tcPr>
            <w:tcW w:w="6516" w:type="dxa"/>
          </w:tcPr>
          <w:p w14:paraId="0000022B" w14:textId="77777777" w:rsidR="00A70F14" w:rsidRDefault="002F07F0">
            <w:pPr>
              <w:jc w:val="both"/>
              <w:rPr>
                <w:sz w:val="20"/>
                <w:szCs w:val="20"/>
              </w:rPr>
            </w:pPr>
            <w:r>
              <w:rPr>
                <w:sz w:val="20"/>
                <w:szCs w:val="20"/>
              </w:rPr>
              <w:t>OCD djeluju u prostoru ustupljenom od drugih dionika (privatno)</w:t>
            </w:r>
          </w:p>
        </w:tc>
        <w:tc>
          <w:tcPr>
            <w:tcW w:w="1276" w:type="dxa"/>
            <w:vAlign w:val="center"/>
          </w:tcPr>
          <w:p w14:paraId="0000022C" w14:textId="77777777" w:rsidR="00A70F14" w:rsidRDefault="002F07F0">
            <w:pPr>
              <w:jc w:val="center"/>
              <w:rPr>
                <w:sz w:val="20"/>
                <w:szCs w:val="20"/>
              </w:rPr>
            </w:pPr>
            <w:r>
              <w:rPr>
                <w:sz w:val="20"/>
                <w:szCs w:val="20"/>
              </w:rPr>
              <w:t>5</w:t>
            </w:r>
          </w:p>
        </w:tc>
        <w:tc>
          <w:tcPr>
            <w:tcW w:w="1270" w:type="dxa"/>
            <w:vAlign w:val="center"/>
          </w:tcPr>
          <w:p w14:paraId="0000022D" w14:textId="77777777" w:rsidR="00A70F14" w:rsidRDefault="002F07F0">
            <w:pPr>
              <w:jc w:val="center"/>
              <w:rPr>
                <w:sz w:val="20"/>
                <w:szCs w:val="20"/>
              </w:rPr>
            </w:pPr>
            <w:r>
              <w:rPr>
                <w:sz w:val="20"/>
                <w:szCs w:val="20"/>
              </w:rPr>
              <w:t>5,2</w:t>
            </w:r>
          </w:p>
        </w:tc>
      </w:tr>
      <w:tr w:rsidR="00A70F14" w14:paraId="5F26CC2D" w14:textId="77777777">
        <w:tc>
          <w:tcPr>
            <w:tcW w:w="6516" w:type="dxa"/>
          </w:tcPr>
          <w:p w14:paraId="0000022E" w14:textId="77777777" w:rsidR="00A70F14" w:rsidRDefault="002F07F0">
            <w:pPr>
              <w:jc w:val="both"/>
              <w:rPr>
                <w:b/>
                <w:sz w:val="20"/>
                <w:szCs w:val="20"/>
              </w:rPr>
            </w:pPr>
            <w:r>
              <w:rPr>
                <w:b/>
                <w:sz w:val="20"/>
                <w:szCs w:val="20"/>
              </w:rPr>
              <w:t>Ukupno</w:t>
            </w:r>
          </w:p>
        </w:tc>
        <w:tc>
          <w:tcPr>
            <w:tcW w:w="1276" w:type="dxa"/>
            <w:vAlign w:val="center"/>
          </w:tcPr>
          <w:p w14:paraId="0000022F" w14:textId="77777777" w:rsidR="00A70F14" w:rsidRDefault="002F07F0">
            <w:pPr>
              <w:jc w:val="center"/>
              <w:rPr>
                <w:b/>
                <w:sz w:val="20"/>
                <w:szCs w:val="20"/>
              </w:rPr>
            </w:pPr>
            <w:r>
              <w:rPr>
                <w:b/>
                <w:sz w:val="20"/>
                <w:szCs w:val="20"/>
              </w:rPr>
              <w:t>97</w:t>
            </w:r>
          </w:p>
        </w:tc>
        <w:tc>
          <w:tcPr>
            <w:tcW w:w="1270" w:type="dxa"/>
            <w:vAlign w:val="center"/>
          </w:tcPr>
          <w:p w14:paraId="00000230" w14:textId="77777777" w:rsidR="00A70F14" w:rsidRDefault="002F07F0">
            <w:pPr>
              <w:jc w:val="center"/>
              <w:rPr>
                <w:b/>
                <w:sz w:val="20"/>
                <w:szCs w:val="20"/>
              </w:rPr>
            </w:pPr>
            <w:r>
              <w:rPr>
                <w:b/>
                <w:sz w:val="20"/>
                <w:szCs w:val="20"/>
              </w:rPr>
              <w:t>100,0</w:t>
            </w:r>
          </w:p>
        </w:tc>
      </w:tr>
    </w:tbl>
    <w:p w14:paraId="00000231" w14:textId="77777777" w:rsidR="00A70F14" w:rsidRDefault="002F07F0">
      <w:pPr>
        <w:jc w:val="both"/>
        <w:rPr>
          <w:i/>
          <w:sz w:val="18"/>
          <w:szCs w:val="18"/>
        </w:rPr>
      </w:pPr>
      <w:r>
        <w:rPr>
          <w:i/>
          <w:sz w:val="18"/>
          <w:szCs w:val="18"/>
        </w:rPr>
        <w:t xml:space="preserve">Izvor: Izvještaj o analizi Upitnika o stanju civilnog društva na području Krapinsko-zagorske županije, 2019 </w:t>
      </w:r>
    </w:p>
    <w:p w14:paraId="00000232" w14:textId="77777777" w:rsidR="00A70F14" w:rsidRDefault="00A70F14">
      <w:pPr>
        <w:jc w:val="both"/>
      </w:pPr>
    </w:p>
    <w:p w14:paraId="00000233" w14:textId="77777777" w:rsidR="00A70F14" w:rsidRDefault="002F07F0">
      <w:pPr>
        <w:jc w:val="both"/>
      </w:pPr>
      <w:r>
        <w:t>Najveći broj OCD-a (37,1 %) djeluje u prostoru veličine između 21 i 50 m², 26,8 % u prostoru većem od 51 m², a 12,4 % u prostoru manjem od 20 m².</w:t>
      </w:r>
    </w:p>
    <w:p w14:paraId="00000234" w14:textId="77777777" w:rsidR="00A70F14" w:rsidRDefault="002F07F0">
      <w:pPr>
        <w:jc w:val="both"/>
      </w:pPr>
      <w:r>
        <w:t>Što se tiče opreme koju imaju u vlasništvu, 26,8 % predstavnika OCD-a je jednoznačno navelo da OCD nema opremu u vlasništvu. Naime, kako su sudionici mogli označiti više odgovora te dopisati odgovore, dio sudionika naveo je da nema opremu, ali je potom navodio da posjeduje određenu opremu (3 % sudionika) poput opreme za sportske aktivnosti. Najčešća oprema koju OCD-i posjeduju je prijenosno računalo i pisač.</w:t>
      </w:r>
    </w:p>
    <w:p w14:paraId="00000236" w14:textId="1890DCDB" w:rsidR="00A70F14" w:rsidRDefault="002F07F0">
      <w:pPr>
        <w:jc w:val="both"/>
      </w:pPr>
      <w:r>
        <w:t xml:space="preserve">Anketnim upitnikom željelo se također dobiti uvid o broju zaposlenih u OCD-ima koji su sudjelovali u istraživanju. Najveći broj OCD-ova nema zaposlenih osoba (78,4 %), dok više od 7 zaposlenih ima 10,3 % OCD-ova, 4 do 6 zaposlenih osoba ima 3,1 % OCD-ova, a 2 do 3 zaposlene osobe ima 4,1 % ispitanih OCD-ova. Jednu zaposlenu osobu na nepuno radno vrijeme ima 3,1 % ispitanih OCD-ova, a jednu zaposlenu osobu na puno radno vrijeme 1 % OCD-ova. </w:t>
      </w:r>
      <w:bookmarkStart w:id="68" w:name="_Hlk105351962"/>
      <w:r>
        <w:t xml:space="preserve">Prema dobivenim odgovorima sudionika anketnog upitnika, </w:t>
      </w:r>
      <w:r w:rsidR="00B22B4C">
        <w:t>46,6 %</w:t>
      </w:r>
      <w:r>
        <w:t xml:space="preserve"> organizacija uspijeva redovito osigurati sredstva za isplatu plaća </w:t>
      </w:r>
      <w:r w:rsidR="00B22B4C">
        <w:t>(</w:t>
      </w:r>
      <w:r w:rsidR="00B22B4C">
        <w:fldChar w:fldCharType="begin"/>
      </w:r>
      <w:r w:rsidR="00B22B4C">
        <w:instrText xml:space="preserve"> REF _Ref105351906 \h </w:instrText>
      </w:r>
      <w:r w:rsidR="00B22B4C">
        <w:fldChar w:fldCharType="separate"/>
      </w:r>
      <w:r w:rsidR="00B22B4C">
        <w:t xml:space="preserve">Tablica </w:t>
      </w:r>
      <w:r w:rsidR="00B22B4C">
        <w:rPr>
          <w:noProof/>
        </w:rPr>
        <w:t>8</w:t>
      </w:r>
      <w:r w:rsidR="00B22B4C">
        <w:fldChar w:fldCharType="end"/>
      </w:r>
      <w:r w:rsidR="00B22B4C">
        <w:t>.).</w:t>
      </w:r>
      <w:bookmarkEnd w:id="68"/>
    </w:p>
    <w:p w14:paraId="00000237" w14:textId="2480B4BD" w:rsidR="00A70F14" w:rsidRDefault="00A70F14">
      <w:pPr>
        <w:jc w:val="both"/>
      </w:pPr>
    </w:p>
    <w:p w14:paraId="78A2851B" w14:textId="77777777" w:rsidR="00A80E53" w:rsidRDefault="00A80E53">
      <w:pPr>
        <w:jc w:val="both"/>
      </w:pPr>
    </w:p>
    <w:p w14:paraId="00000238" w14:textId="5BFD0928" w:rsidR="00A70F14" w:rsidRPr="00FC74B0" w:rsidRDefault="00FC74B0" w:rsidP="00FC74B0">
      <w:pPr>
        <w:pStyle w:val="Opisslike"/>
      </w:pPr>
      <w:bookmarkStart w:id="69" w:name="_Ref105351906"/>
      <w:bookmarkStart w:id="70" w:name="_Toc116552235"/>
      <w:r>
        <w:lastRenderedPageBreak/>
        <w:t xml:space="preserve">Tablica </w:t>
      </w:r>
      <w:r w:rsidR="00DE1B20">
        <w:fldChar w:fldCharType="begin"/>
      </w:r>
      <w:r w:rsidR="00DE1B20">
        <w:instrText xml:space="preserve"> SEQ Tablica \* ARABIC </w:instrText>
      </w:r>
      <w:r w:rsidR="00DE1B20">
        <w:fldChar w:fldCharType="separate"/>
      </w:r>
      <w:r>
        <w:rPr>
          <w:noProof/>
        </w:rPr>
        <w:t>8</w:t>
      </w:r>
      <w:r w:rsidR="00DE1B20">
        <w:rPr>
          <w:noProof/>
        </w:rPr>
        <w:fldChar w:fldCharType="end"/>
      </w:r>
      <w:bookmarkEnd w:id="69"/>
      <w:r>
        <w:t>.</w:t>
      </w:r>
      <w:r w:rsidRPr="00FC74B0">
        <w:rPr>
          <w:color w:val="000000"/>
        </w:rPr>
        <w:t xml:space="preserve"> </w:t>
      </w:r>
      <w:r>
        <w:rPr>
          <w:color w:val="000000"/>
        </w:rPr>
        <w:t>Podaci o isplati plaća i drugih prava iz radnog odnosa</w:t>
      </w:r>
      <w:bookmarkEnd w:id="70"/>
    </w:p>
    <w:tbl>
      <w:tblPr>
        <w:tblStyle w:val="a6"/>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6"/>
        <w:gridCol w:w="1311"/>
        <w:gridCol w:w="1311"/>
        <w:gridCol w:w="1311"/>
        <w:gridCol w:w="1375"/>
      </w:tblGrid>
      <w:tr w:rsidR="00A70F14" w14:paraId="6755ECCC" w14:textId="77777777">
        <w:trPr>
          <w:trHeight w:val="396"/>
        </w:trPr>
        <w:tc>
          <w:tcPr>
            <w:tcW w:w="3766" w:type="dxa"/>
            <w:shd w:val="clear" w:color="auto" w:fill="D9D9D9"/>
            <w:vAlign w:val="center"/>
          </w:tcPr>
          <w:p w14:paraId="00000239" w14:textId="77777777" w:rsidR="00A70F14" w:rsidRDefault="00A70F14">
            <w:pPr>
              <w:jc w:val="center"/>
              <w:rPr>
                <w:color w:val="000000"/>
                <w:sz w:val="20"/>
                <w:szCs w:val="20"/>
              </w:rPr>
            </w:pPr>
          </w:p>
        </w:tc>
        <w:tc>
          <w:tcPr>
            <w:tcW w:w="1311" w:type="dxa"/>
            <w:shd w:val="clear" w:color="auto" w:fill="D9D9D9"/>
            <w:vAlign w:val="center"/>
          </w:tcPr>
          <w:p w14:paraId="0000023A" w14:textId="77777777" w:rsidR="00A70F14" w:rsidRDefault="002F07F0">
            <w:pPr>
              <w:jc w:val="center"/>
              <w:rPr>
                <w:b/>
                <w:color w:val="000000"/>
                <w:sz w:val="20"/>
                <w:szCs w:val="20"/>
              </w:rPr>
            </w:pPr>
            <w:r>
              <w:rPr>
                <w:b/>
                <w:color w:val="000000"/>
                <w:sz w:val="20"/>
                <w:szCs w:val="20"/>
              </w:rPr>
              <w:t>Nikad</w:t>
            </w:r>
          </w:p>
        </w:tc>
        <w:tc>
          <w:tcPr>
            <w:tcW w:w="1311" w:type="dxa"/>
            <w:shd w:val="clear" w:color="auto" w:fill="D9D9D9"/>
            <w:vAlign w:val="center"/>
          </w:tcPr>
          <w:p w14:paraId="0000023B" w14:textId="77777777" w:rsidR="00A70F14" w:rsidRDefault="002F07F0">
            <w:pPr>
              <w:jc w:val="center"/>
              <w:rPr>
                <w:b/>
                <w:color w:val="000000"/>
                <w:sz w:val="20"/>
                <w:szCs w:val="20"/>
              </w:rPr>
            </w:pPr>
            <w:r>
              <w:rPr>
                <w:b/>
                <w:color w:val="000000"/>
                <w:sz w:val="20"/>
                <w:szCs w:val="20"/>
              </w:rPr>
              <w:t>Jednom god.</w:t>
            </w:r>
          </w:p>
        </w:tc>
        <w:tc>
          <w:tcPr>
            <w:tcW w:w="1311" w:type="dxa"/>
            <w:shd w:val="clear" w:color="auto" w:fill="D9D9D9"/>
            <w:vAlign w:val="center"/>
          </w:tcPr>
          <w:p w14:paraId="0000023C" w14:textId="77777777" w:rsidR="00A70F14" w:rsidRDefault="002F07F0">
            <w:pPr>
              <w:jc w:val="center"/>
              <w:rPr>
                <w:b/>
                <w:color w:val="000000"/>
                <w:sz w:val="20"/>
                <w:szCs w:val="20"/>
              </w:rPr>
            </w:pPr>
            <w:r>
              <w:rPr>
                <w:b/>
                <w:color w:val="000000"/>
                <w:sz w:val="20"/>
                <w:szCs w:val="20"/>
              </w:rPr>
              <w:t>2 ili više puta god.</w:t>
            </w:r>
          </w:p>
        </w:tc>
        <w:tc>
          <w:tcPr>
            <w:tcW w:w="1375" w:type="dxa"/>
            <w:shd w:val="clear" w:color="auto" w:fill="D9D9D9"/>
            <w:vAlign w:val="center"/>
          </w:tcPr>
          <w:p w14:paraId="0000023D" w14:textId="77777777" w:rsidR="00A70F14" w:rsidRDefault="002F07F0">
            <w:pPr>
              <w:jc w:val="center"/>
              <w:rPr>
                <w:b/>
                <w:color w:val="000000"/>
                <w:sz w:val="20"/>
                <w:szCs w:val="20"/>
              </w:rPr>
            </w:pPr>
            <w:r>
              <w:rPr>
                <w:b/>
                <w:color w:val="000000"/>
                <w:sz w:val="20"/>
                <w:szCs w:val="20"/>
              </w:rPr>
              <w:t>Redovito, uvijek</w:t>
            </w:r>
          </w:p>
        </w:tc>
      </w:tr>
      <w:tr w:rsidR="00A70F14" w14:paraId="666A4385" w14:textId="77777777">
        <w:trPr>
          <w:trHeight w:val="360"/>
        </w:trPr>
        <w:tc>
          <w:tcPr>
            <w:tcW w:w="3766" w:type="dxa"/>
            <w:vAlign w:val="center"/>
          </w:tcPr>
          <w:p w14:paraId="0000023E" w14:textId="77777777" w:rsidR="00A70F14" w:rsidRDefault="002F07F0">
            <w:pPr>
              <w:rPr>
                <w:color w:val="000000"/>
                <w:sz w:val="20"/>
                <w:szCs w:val="20"/>
              </w:rPr>
            </w:pPr>
            <w:r>
              <w:rPr>
                <w:color w:val="000000"/>
                <w:sz w:val="20"/>
                <w:szCs w:val="20"/>
              </w:rPr>
              <w:t xml:space="preserve">OCD uspijeva konstantno osigurati sredstva ta plaće zaposlenih osoba </w:t>
            </w:r>
          </w:p>
        </w:tc>
        <w:tc>
          <w:tcPr>
            <w:tcW w:w="1311" w:type="dxa"/>
            <w:vAlign w:val="center"/>
          </w:tcPr>
          <w:p w14:paraId="0000023F" w14:textId="77777777" w:rsidR="00A70F14" w:rsidRDefault="002F07F0">
            <w:pPr>
              <w:jc w:val="center"/>
              <w:rPr>
                <w:color w:val="000000"/>
                <w:sz w:val="20"/>
                <w:szCs w:val="20"/>
              </w:rPr>
            </w:pPr>
            <w:r>
              <w:rPr>
                <w:color w:val="000000"/>
                <w:sz w:val="20"/>
                <w:szCs w:val="20"/>
              </w:rPr>
              <w:t>30,0 %</w:t>
            </w:r>
          </w:p>
        </w:tc>
        <w:tc>
          <w:tcPr>
            <w:tcW w:w="1311" w:type="dxa"/>
            <w:vAlign w:val="center"/>
          </w:tcPr>
          <w:p w14:paraId="00000240" w14:textId="77777777" w:rsidR="00A70F14" w:rsidRDefault="002F07F0">
            <w:pPr>
              <w:jc w:val="center"/>
              <w:rPr>
                <w:color w:val="000000"/>
                <w:sz w:val="20"/>
                <w:szCs w:val="20"/>
              </w:rPr>
            </w:pPr>
            <w:r>
              <w:rPr>
                <w:color w:val="000000"/>
                <w:sz w:val="20"/>
                <w:szCs w:val="20"/>
              </w:rPr>
              <w:t>6,7 %</w:t>
            </w:r>
          </w:p>
        </w:tc>
        <w:tc>
          <w:tcPr>
            <w:tcW w:w="1311" w:type="dxa"/>
            <w:vAlign w:val="center"/>
          </w:tcPr>
          <w:p w14:paraId="00000241" w14:textId="77777777" w:rsidR="00A70F14" w:rsidRDefault="002F07F0">
            <w:pPr>
              <w:jc w:val="center"/>
              <w:rPr>
                <w:color w:val="000000"/>
                <w:sz w:val="20"/>
                <w:szCs w:val="20"/>
              </w:rPr>
            </w:pPr>
            <w:r>
              <w:rPr>
                <w:color w:val="000000"/>
                <w:sz w:val="20"/>
                <w:szCs w:val="20"/>
              </w:rPr>
              <w:t>16,7 %</w:t>
            </w:r>
          </w:p>
        </w:tc>
        <w:tc>
          <w:tcPr>
            <w:tcW w:w="1375" w:type="dxa"/>
            <w:vAlign w:val="center"/>
          </w:tcPr>
          <w:p w14:paraId="00000242" w14:textId="77777777" w:rsidR="00A70F14" w:rsidRDefault="002F07F0">
            <w:pPr>
              <w:jc w:val="center"/>
              <w:rPr>
                <w:color w:val="000000"/>
                <w:sz w:val="20"/>
                <w:szCs w:val="20"/>
              </w:rPr>
            </w:pPr>
            <w:r>
              <w:rPr>
                <w:color w:val="000000"/>
                <w:sz w:val="20"/>
                <w:szCs w:val="20"/>
              </w:rPr>
              <w:t>46,6 %</w:t>
            </w:r>
          </w:p>
        </w:tc>
      </w:tr>
      <w:tr w:rsidR="00A70F14" w14:paraId="15AD375C" w14:textId="77777777">
        <w:trPr>
          <w:trHeight w:val="184"/>
        </w:trPr>
        <w:tc>
          <w:tcPr>
            <w:tcW w:w="3766" w:type="dxa"/>
            <w:vAlign w:val="center"/>
          </w:tcPr>
          <w:p w14:paraId="00000243" w14:textId="77777777" w:rsidR="00A70F14" w:rsidRDefault="002F07F0">
            <w:pPr>
              <w:rPr>
                <w:color w:val="000000"/>
                <w:sz w:val="20"/>
                <w:szCs w:val="20"/>
              </w:rPr>
            </w:pPr>
            <w:r>
              <w:rPr>
                <w:color w:val="000000"/>
                <w:sz w:val="20"/>
                <w:szCs w:val="20"/>
              </w:rPr>
              <w:t>Zaposlena osoba radi prekovremeno</w:t>
            </w:r>
          </w:p>
        </w:tc>
        <w:tc>
          <w:tcPr>
            <w:tcW w:w="1311" w:type="dxa"/>
            <w:vAlign w:val="center"/>
          </w:tcPr>
          <w:p w14:paraId="00000244" w14:textId="77777777" w:rsidR="00A70F14" w:rsidRDefault="002F07F0">
            <w:pPr>
              <w:jc w:val="center"/>
              <w:rPr>
                <w:color w:val="000000"/>
                <w:sz w:val="20"/>
                <w:szCs w:val="20"/>
              </w:rPr>
            </w:pPr>
            <w:r>
              <w:rPr>
                <w:color w:val="000000"/>
                <w:sz w:val="20"/>
                <w:szCs w:val="20"/>
              </w:rPr>
              <w:t>50,0 %</w:t>
            </w:r>
          </w:p>
        </w:tc>
        <w:tc>
          <w:tcPr>
            <w:tcW w:w="1311" w:type="dxa"/>
            <w:vAlign w:val="center"/>
          </w:tcPr>
          <w:p w14:paraId="00000245" w14:textId="77777777" w:rsidR="00A70F14" w:rsidRDefault="002F07F0">
            <w:pPr>
              <w:jc w:val="center"/>
              <w:rPr>
                <w:color w:val="000000"/>
                <w:sz w:val="20"/>
                <w:szCs w:val="20"/>
              </w:rPr>
            </w:pPr>
            <w:r>
              <w:rPr>
                <w:color w:val="000000"/>
                <w:sz w:val="20"/>
                <w:szCs w:val="20"/>
              </w:rPr>
              <w:t>6,7 %</w:t>
            </w:r>
          </w:p>
        </w:tc>
        <w:tc>
          <w:tcPr>
            <w:tcW w:w="1311" w:type="dxa"/>
            <w:vAlign w:val="center"/>
          </w:tcPr>
          <w:p w14:paraId="00000246" w14:textId="77777777" w:rsidR="00A70F14" w:rsidRDefault="002F07F0">
            <w:pPr>
              <w:jc w:val="center"/>
              <w:rPr>
                <w:color w:val="000000"/>
                <w:sz w:val="20"/>
                <w:szCs w:val="20"/>
              </w:rPr>
            </w:pPr>
            <w:r>
              <w:rPr>
                <w:color w:val="000000"/>
                <w:sz w:val="20"/>
                <w:szCs w:val="20"/>
              </w:rPr>
              <w:t>16,7 %</w:t>
            </w:r>
          </w:p>
        </w:tc>
        <w:tc>
          <w:tcPr>
            <w:tcW w:w="1375" w:type="dxa"/>
            <w:vAlign w:val="center"/>
          </w:tcPr>
          <w:p w14:paraId="00000247" w14:textId="77777777" w:rsidR="00A70F14" w:rsidRDefault="002F07F0">
            <w:pPr>
              <w:jc w:val="center"/>
              <w:rPr>
                <w:color w:val="000000"/>
                <w:sz w:val="20"/>
                <w:szCs w:val="20"/>
              </w:rPr>
            </w:pPr>
            <w:r>
              <w:rPr>
                <w:color w:val="000000"/>
                <w:sz w:val="20"/>
                <w:szCs w:val="20"/>
              </w:rPr>
              <w:t>26,6 %</w:t>
            </w:r>
          </w:p>
        </w:tc>
      </w:tr>
      <w:tr w:rsidR="00A70F14" w14:paraId="3131896F" w14:textId="77777777">
        <w:trPr>
          <w:trHeight w:val="514"/>
        </w:trPr>
        <w:tc>
          <w:tcPr>
            <w:tcW w:w="3766" w:type="dxa"/>
            <w:vAlign w:val="center"/>
          </w:tcPr>
          <w:p w14:paraId="00000248" w14:textId="77777777" w:rsidR="00A70F14" w:rsidRDefault="002F07F0">
            <w:pPr>
              <w:rPr>
                <w:color w:val="000000"/>
                <w:sz w:val="20"/>
                <w:szCs w:val="20"/>
              </w:rPr>
            </w:pPr>
            <w:r>
              <w:rPr>
                <w:color w:val="000000"/>
                <w:sz w:val="20"/>
                <w:szCs w:val="20"/>
              </w:rPr>
              <w:t>Zaposlena osoba za prekovremeni rad prima kompenzacije (plaćen prekovremeni rad ili slobodni dan)</w:t>
            </w:r>
          </w:p>
        </w:tc>
        <w:tc>
          <w:tcPr>
            <w:tcW w:w="1311" w:type="dxa"/>
            <w:vAlign w:val="center"/>
          </w:tcPr>
          <w:p w14:paraId="00000249" w14:textId="77777777" w:rsidR="00A70F14" w:rsidRDefault="002F07F0">
            <w:pPr>
              <w:jc w:val="center"/>
              <w:rPr>
                <w:color w:val="000000"/>
                <w:sz w:val="20"/>
                <w:szCs w:val="20"/>
              </w:rPr>
            </w:pPr>
            <w:r>
              <w:rPr>
                <w:color w:val="000000"/>
                <w:sz w:val="20"/>
                <w:szCs w:val="20"/>
              </w:rPr>
              <w:t>66,7 %</w:t>
            </w:r>
          </w:p>
        </w:tc>
        <w:tc>
          <w:tcPr>
            <w:tcW w:w="1311" w:type="dxa"/>
            <w:vAlign w:val="center"/>
          </w:tcPr>
          <w:p w14:paraId="0000024A" w14:textId="77777777" w:rsidR="00A70F14" w:rsidRDefault="002F07F0">
            <w:pPr>
              <w:jc w:val="center"/>
              <w:rPr>
                <w:color w:val="000000"/>
                <w:sz w:val="20"/>
                <w:szCs w:val="20"/>
              </w:rPr>
            </w:pPr>
            <w:r>
              <w:rPr>
                <w:color w:val="000000"/>
                <w:sz w:val="20"/>
                <w:szCs w:val="20"/>
              </w:rPr>
              <w:t>3,3 %</w:t>
            </w:r>
          </w:p>
        </w:tc>
        <w:tc>
          <w:tcPr>
            <w:tcW w:w="1311" w:type="dxa"/>
            <w:vAlign w:val="center"/>
          </w:tcPr>
          <w:p w14:paraId="0000024B" w14:textId="77777777" w:rsidR="00A70F14" w:rsidRDefault="002F07F0">
            <w:pPr>
              <w:jc w:val="center"/>
              <w:rPr>
                <w:color w:val="000000"/>
                <w:sz w:val="20"/>
                <w:szCs w:val="20"/>
              </w:rPr>
            </w:pPr>
            <w:r>
              <w:rPr>
                <w:color w:val="000000"/>
                <w:sz w:val="20"/>
                <w:szCs w:val="20"/>
              </w:rPr>
              <w:t>6,7 %</w:t>
            </w:r>
          </w:p>
        </w:tc>
        <w:tc>
          <w:tcPr>
            <w:tcW w:w="1375" w:type="dxa"/>
            <w:vAlign w:val="center"/>
          </w:tcPr>
          <w:p w14:paraId="0000024C" w14:textId="77777777" w:rsidR="00A70F14" w:rsidRDefault="002F07F0">
            <w:pPr>
              <w:jc w:val="center"/>
              <w:rPr>
                <w:color w:val="000000"/>
                <w:sz w:val="20"/>
                <w:szCs w:val="20"/>
              </w:rPr>
            </w:pPr>
            <w:r>
              <w:rPr>
                <w:color w:val="000000"/>
                <w:sz w:val="20"/>
                <w:szCs w:val="20"/>
              </w:rPr>
              <w:t>23,3 %</w:t>
            </w:r>
          </w:p>
        </w:tc>
      </w:tr>
      <w:tr w:rsidR="00A70F14" w14:paraId="547225F7" w14:textId="77777777">
        <w:trPr>
          <w:trHeight w:val="85"/>
        </w:trPr>
        <w:tc>
          <w:tcPr>
            <w:tcW w:w="3766" w:type="dxa"/>
            <w:vAlign w:val="center"/>
          </w:tcPr>
          <w:p w14:paraId="0000024D" w14:textId="77777777" w:rsidR="00A70F14" w:rsidRDefault="002F07F0">
            <w:pPr>
              <w:rPr>
                <w:color w:val="000000"/>
                <w:sz w:val="20"/>
                <w:szCs w:val="20"/>
              </w:rPr>
            </w:pPr>
            <w:r>
              <w:rPr>
                <w:color w:val="000000"/>
                <w:sz w:val="20"/>
                <w:szCs w:val="20"/>
              </w:rPr>
              <w:t>Zaposlena osoba redovito koristi godišnji odmor</w:t>
            </w:r>
          </w:p>
        </w:tc>
        <w:tc>
          <w:tcPr>
            <w:tcW w:w="1311" w:type="dxa"/>
            <w:vAlign w:val="center"/>
          </w:tcPr>
          <w:p w14:paraId="0000024E" w14:textId="77777777" w:rsidR="00A70F14" w:rsidRDefault="002F07F0">
            <w:pPr>
              <w:jc w:val="center"/>
              <w:rPr>
                <w:color w:val="000000"/>
                <w:sz w:val="20"/>
                <w:szCs w:val="20"/>
              </w:rPr>
            </w:pPr>
            <w:r>
              <w:rPr>
                <w:color w:val="000000"/>
                <w:sz w:val="20"/>
                <w:szCs w:val="20"/>
              </w:rPr>
              <w:t>33,3 %</w:t>
            </w:r>
          </w:p>
        </w:tc>
        <w:tc>
          <w:tcPr>
            <w:tcW w:w="1311" w:type="dxa"/>
            <w:vAlign w:val="center"/>
          </w:tcPr>
          <w:p w14:paraId="0000024F" w14:textId="77777777" w:rsidR="00A70F14" w:rsidRDefault="002F07F0">
            <w:pPr>
              <w:jc w:val="center"/>
              <w:rPr>
                <w:color w:val="000000"/>
                <w:sz w:val="20"/>
                <w:szCs w:val="20"/>
              </w:rPr>
            </w:pPr>
            <w:r>
              <w:rPr>
                <w:color w:val="000000"/>
                <w:sz w:val="20"/>
                <w:szCs w:val="20"/>
              </w:rPr>
              <w:t>16,7 %</w:t>
            </w:r>
          </w:p>
        </w:tc>
        <w:tc>
          <w:tcPr>
            <w:tcW w:w="1311" w:type="dxa"/>
            <w:vAlign w:val="center"/>
          </w:tcPr>
          <w:p w14:paraId="00000250" w14:textId="77777777" w:rsidR="00A70F14" w:rsidRDefault="002F07F0">
            <w:pPr>
              <w:jc w:val="center"/>
              <w:rPr>
                <w:color w:val="000000"/>
                <w:sz w:val="20"/>
                <w:szCs w:val="20"/>
              </w:rPr>
            </w:pPr>
            <w:r>
              <w:rPr>
                <w:color w:val="000000"/>
                <w:sz w:val="20"/>
                <w:szCs w:val="20"/>
              </w:rPr>
              <w:t>6,7 %</w:t>
            </w:r>
          </w:p>
        </w:tc>
        <w:tc>
          <w:tcPr>
            <w:tcW w:w="1375" w:type="dxa"/>
            <w:vAlign w:val="center"/>
          </w:tcPr>
          <w:p w14:paraId="00000251" w14:textId="77777777" w:rsidR="00A70F14" w:rsidRDefault="002F07F0">
            <w:pPr>
              <w:jc w:val="center"/>
              <w:rPr>
                <w:color w:val="000000"/>
                <w:sz w:val="20"/>
                <w:szCs w:val="20"/>
              </w:rPr>
            </w:pPr>
            <w:r>
              <w:rPr>
                <w:color w:val="000000"/>
                <w:sz w:val="20"/>
                <w:szCs w:val="20"/>
              </w:rPr>
              <w:t>43,3 %</w:t>
            </w:r>
          </w:p>
        </w:tc>
      </w:tr>
      <w:tr w:rsidR="00A70F14" w14:paraId="3A2748E0" w14:textId="77777777">
        <w:trPr>
          <w:trHeight w:val="70"/>
        </w:trPr>
        <w:tc>
          <w:tcPr>
            <w:tcW w:w="3766" w:type="dxa"/>
            <w:vAlign w:val="center"/>
          </w:tcPr>
          <w:p w14:paraId="00000252" w14:textId="77777777" w:rsidR="00A70F14" w:rsidRDefault="002F07F0">
            <w:pPr>
              <w:rPr>
                <w:color w:val="000000"/>
                <w:sz w:val="20"/>
                <w:szCs w:val="20"/>
              </w:rPr>
            </w:pPr>
            <w:r>
              <w:rPr>
                <w:color w:val="000000"/>
                <w:sz w:val="20"/>
                <w:szCs w:val="20"/>
              </w:rPr>
              <w:t>Zaposlena osoba dobiva regres ili božićnicu</w:t>
            </w:r>
          </w:p>
        </w:tc>
        <w:tc>
          <w:tcPr>
            <w:tcW w:w="1311" w:type="dxa"/>
            <w:vAlign w:val="center"/>
          </w:tcPr>
          <w:p w14:paraId="00000253" w14:textId="77777777" w:rsidR="00A70F14" w:rsidRDefault="002F07F0">
            <w:pPr>
              <w:jc w:val="center"/>
              <w:rPr>
                <w:color w:val="000000"/>
                <w:sz w:val="20"/>
                <w:szCs w:val="20"/>
              </w:rPr>
            </w:pPr>
            <w:r>
              <w:rPr>
                <w:color w:val="000000"/>
                <w:sz w:val="20"/>
                <w:szCs w:val="20"/>
              </w:rPr>
              <w:t>66,6 %</w:t>
            </w:r>
          </w:p>
        </w:tc>
        <w:tc>
          <w:tcPr>
            <w:tcW w:w="1311" w:type="dxa"/>
            <w:vAlign w:val="center"/>
          </w:tcPr>
          <w:p w14:paraId="00000254" w14:textId="77777777" w:rsidR="00A70F14" w:rsidRDefault="002F07F0">
            <w:pPr>
              <w:jc w:val="center"/>
              <w:rPr>
                <w:color w:val="000000"/>
                <w:sz w:val="20"/>
                <w:szCs w:val="20"/>
              </w:rPr>
            </w:pPr>
            <w:r>
              <w:rPr>
                <w:color w:val="000000"/>
                <w:sz w:val="20"/>
                <w:szCs w:val="20"/>
              </w:rPr>
              <w:t>16,7 %</w:t>
            </w:r>
          </w:p>
        </w:tc>
        <w:tc>
          <w:tcPr>
            <w:tcW w:w="1311" w:type="dxa"/>
            <w:vAlign w:val="center"/>
          </w:tcPr>
          <w:p w14:paraId="00000255" w14:textId="77777777" w:rsidR="00A70F14" w:rsidRDefault="002F07F0">
            <w:pPr>
              <w:jc w:val="center"/>
              <w:rPr>
                <w:color w:val="000000"/>
                <w:sz w:val="20"/>
                <w:szCs w:val="20"/>
              </w:rPr>
            </w:pPr>
            <w:r>
              <w:rPr>
                <w:color w:val="000000"/>
                <w:sz w:val="20"/>
                <w:szCs w:val="20"/>
              </w:rPr>
              <w:t>6,7 %</w:t>
            </w:r>
          </w:p>
        </w:tc>
        <w:tc>
          <w:tcPr>
            <w:tcW w:w="1375" w:type="dxa"/>
            <w:vAlign w:val="center"/>
          </w:tcPr>
          <w:p w14:paraId="00000256" w14:textId="77777777" w:rsidR="00A70F14" w:rsidRDefault="002F07F0">
            <w:pPr>
              <w:jc w:val="center"/>
              <w:rPr>
                <w:color w:val="000000"/>
                <w:sz w:val="20"/>
                <w:szCs w:val="20"/>
              </w:rPr>
            </w:pPr>
            <w:r>
              <w:rPr>
                <w:color w:val="000000"/>
                <w:sz w:val="20"/>
                <w:szCs w:val="20"/>
              </w:rPr>
              <w:t>10,0 %</w:t>
            </w:r>
          </w:p>
        </w:tc>
      </w:tr>
    </w:tbl>
    <w:p w14:paraId="00000257" w14:textId="77777777" w:rsidR="00A70F14" w:rsidRDefault="002F07F0">
      <w:pPr>
        <w:jc w:val="both"/>
        <w:rPr>
          <w:i/>
          <w:color w:val="000000"/>
          <w:sz w:val="18"/>
          <w:szCs w:val="18"/>
        </w:rPr>
      </w:pPr>
      <w:bookmarkStart w:id="71" w:name="_heading=h.23ckvvd" w:colFirst="0" w:colLast="0"/>
      <w:bookmarkEnd w:id="71"/>
      <w:r>
        <w:rPr>
          <w:i/>
          <w:color w:val="000000"/>
          <w:sz w:val="18"/>
          <w:szCs w:val="18"/>
        </w:rPr>
        <w:t xml:space="preserve">Izvor: Izvještaj o analizi Upitnika o stanju civilnog društva na području Krapinsko-zagorske županije, 2019 </w:t>
      </w:r>
    </w:p>
    <w:p w14:paraId="00000258" w14:textId="77777777" w:rsidR="00A70F14" w:rsidRDefault="00A70F14">
      <w:pPr>
        <w:jc w:val="both"/>
        <w:rPr>
          <w:b/>
        </w:rPr>
      </w:pPr>
    </w:p>
    <w:p w14:paraId="00000259" w14:textId="77777777" w:rsidR="00A70F14" w:rsidRDefault="002F07F0">
      <w:pPr>
        <w:jc w:val="both"/>
        <w:rPr>
          <w:b/>
        </w:rPr>
      </w:pPr>
      <w:r>
        <w:rPr>
          <w:b/>
        </w:rPr>
        <w:t xml:space="preserve">Zaključci provedenog anketnog istraživanja s predstavnicima JLP(R)S </w:t>
      </w:r>
    </w:p>
    <w:p w14:paraId="0000025A" w14:textId="77777777" w:rsidR="00A70F14" w:rsidRDefault="002F07F0">
      <w:pPr>
        <w:jc w:val="both"/>
      </w:pPr>
      <w:r>
        <w:t xml:space="preserve">Predstavnici JLS-ova kao važan problem koji utječe na mogućnosti daljnjeg razvoja civilnog društva na prostoru njihove JLS ističu </w:t>
      </w:r>
      <w:r>
        <w:rPr>
          <w:b/>
        </w:rPr>
        <w:t>nedostatak prostora za rad OCD-ova</w:t>
      </w:r>
      <w:r>
        <w:t xml:space="preserve">, odnosno prostora u kojima bi mogli djelovati i prezentirati svoj rad i programe. Time bi se također omogućilo brojnije uključivanje građana u rad OCD-ova, a samim time i jačanje civilnog društva. Ispitanici su istaknuli da je najveća potreba kapitalne naravi te da se odnosi na izgradnju i osiguravanje prostora za djelovanje OCD-ova, ali i opremanje prostora adekvatnom opremom. </w:t>
      </w:r>
    </w:p>
    <w:p w14:paraId="0000025B" w14:textId="77777777" w:rsidR="00A70F14" w:rsidRDefault="002F07F0">
      <w:pPr>
        <w:jc w:val="both"/>
      </w:pPr>
      <w:r>
        <w:t xml:space="preserve">Povezano s prethodno identificiranom potrebom nedovoljnih kapaciteta za pripremu i provedbu projekata ističe se problem </w:t>
      </w:r>
      <w:r>
        <w:rPr>
          <w:b/>
        </w:rPr>
        <w:t xml:space="preserve">zapošljavanja i osiguranja odgovarajućih kadrova </w:t>
      </w:r>
      <w:r>
        <w:t xml:space="preserve">te potreba smanjenja fluktuacije zaposlenih. Upravo su znanja o upravljanju projektnim ciklusom i pripremom projektne dokumentacije za prijavu na raspisane natječaje potrebna za daljnji razvoj OCD-ova. Osim toga, primjećuje se da rad na volonterskoj bazi sve češće nije dovoljan da pokrije sve obveze.   </w:t>
      </w:r>
    </w:p>
    <w:p w14:paraId="0000025C" w14:textId="77777777" w:rsidR="00A70F14" w:rsidRDefault="00A70F14">
      <w:pPr>
        <w:jc w:val="both"/>
        <w:rPr>
          <w:b/>
        </w:rPr>
      </w:pPr>
    </w:p>
    <w:p w14:paraId="0000025D" w14:textId="77777777" w:rsidR="00A70F14" w:rsidRDefault="002F07F0">
      <w:pPr>
        <w:jc w:val="both"/>
        <w:rPr>
          <w:b/>
        </w:rPr>
      </w:pPr>
      <w:r>
        <w:rPr>
          <w:b/>
        </w:rPr>
        <w:t>Zaključci s provedenih fokus grupa</w:t>
      </w:r>
    </w:p>
    <w:p w14:paraId="0000025E" w14:textId="20270F94" w:rsidR="00A70F14" w:rsidRDefault="002F07F0">
      <w:pPr>
        <w:jc w:val="both"/>
      </w:pPr>
      <w:r>
        <w:t xml:space="preserve">Predstavnici udruga istaknuli su da priroda njihovih aktivnosti uvjetuje povremeno potrebni prekovremeni rad te da se određeni dio aktivnosti može provesti samo vikendom. Način zapošljavanja koji je vrlo često istaknut je zapošljavanje na određeno preko projekta s fiksnom plaćom, </w:t>
      </w:r>
      <w:r w:rsidR="00F06890">
        <w:t>često</w:t>
      </w:r>
      <w:r>
        <w:t xml:space="preserve"> minimalcem. </w:t>
      </w:r>
      <w:r w:rsidR="00F06890">
        <w:t>P</w:t>
      </w:r>
      <w:r>
        <w:t xml:space="preserve">redstavnici udruga koji su sudjelovali u fokus grupama isticali su problem osiguranja sredstava za isplatu plaća uslijed povećanja minimalca. Takvi izazovi uvjetuju </w:t>
      </w:r>
      <w:r>
        <w:rPr>
          <w:b/>
        </w:rPr>
        <w:t>posljedično veliku fluktuaciju zaposlenika</w:t>
      </w:r>
      <w:r>
        <w:t xml:space="preserve">. Osim toga, s obzirom da se plaće značajnog dijela zaposlenika financiraju iz projekata, financijska sredstva za pokriće drugih troškova za zaposlenike udruga (poput božićnica, </w:t>
      </w:r>
      <w:proofErr w:type="spellStart"/>
      <w:r>
        <w:t>uskrsnica</w:t>
      </w:r>
      <w:proofErr w:type="spellEnd"/>
      <w:r>
        <w:t xml:space="preserve">, regresa, nagrade, troškova sistematskih pregleda…) je u tim okvirima teško osigurati. Provedenim participativnim aktivnostima utvrđeno je također da značajni dio udruga na prostoru Krapinsko-zagorske županije nema stalno zaposlene te stoga razvoj civilnog društva uvelike ovisi o volonterskom radu.  </w:t>
      </w:r>
    </w:p>
    <w:p w14:paraId="0000025F" w14:textId="56742F05" w:rsidR="00A70F14" w:rsidRDefault="00A70F14">
      <w:pPr>
        <w:jc w:val="both"/>
      </w:pPr>
    </w:p>
    <w:p w14:paraId="423CBAE4" w14:textId="77777777" w:rsidR="00A80E53" w:rsidRDefault="00A80E53">
      <w:pPr>
        <w:jc w:val="both"/>
      </w:pPr>
    </w:p>
    <w:p w14:paraId="00000260" w14:textId="77777777" w:rsidR="00A70F14" w:rsidRDefault="002F07F0" w:rsidP="00477E7F">
      <w:pPr>
        <w:pStyle w:val="Naslov3"/>
      </w:pPr>
      <w:bookmarkStart w:id="72" w:name="_Toc105348723"/>
      <w:bookmarkStart w:id="73" w:name="_Toc105592463"/>
      <w:bookmarkStart w:id="74" w:name="_Toc116552282"/>
      <w:r>
        <w:lastRenderedPageBreak/>
        <w:t>Javnost rada, komunikacija s dionicima i stav javnosti prema OCD-ovima</w:t>
      </w:r>
      <w:bookmarkEnd w:id="72"/>
      <w:bookmarkEnd w:id="73"/>
      <w:bookmarkEnd w:id="74"/>
    </w:p>
    <w:p w14:paraId="00000261" w14:textId="77777777" w:rsidR="00A70F14" w:rsidRDefault="002F07F0">
      <w:pPr>
        <w:jc w:val="both"/>
        <w:rPr>
          <w:b/>
        </w:rPr>
      </w:pPr>
      <w:r>
        <w:rPr>
          <w:b/>
        </w:rPr>
        <w:t xml:space="preserve">Zaključci Upitnika o stanju civilnog društva </w:t>
      </w:r>
    </w:p>
    <w:p w14:paraId="00000262" w14:textId="5F449068" w:rsidR="00A70F14" w:rsidRDefault="002F07F0">
      <w:pPr>
        <w:jc w:val="both"/>
      </w:pPr>
      <w:r>
        <w:t>Upitnik o stanju civilnog društva na području Krapinsko-zagorske županije sadržavao je i pitanja o mrežnim stranicama i korištenju društvenih mreža putem kojih se javnost može informirati o radu OCD-a. Od 97 ispitanih OCD-a, 37,1 % OCD-a nema mrežnu stranicu, njih 47,4 % ima jednu mrežnu stranicu, 8,2 % ima više od jedne mrežne stranice, a 7,2 % je u trenutku provođenja upitnika bilo u procesu izrade mrežne stranice.</w:t>
      </w:r>
    </w:p>
    <w:p w14:paraId="00000263" w14:textId="77777777" w:rsidR="00A70F14" w:rsidRDefault="00A70F14">
      <w:pPr>
        <w:jc w:val="both"/>
      </w:pPr>
    </w:p>
    <w:p w14:paraId="00000264" w14:textId="77777777" w:rsidR="00A70F14" w:rsidRDefault="002F07F0">
      <w:pPr>
        <w:pBdr>
          <w:top w:val="nil"/>
          <w:left w:val="nil"/>
          <w:bottom w:val="nil"/>
          <w:right w:val="nil"/>
          <w:between w:val="nil"/>
        </w:pBdr>
        <w:spacing w:after="0" w:line="240" w:lineRule="auto"/>
        <w:rPr>
          <w:color w:val="000000"/>
        </w:rPr>
      </w:pPr>
      <w:r>
        <w:rPr>
          <w:noProof/>
          <w:color w:val="000000"/>
        </w:rPr>
        <w:drawing>
          <wp:inline distT="0" distB="0" distL="0" distR="0" wp14:anchorId="2FCED066" wp14:editId="2C1DB12C">
            <wp:extent cx="5767070" cy="3255645"/>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767070" cy="3255645"/>
                    </a:xfrm>
                    <a:prstGeom prst="rect">
                      <a:avLst/>
                    </a:prstGeom>
                    <a:ln/>
                  </pic:spPr>
                </pic:pic>
              </a:graphicData>
            </a:graphic>
          </wp:inline>
        </w:drawing>
      </w:r>
    </w:p>
    <w:p w14:paraId="00000265" w14:textId="71023925" w:rsidR="00A70F14" w:rsidRDefault="001A322A" w:rsidP="001A322A">
      <w:pPr>
        <w:pStyle w:val="Opisslike"/>
        <w:rPr>
          <w:color w:val="000000"/>
        </w:rPr>
      </w:pPr>
      <w:bookmarkStart w:id="75" w:name="_Toc116552252"/>
      <w:r>
        <w:t xml:space="preserve">Slika </w:t>
      </w:r>
      <w:r w:rsidR="00DE1B20">
        <w:fldChar w:fldCharType="begin"/>
      </w:r>
      <w:r w:rsidR="00DE1B20">
        <w:instrText xml:space="preserve"> SEQ Slika \* ARABIC </w:instrText>
      </w:r>
      <w:r w:rsidR="00DE1B20">
        <w:fldChar w:fldCharType="separate"/>
      </w:r>
      <w:r w:rsidR="001A7081">
        <w:rPr>
          <w:noProof/>
        </w:rPr>
        <w:t>6</w:t>
      </w:r>
      <w:r w:rsidR="00DE1B20">
        <w:rPr>
          <w:noProof/>
        </w:rPr>
        <w:fldChar w:fldCharType="end"/>
      </w:r>
      <w:r>
        <w:t>.</w:t>
      </w:r>
      <w:r w:rsidR="002F07F0">
        <w:rPr>
          <w:color w:val="000000"/>
        </w:rPr>
        <w:t xml:space="preserve"> OCD-ovi i korištenje mrežnih stranica</w:t>
      </w:r>
      <w:bookmarkEnd w:id="75"/>
    </w:p>
    <w:p w14:paraId="00000266" w14:textId="77777777" w:rsidR="00A70F14" w:rsidRDefault="002F07F0">
      <w:pPr>
        <w:pBdr>
          <w:top w:val="nil"/>
          <w:left w:val="nil"/>
          <w:bottom w:val="nil"/>
          <w:right w:val="nil"/>
          <w:between w:val="nil"/>
        </w:pBdr>
        <w:spacing w:after="0" w:line="240" w:lineRule="auto"/>
        <w:rPr>
          <w:color w:val="000000"/>
          <w:sz w:val="18"/>
          <w:szCs w:val="18"/>
        </w:rPr>
      </w:pPr>
      <w:r>
        <w:rPr>
          <w:i/>
          <w:color w:val="000000"/>
          <w:sz w:val="18"/>
          <w:szCs w:val="18"/>
        </w:rPr>
        <w:t>Izvor:</w:t>
      </w:r>
      <w:r>
        <w:rPr>
          <w:color w:val="000000"/>
          <w:sz w:val="18"/>
          <w:szCs w:val="18"/>
        </w:rPr>
        <w:t xml:space="preserve"> </w:t>
      </w:r>
      <w:r>
        <w:rPr>
          <w:i/>
          <w:color w:val="000000"/>
          <w:sz w:val="18"/>
          <w:szCs w:val="18"/>
        </w:rPr>
        <w:t>Izvještaj o analizi Upitnika o stanju civilnog društva na području Krapinsko-zagorske županije, 2019</w:t>
      </w:r>
    </w:p>
    <w:p w14:paraId="00000267" w14:textId="77777777" w:rsidR="00A70F14" w:rsidRDefault="00A70F14">
      <w:pPr>
        <w:jc w:val="both"/>
      </w:pPr>
    </w:p>
    <w:p w14:paraId="00000268" w14:textId="07539FF9" w:rsidR="00A70F14" w:rsidRDefault="002F07F0">
      <w:pPr>
        <w:jc w:val="both"/>
      </w:pPr>
      <w:r>
        <w:t xml:space="preserve">Upitnikom se također istražilo koriste li OCD-ovi društvene mreže, a većina ispitanika (63,9 %) istaknula je da njihov OCD koristi jednu društvenu mrežu, 20,6 % više od jedne društvene mreže, a 14,4 % ispitanika navelo je da ne koristi niti jednu društvenu mrežu. Jedan ispitanik nije odgovorio na pitanje. Pitanje o korištenju društvenih mreža nije sadržajno obuhvaćalo ispitivanje o najpopularnijim društvenim mrežama koje se koriste u komunikaciji sa članstvom i javnošću. </w:t>
      </w:r>
      <w:r w:rsidR="00353134">
        <w:t>U</w:t>
      </w:r>
      <w:r>
        <w:t>tvrđeno</w:t>
      </w:r>
      <w:r w:rsidR="00353134">
        <w:t xml:space="preserve"> je</w:t>
      </w:r>
      <w:r>
        <w:t xml:space="preserve"> postojanje statistički značajne povezanosti između posjedovanja mrežne stranice i korištenja društvenih mreža. Među OCD-ovima koji nemaju mrežnu stranicu, njih 74,3 % koristi društvene mreže. </w:t>
      </w:r>
    </w:p>
    <w:p w14:paraId="00000269" w14:textId="77777777" w:rsidR="00A70F14" w:rsidRDefault="002F07F0">
      <w:pPr>
        <w:jc w:val="both"/>
      </w:pPr>
      <w:r>
        <w:t xml:space="preserve">Upitnikom se također željelo utvrditi koliko OCD-ova izrađuje godišnji plan rada i financijski plan. Od OCD-ova koji su sudjelovali u anketnom upitniku, njih 96,9 % izrađuje godišnji plan rada i financijski plan, 3,1 % to ne čini. Glavna izvješća o radu izrađuje 43,3 % OCD-ova, ali ga ne objavljuje javno, a 54,6 % OCD-ova izrađuje i javno objavljuje godišnje izvješće o radu. Godišnje izvješće o radu ne izrađuje 2,1 % OCD-ova koji su sudjelovali u anketnom upitniku. </w:t>
      </w:r>
    </w:p>
    <w:p w14:paraId="0000026A" w14:textId="77777777" w:rsidR="00A70F14" w:rsidRDefault="002F07F0">
      <w:pPr>
        <w:jc w:val="both"/>
      </w:pPr>
      <w:r>
        <w:t xml:space="preserve">Vezano za podatke koji su navedeni, analizom dobivenih odgovora utvrdilo se postojanje statistički značajnije pozitivne povezanosti između izrade godišnjeg i financijskog plana i godišnjeg izvješća o radu. Statistički značajnija povezanost između izrade godišnjeg izvješća </w:t>
      </w:r>
      <w:r>
        <w:lastRenderedPageBreak/>
        <w:t xml:space="preserve">o radu i posjedovanje mreže stranice ne postoji, jednako kao ni statistički značajna povezanost između izrade godišnjeg izvješća o radu i korištenje društvenih mreža. Osim toga, sukladno provedenoj analizi odgovora također ne postoji povezanost izrade godišnjeg i financijskog plana rada i posjedovanja mrežne stranici, kao ni povezanosti izrade planova rada i korištenja društvenih mreža. </w:t>
      </w:r>
    </w:p>
    <w:p w14:paraId="0000026B" w14:textId="77777777" w:rsidR="00A70F14" w:rsidRDefault="002F07F0">
      <w:pPr>
        <w:jc w:val="both"/>
      </w:pPr>
      <w:r>
        <w:t xml:space="preserve">Provedeno istraživanje uključivalo je i ispitivanje mišljenja OCD-a o stavovima javnosti i transparentnosti rada OCD-a (Tablica 9.). Mišljenje OCD-a ispitivalo se </w:t>
      </w:r>
      <w:proofErr w:type="spellStart"/>
      <w:r>
        <w:t>Likertovom</w:t>
      </w:r>
      <w:proofErr w:type="spellEnd"/>
      <w:r>
        <w:t xml:space="preserve"> skalom od 1 do 5, gdje je 1 označavalo negativan stav, a 5 pozitivan. Prema procjeni predstavnika OCD-a, od ponuđenih tvrdnji ispitanici najpozitivnije procjenjuju aspekt transparentnosti rada (4,37), a vrlo pozitivno procjenjuju i za stav korisnika/</w:t>
      </w:r>
      <w:proofErr w:type="spellStart"/>
      <w:r>
        <w:t>ica</w:t>
      </w:r>
      <w:proofErr w:type="spellEnd"/>
      <w:r>
        <w:t xml:space="preserve"> projekata prema projektima OCD-a (4,35) te stav članova/</w:t>
      </w:r>
      <w:proofErr w:type="spellStart"/>
      <w:r>
        <w:t>ica</w:t>
      </w:r>
      <w:proofErr w:type="spellEnd"/>
      <w:r>
        <w:t xml:space="preserve"> OCD-a prema projektima koji se provode (4,34). Najnegativnija procjena ispitanika vezana je za zadovoljstvo organizacije s odazivom korisnika/</w:t>
      </w:r>
      <w:proofErr w:type="spellStart"/>
      <w:r>
        <w:t>ca</w:t>
      </w:r>
      <w:proofErr w:type="spellEnd"/>
      <w:r>
        <w:t xml:space="preserve"> na aktivnosti koje OCD organizira (3,76), stav okoline prema OCD-u (3,86) te za informiranost lokalne zajednice o aktivnostima OCD-a (3,98).</w:t>
      </w:r>
    </w:p>
    <w:p w14:paraId="0000026C" w14:textId="6B97C19F" w:rsidR="00A70F14" w:rsidRDefault="00A70F14">
      <w:pPr>
        <w:jc w:val="both"/>
      </w:pPr>
    </w:p>
    <w:p w14:paraId="0000026D" w14:textId="0E9DE8A8" w:rsidR="00A70F14" w:rsidRDefault="00FC74B0">
      <w:pPr>
        <w:pBdr>
          <w:top w:val="nil"/>
          <w:left w:val="nil"/>
          <w:bottom w:val="nil"/>
          <w:right w:val="nil"/>
          <w:between w:val="nil"/>
        </w:pBdr>
        <w:spacing w:after="200" w:line="240" w:lineRule="auto"/>
        <w:jc w:val="both"/>
        <w:rPr>
          <w:i/>
          <w:color w:val="000000"/>
        </w:rPr>
      </w:pPr>
      <w:bookmarkStart w:id="76" w:name="_Toc116552236"/>
      <w:r>
        <w:t xml:space="preserve">Tablica </w:t>
      </w:r>
      <w:r w:rsidR="00DE1B20">
        <w:fldChar w:fldCharType="begin"/>
      </w:r>
      <w:r w:rsidR="00DE1B20">
        <w:instrText xml:space="preserve"> SEQ Tablica \* ARABIC </w:instrText>
      </w:r>
      <w:r w:rsidR="00DE1B20">
        <w:fldChar w:fldCharType="separate"/>
      </w:r>
      <w:r>
        <w:rPr>
          <w:noProof/>
        </w:rPr>
        <w:t>9</w:t>
      </w:r>
      <w:r w:rsidR="00DE1B20">
        <w:rPr>
          <w:noProof/>
        </w:rPr>
        <w:fldChar w:fldCharType="end"/>
      </w:r>
      <w:r>
        <w:t>.</w:t>
      </w:r>
      <w:r w:rsidRPr="00FC74B0">
        <w:rPr>
          <w:i/>
          <w:color w:val="000000"/>
        </w:rPr>
        <w:t xml:space="preserve"> </w:t>
      </w:r>
      <w:r>
        <w:rPr>
          <w:i/>
          <w:color w:val="000000"/>
        </w:rPr>
        <w:t>Rezultati ispitivanja mišljenja OCD-ova o stavovima i transparentnosti rada OCD-a</w:t>
      </w:r>
      <w:bookmarkEnd w:id="76"/>
    </w:p>
    <w:tbl>
      <w:tblPr>
        <w:tblStyle w:val="a7"/>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134"/>
        <w:gridCol w:w="1134"/>
        <w:gridCol w:w="1130"/>
      </w:tblGrid>
      <w:tr w:rsidR="00A70F14" w14:paraId="1023928B" w14:textId="77777777">
        <w:trPr>
          <w:trHeight w:val="260"/>
        </w:trPr>
        <w:tc>
          <w:tcPr>
            <w:tcW w:w="5665" w:type="dxa"/>
            <w:shd w:val="clear" w:color="auto" w:fill="F2F2F2"/>
          </w:tcPr>
          <w:p w14:paraId="0000026E" w14:textId="77777777" w:rsidR="00A70F14" w:rsidRDefault="002F07F0">
            <w:pPr>
              <w:jc w:val="center"/>
              <w:rPr>
                <w:b/>
                <w:sz w:val="20"/>
                <w:szCs w:val="20"/>
              </w:rPr>
            </w:pPr>
            <w:r>
              <w:rPr>
                <w:b/>
                <w:sz w:val="20"/>
                <w:szCs w:val="20"/>
              </w:rPr>
              <w:t>Tvrdnje</w:t>
            </w:r>
          </w:p>
        </w:tc>
        <w:tc>
          <w:tcPr>
            <w:tcW w:w="1134" w:type="dxa"/>
            <w:shd w:val="clear" w:color="auto" w:fill="F2F2F2"/>
            <w:vAlign w:val="center"/>
          </w:tcPr>
          <w:p w14:paraId="0000026F" w14:textId="77777777" w:rsidR="00A70F14" w:rsidRDefault="002F07F0">
            <w:pPr>
              <w:jc w:val="center"/>
              <w:rPr>
                <w:b/>
                <w:sz w:val="20"/>
                <w:szCs w:val="20"/>
              </w:rPr>
            </w:pPr>
            <w:r>
              <w:rPr>
                <w:b/>
                <w:sz w:val="20"/>
                <w:szCs w:val="20"/>
              </w:rPr>
              <w:t>Min.</w:t>
            </w:r>
          </w:p>
        </w:tc>
        <w:tc>
          <w:tcPr>
            <w:tcW w:w="1134" w:type="dxa"/>
            <w:shd w:val="clear" w:color="auto" w:fill="F2F2F2"/>
            <w:vAlign w:val="center"/>
          </w:tcPr>
          <w:p w14:paraId="00000270" w14:textId="77777777" w:rsidR="00A70F14" w:rsidRDefault="002F07F0">
            <w:pPr>
              <w:jc w:val="center"/>
              <w:rPr>
                <w:b/>
                <w:sz w:val="20"/>
                <w:szCs w:val="20"/>
              </w:rPr>
            </w:pPr>
            <w:r>
              <w:rPr>
                <w:b/>
                <w:sz w:val="20"/>
                <w:szCs w:val="20"/>
              </w:rPr>
              <w:t>Max.</w:t>
            </w:r>
          </w:p>
        </w:tc>
        <w:tc>
          <w:tcPr>
            <w:tcW w:w="1130" w:type="dxa"/>
            <w:shd w:val="clear" w:color="auto" w:fill="F2F2F2"/>
            <w:vAlign w:val="center"/>
          </w:tcPr>
          <w:p w14:paraId="00000271" w14:textId="77777777" w:rsidR="00A70F14" w:rsidRDefault="002F07F0">
            <w:pPr>
              <w:jc w:val="center"/>
              <w:rPr>
                <w:b/>
                <w:sz w:val="20"/>
                <w:szCs w:val="20"/>
              </w:rPr>
            </w:pPr>
            <w:r>
              <w:rPr>
                <w:b/>
                <w:sz w:val="20"/>
                <w:szCs w:val="20"/>
              </w:rPr>
              <w:t>Prosjek</w:t>
            </w:r>
          </w:p>
        </w:tc>
      </w:tr>
      <w:tr w:rsidR="00A70F14" w14:paraId="3FB997D1" w14:textId="77777777">
        <w:trPr>
          <w:trHeight w:val="244"/>
        </w:trPr>
        <w:tc>
          <w:tcPr>
            <w:tcW w:w="5665" w:type="dxa"/>
          </w:tcPr>
          <w:p w14:paraId="00000272" w14:textId="77777777" w:rsidR="00A70F14" w:rsidRDefault="002F07F0">
            <w:pPr>
              <w:jc w:val="both"/>
              <w:rPr>
                <w:sz w:val="20"/>
                <w:szCs w:val="20"/>
              </w:rPr>
            </w:pPr>
            <w:r>
              <w:rPr>
                <w:sz w:val="20"/>
                <w:szCs w:val="20"/>
              </w:rPr>
              <w:t>Stav okoline prema vašoj OCD</w:t>
            </w:r>
          </w:p>
        </w:tc>
        <w:tc>
          <w:tcPr>
            <w:tcW w:w="1134" w:type="dxa"/>
            <w:vAlign w:val="center"/>
          </w:tcPr>
          <w:p w14:paraId="00000273" w14:textId="77777777" w:rsidR="00A70F14" w:rsidRDefault="002F07F0">
            <w:pPr>
              <w:jc w:val="center"/>
              <w:rPr>
                <w:sz w:val="20"/>
                <w:szCs w:val="20"/>
              </w:rPr>
            </w:pPr>
            <w:r>
              <w:rPr>
                <w:sz w:val="20"/>
                <w:szCs w:val="20"/>
              </w:rPr>
              <w:t>2</w:t>
            </w:r>
          </w:p>
        </w:tc>
        <w:tc>
          <w:tcPr>
            <w:tcW w:w="1134" w:type="dxa"/>
            <w:vAlign w:val="center"/>
          </w:tcPr>
          <w:p w14:paraId="00000274" w14:textId="77777777" w:rsidR="00A70F14" w:rsidRDefault="002F07F0">
            <w:pPr>
              <w:jc w:val="center"/>
              <w:rPr>
                <w:sz w:val="20"/>
                <w:szCs w:val="20"/>
              </w:rPr>
            </w:pPr>
            <w:r>
              <w:rPr>
                <w:sz w:val="20"/>
                <w:szCs w:val="20"/>
              </w:rPr>
              <w:t>5</w:t>
            </w:r>
          </w:p>
        </w:tc>
        <w:tc>
          <w:tcPr>
            <w:tcW w:w="1130" w:type="dxa"/>
            <w:vAlign w:val="center"/>
          </w:tcPr>
          <w:p w14:paraId="00000275" w14:textId="77777777" w:rsidR="00A70F14" w:rsidRDefault="002F07F0">
            <w:pPr>
              <w:jc w:val="center"/>
              <w:rPr>
                <w:sz w:val="20"/>
                <w:szCs w:val="20"/>
              </w:rPr>
            </w:pPr>
            <w:r>
              <w:rPr>
                <w:sz w:val="20"/>
                <w:szCs w:val="20"/>
              </w:rPr>
              <w:t>3,86</w:t>
            </w:r>
          </w:p>
        </w:tc>
      </w:tr>
      <w:tr w:rsidR="00A70F14" w14:paraId="4E02050A" w14:textId="77777777">
        <w:trPr>
          <w:trHeight w:val="260"/>
        </w:trPr>
        <w:tc>
          <w:tcPr>
            <w:tcW w:w="5665" w:type="dxa"/>
          </w:tcPr>
          <w:p w14:paraId="00000276" w14:textId="77777777" w:rsidR="00A70F14" w:rsidRDefault="002F07F0">
            <w:pPr>
              <w:jc w:val="both"/>
              <w:rPr>
                <w:sz w:val="20"/>
                <w:szCs w:val="20"/>
              </w:rPr>
            </w:pPr>
            <w:r>
              <w:rPr>
                <w:sz w:val="20"/>
                <w:szCs w:val="20"/>
              </w:rPr>
              <w:t>Stav okoline prema projektima koje provodi vaš OCD</w:t>
            </w:r>
          </w:p>
        </w:tc>
        <w:tc>
          <w:tcPr>
            <w:tcW w:w="1134" w:type="dxa"/>
            <w:vAlign w:val="center"/>
          </w:tcPr>
          <w:p w14:paraId="00000277" w14:textId="77777777" w:rsidR="00A70F14" w:rsidRDefault="002F07F0">
            <w:pPr>
              <w:jc w:val="center"/>
              <w:rPr>
                <w:sz w:val="20"/>
                <w:szCs w:val="20"/>
              </w:rPr>
            </w:pPr>
            <w:r>
              <w:rPr>
                <w:sz w:val="20"/>
                <w:szCs w:val="20"/>
              </w:rPr>
              <w:t>2</w:t>
            </w:r>
          </w:p>
        </w:tc>
        <w:tc>
          <w:tcPr>
            <w:tcW w:w="1134" w:type="dxa"/>
            <w:vAlign w:val="center"/>
          </w:tcPr>
          <w:p w14:paraId="00000278" w14:textId="77777777" w:rsidR="00A70F14" w:rsidRDefault="002F07F0">
            <w:pPr>
              <w:jc w:val="center"/>
              <w:rPr>
                <w:sz w:val="20"/>
                <w:szCs w:val="20"/>
              </w:rPr>
            </w:pPr>
            <w:r>
              <w:rPr>
                <w:sz w:val="20"/>
                <w:szCs w:val="20"/>
              </w:rPr>
              <w:t>5</w:t>
            </w:r>
          </w:p>
        </w:tc>
        <w:tc>
          <w:tcPr>
            <w:tcW w:w="1130" w:type="dxa"/>
            <w:vAlign w:val="center"/>
          </w:tcPr>
          <w:p w14:paraId="00000279" w14:textId="77777777" w:rsidR="00A70F14" w:rsidRDefault="002F07F0">
            <w:pPr>
              <w:jc w:val="center"/>
              <w:rPr>
                <w:sz w:val="20"/>
                <w:szCs w:val="20"/>
              </w:rPr>
            </w:pPr>
            <w:r>
              <w:rPr>
                <w:sz w:val="20"/>
                <w:szCs w:val="20"/>
              </w:rPr>
              <w:t>4,05</w:t>
            </w:r>
          </w:p>
        </w:tc>
      </w:tr>
      <w:tr w:rsidR="00A70F14" w14:paraId="3E8841DA" w14:textId="77777777">
        <w:trPr>
          <w:trHeight w:val="260"/>
        </w:trPr>
        <w:tc>
          <w:tcPr>
            <w:tcW w:w="5665" w:type="dxa"/>
          </w:tcPr>
          <w:p w14:paraId="0000027A" w14:textId="77777777" w:rsidR="00A70F14" w:rsidRDefault="002F07F0">
            <w:pPr>
              <w:jc w:val="both"/>
              <w:rPr>
                <w:sz w:val="20"/>
                <w:szCs w:val="20"/>
              </w:rPr>
            </w:pPr>
            <w:r>
              <w:rPr>
                <w:sz w:val="20"/>
                <w:szCs w:val="20"/>
              </w:rPr>
              <w:t>Stav članova/</w:t>
            </w:r>
            <w:proofErr w:type="spellStart"/>
            <w:r>
              <w:rPr>
                <w:sz w:val="20"/>
                <w:szCs w:val="20"/>
              </w:rPr>
              <w:t>ica</w:t>
            </w:r>
            <w:proofErr w:type="spellEnd"/>
            <w:r>
              <w:rPr>
                <w:sz w:val="20"/>
                <w:szCs w:val="20"/>
              </w:rPr>
              <w:t xml:space="preserve"> OCD-a prema projektima koje se provode</w:t>
            </w:r>
          </w:p>
        </w:tc>
        <w:tc>
          <w:tcPr>
            <w:tcW w:w="1134" w:type="dxa"/>
            <w:vAlign w:val="center"/>
          </w:tcPr>
          <w:p w14:paraId="0000027B" w14:textId="77777777" w:rsidR="00A70F14" w:rsidRDefault="002F07F0">
            <w:pPr>
              <w:jc w:val="center"/>
              <w:rPr>
                <w:sz w:val="20"/>
                <w:szCs w:val="20"/>
              </w:rPr>
            </w:pPr>
            <w:r>
              <w:rPr>
                <w:sz w:val="20"/>
                <w:szCs w:val="20"/>
              </w:rPr>
              <w:t>2</w:t>
            </w:r>
          </w:p>
        </w:tc>
        <w:tc>
          <w:tcPr>
            <w:tcW w:w="1134" w:type="dxa"/>
            <w:vAlign w:val="center"/>
          </w:tcPr>
          <w:p w14:paraId="0000027C" w14:textId="77777777" w:rsidR="00A70F14" w:rsidRDefault="002F07F0">
            <w:pPr>
              <w:jc w:val="center"/>
              <w:rPr>
                <w:sz w:val="20"/>
                <w:szCs w:val="20"/>
              </w:rPr>
            </w:pPr>
            <w:r>
              <w:rPr>
                <w:sz w:val="20"/>
                <w:szCs w:val="20"/>
              </w:rPr>
              <w:t>5</w:t>
            </w:r>
          </w:p>
        </w:tc>
        <w:tc>
          <w:tcPr>
            <w:tcW w:w="1130" w:type="dxa"/>
            <w:vAlign w:val="center"/>
          </w:tcPr>
          <w:p w14:paraId="0000027D" w14:textId="77777777" w:rsidR="00A70F14" w:rsidRDefault="002F07F0">
            <w:pPr>
              <w:jc w:val="center"/>
              <w:rPr>
                <w:sz w:val="20"/>
                <w:szCs w:val="20"/>
              </w:rPr>
            </w:pPr>
            <w:r>
              <w:rPr>
                <w:sz w:val="20"/>
                <w:szCs w:val="20"/>
              </w:rPr>
              <w:t>4,34</w:t>
            </w:r>
          </w:p>
        </w:tc>
      </w:tr>
      <w:tr w:rsidR="00A70F14" w14:paraId="0C530D48" w14:textId="77777777">
        <w:trPr>
          <w:trHeight w:val="244"/>
        </w:trPr>
        <w:tc>
          <w:tcPr>
            <w:tcW w:w="5665" w:type="dxa"/>
          </w:tcPr>
          <w:p w14:paraId="0000027E" w14:textId="77777777" w:rsidR="00A70F14" w:rsidRDefault="002F07F0">
            <w:pPr>
              <w:jc w:val="both"/>
              <w:rPr>
                <w:sz w:val="20"/>
                <w:szCs w:val="20"/>
              </w:rPr>
            </w:pPr>
            <w:r>
              <w:rPr>
                <w:sz w:val="20"/>
                <w:szCs w:val="20"/>
              </w:rPr>
              <w:t>Stav korisnika/</w:t>
            </w:r>
            <w:proofErr w:type="spellStart"/>
            <w:r>
              <w:rPr>
                <w:sz w:val="20"/>
                <w:szCs w:val="20"/>
              </w:rPr>
              <w:t>ca</w:t>
            </w:r>
            <w:proofErr w:type="spellEnd"/>
            <w:r>
              <w:rPr>
                <w:sz w:val="20"/>
                <w:szCs w:val="20"/>
              </w:rPr>
              <w:t xml:space="preserve"> projekata prema projektima OCD-a </w:t>
            </w:r>
          </w:p>
        </w:tc>
        <w:tc>
          <w:tcPr>
            <w:tcW w:w="1134" w:type="dxa"/>
            <w:vAlign w:val="center"/>
          </w:tcPr>
          <w:p w14:paraId="0000027F" w14:textId="77777777" w:rsidR="00A70F14" w:rsidRDefault="002F07F0">
            <w:pPr>
              <w:jc w:val="center"/>
              <w:rPr>
                <w:sz w:val="20"/>
                <w:szCs w:val="20"/>
              </w:rPr>
            </w:pPr>
            <w:r>
              <w:rPr>
                <w:sz w:val="20"/>
                <w:szCs w:val="20"/>
              </w:rPr>
              <w:t>1</w:t>
            </w:r>
          </w:p>
        </w:tc>
        <w:tc>
          <w:tcPr>
            <w:tcW w:w="1134" w:type="dxa"/>
            <w:vAlign w:val="center"/>
          </w:tcPr>
          <w:p w14:paraId="00000280" w14:textId="77777777" w:rsidR="00A70F14" w:rsidRDefault="002F07F0">
            <w:pPr>
              <w:jc w:val="center"/>
              <w:rPr>
                <w:sz w:val="20"/>
                <w:szCs w:val="20"/>
              </w:rPr>
            </w:pPr>
            <w:r>
              <w:rPr>
                <w:sz w:val="20"/>
                <w:szCs w:val="20"/>
              </w:rPr>
              <w:t>5</w:t>
            </w:r>
          </w:p>
        </w:tc>
        <w:tc>
          <w:tcPr>
            <w:tcW w:w="1130" w:type="dxa"/>
            <w:vAlign w:val="center"/>
          </w:tcPr>
          <w:p w14:paraId="00000281" w14:textId="77777777" w:rsidR="00A70F14" w:rsidRDefault="002F07F0">
            <w:pPr>
              <w:jc w:val="center"/>
              <w:rPr>
                <w:sz w:val="20"/>
                <w:szCs w:val="20"/>
              </w:rPr>
            </w:pPr>
            <w:r>
              <w:rPr>
                <w:sz w:val="20"/>
                <w:szCs w:val="20"/>
              </w:rPr>
              <w:t>4,35</w:t>
            </w:r>
          </w:p>
        </w:tc>
      </w:tr>
      <w:tr w:rsidR="00A70F14" w14:paraId="693148C3" w14:textId="77777777">
        <w:trPr>
          <w:trHeight w:val="260"/>
        </w:trPr>
        <w:tc>
          <w:tcPr>
            <w:tcW w:w="5665" w:type="dxa"/>
          </w:tcPr>
          <w:p w14:paraId="00000282" w14:textId="77777777" w:rsidR="00A70F14" w:rsidRDefault="002F07F0">
            <w:pPr>
              <w:jc w:val="both"/>
              <w:rPr>
                <w:sz w:val="20"/>
                <w:szCs w:val="20"/>
              </w:rPr>
            </w:pPr>
            <w:r>
              <w:rPr>
                <w:sz w:val="20"/>
                <w:szCs w:val="20"/>
              </w:rPr>
              <w:t>Zadovoljstvo organizacije s odazivom korisnika/</w:t>
            </w:r>
            <w:proofErr w:type="spellStart"/>
            <w:r>
              <w:rPr>
                <w:sz w:val="20"/>
                <w:szCs w:val="20"/>
              </w:rPr>
              <w:t>ca</w:t>
            </w:r>
            <w:proofErr w:type="spellEnd"/>
            <w:r>
              <w:rPr>
                <w:sz w:val="20"/>
                <w:szCs w:val="20"/>
              </w:rPr>
              <w:t xml:space="preserve"> na aktivnosti koje OCD organizira</w:t>
            </w:r>
          </w:p>
        </w:tc>
        <w:tc>
          <w:tcPr>
            <w:tcW w:w="1134" w:type="dxa"/>
            <w:vAlign w:val="center"/>
          </w:tcPr>
          <w:p w14:paraId="00000283" w14:textId="77777777" w:rsidR="00A70F14" w:rsidRDefault="002F07F0">
            <w:pPr>
              <w:jc w:val="center"/>
              <w:rPr>
                <w:sz w:val="20"/>
                <w:szCs w:val="20"/>
              </w:rPr>
            </w:pPr>
            <w:r>
              <w:rPr>
                <w:sz w:val="20"/>
                <w:szCs w:val="20"/>
              </w:rPr>
              <w:t>1</w:t>
            </w:r>
          </w:p>
        </w:tc>
        <w:tc>
          <w:tcPr>
            <w:tcW w:w="1134" w:type="dxa"/>
            <w:vAlign w:val="center"/>
          </w:tcPr>
          <w:p w14:paraId="00000284" w14:textId="77777777" w:rsidR="00A70F14" w:rsidRDefault="002F07F0">
            <w:pPr>
              <w:jc w:val="center"/>
              <w:rPr>
                <w:sz w:val="20"/>
                <w:szCs w:val="20"/>
              </w:rPr>
            </w:pPr>
            <w:r>
              <w:rPr>
                <w:sz w:val="20"/>
                <w:szCs w:val="20"/>
              </w:rPr>
              <w:t>5</w:t>
            </w:r>
          </w:p>
        </w:tc>
        <w:tc>
          <w:tcPr>
            <w:tcW w:w="1130" w:type="dxa"/>
            <w:vAlign w:val="center"/>
          </w:tcPr>
          <w:p w14:paraId="00000285" w14:textId="77777777" w:rsidR="00A70F14" w:rsidRDefault="002F07F0">
            <w:pPr>
              <w:jc w:val="center"/>
              <w:rPr>
                <w:sz w:val="20"/>
                <w:szCs w:val="20"/>
              </w:rPr>
            </w:pPr>
            <w:r>
              <w:rPr>
                <w:sz w:val="20"/>
                <w:szCs w:val="20"/>
              </w:rPr>
              <w:t>3,76</w:t>
            </w:r>
          </w:p>
        </w:tc>
      </w:tr>
      <w:tr w:rsidR="00A70F14" w14:paraId="22C1573B" w14:textId="77777777">
        <w:trPr>
          <w:trHeight w:val="260"/>
        </w:trPr>
        <w:tc>
          <w:tcPr>
            <w:tcW w:w="5665" w:type="dxa"/>
          </w:tcPr>
          <w:p w14:paraId="00000286" w14:textId="77777777" w:rsidR="00A70F14" w:rsidRDefault="002F07F0">
            <w:pPr>
              <w:jc w:val="both"/>
              <w:rPr>
                <w:sz w:val="20"/>
                <w:szCs w:val="20"/>
              </w:rPr>
            </w:pPr>
            <w:r>
              <w:rPr>
                <w:sz w:val="20"/>
                <w:szCs w:val="20"/>
              </w:rPr>
              <w:t>Informiranost lokalne zajednice o aktivnostima OCD-a</w:t>
            </w:r>
          </w:p>
        </w:tc>
        <w:tc>
          <w:tcPr>
            <w:tcW w:w="1134" w:type="dxa"/>
            <w:vAlign w:val="center"/>
          </w:tcPr>
          <w:p w14:paraId="00000287" w14:textId="77777777" w:rsidR="00A70F14" w:rsidRDefault="002F07F0">
            <w:pPr>
              <w:jc w:val="center"/>
              <w:rPr>
                <w:sz w:val="20"/>
                <w:szCs w:val="20"/>
              </w:rPr>
            </w:pPr>
            <w:r>
              <w:rPr>
                <w:sz w:val="20"/>
                <w:szCs w:val="20"/>
              </w:rPr>
              <w:t>2</w:t>
            </w:r>
          </w:p>
        </w:tc>
        <w:tc>
          <w:tcPr>
            <w:tcW w:w="1134" w:type="dxa"/>
            <w:vAlign w:val="center"/>
          </w:tcPr>
          <w:p w14:paraId="00000288" w14:textId="77777777" w:rsidR="00A70F14" w:rsidRDefault="002F07F0">
            <w:pPr>
              <w:jc w:val="center"/>
              <w:rPr>
                <w:sz w:val="20"/>
                <w:szCs w:val="20"/>
              </w:rPr>
            </w:pPr>
            <w:r>
              <w:rPr>
                <w:sz w:val="20"/>
                <w:szCs w:val="20"/>
              </w:rPr>
              <w:t>5</w:t>
            </w:r>
          </w:p>
        </w:tc>
        <w:tc>
          <w:tcPr>
            <w:tcW w:w="1130" w:type="dxa"/>
            <w:vAlign w:val="center"/>
          </w:tcPr>
          <w:p w14:paraId="00000289" w14:textId="77777777" w:rsidR="00A70F14" w:rsidRDefault="002F07F0">
            <w:pPr>
              <w:jc w:val="center"/>
              <w:rPr>
                <w:sz w:val="20"/>
                <w:szCs w:val="20"/>
              </w:rPr>
            </w:pPr>
            <w:r>
              <w:rPr>
                <w:sz w:val="20"/>
                <w:szCs w:val="20"/>
              </w:rPr>
              <w:t>3,98</w:t>
            </w:r>
          </w:p>
        </w:tc>
      </w:tr>
      <w:tr w:rsidR="00A70F14" w14:paraId="6E3C259B" w14:textId="77777777">
        <w:trPr>
          <w:trHeight w:val="244"/>
        </w:trPr>
        <w:tc>
          <w:tcPr>
            <w:tcW w:w="5665" w:type="dxa"/>
          </w:tcPr>
          <w:p w14:paraId="0000028A" w14:textId="77777777" w:rsidR="00A70F14" w:rsidRDefault="002F07F0">
            <w:pPr>
              <w:jc w:val="both"/>
              <w:rPr>
                <w:sz w:val="20"/>
                <w:szCs w:val="20"/>
              </w:rPr>
            </w:pPr>
            <w:r>
              <w:rPr>
                <w:sz w:val="20"/>
                <w:szCs w:val="20"/>
              </w:rPr>
              <w:t>Transparentnost rada OCD-a</w:t>
            </w:r>
          </w:p>
        </w:tc>
        <w:tc>
          <w:tcPr>
            <w:tcW w:w="1134" w:type="dxa"/>
            <w:vAlign w:val="center"/>
          </w:tcPr>
          <w:p w14:paraId="0000028B" w14:textId="77777777" w:rsidR="00A70F14" w:rsidRDefault="002F07F0">
            <w:pPr>
              <w:jc w:val="center"/>
              <w:rPr>
                <w:sz w:val="20"/>
                <w:szCs w:val="20"/>
              </w:rPr>
            </w:pPr>
            <w:r>
              <w:rPr>
                <w:sz w:val="20"/>
                <w:szCs w:val="20"/>
              </w:rPr>
              <w:t>2</w:t>
            </w:r>
          </w:p>
        </w:tc>
        <w:tc>
          <w:tcPr>
            <w:tcW w:w="1134" w:type="dxa"/>
            <w:vAlign w:val="center"/>
          </w:tcPr>
          <w:p w14:paraId="0000028C" w14:textId="77777777" w:rsidR="00A70F14" w:rsidRDefault="002F07F0">
            <w:pPr>
              <w:jc w:val="center"/>
              <w:rPr>
                <w:sz w:val="20"/>
                <w:szCs w:val="20"/>
              </w:rPr>
            </w:pPr>
            <w:r>
              <w:rPr>
                <w:sz w:val="20"/>
                <w:szCs w:val="20"/>
              </w:rPr>
              <w:t>5</w:t>
            </w:r>
          </w:p>
        </w:tc>
        <w:tc>
          <w:tcPr>
            <w:tcW w:w="1130" w:type="dxa"/>
            <w:vAlign w:val="center"/>
          </w:tcPr>
          <w:p w14:paraId="0000028D" w14:textId="77777777" w:rsidR="00A70F14" w:rsidRDefault="002F07F0">
            <w:pPr>
              <w:jc w:val="center"/>
              <w:rPr>
                <w:sz w:val="20"/>
                <w:szCs w:val="20"/>
              </w:rPr>
            </w:pPr>
            <w:r>
              <w:rPr>
                <w:sz w:val="20"/>
                <w:szCs w:val="20"/>
              </w:rPr>
              <w:t>4,37</w:t>
            </w:r>
          </w:p>
        </w:tc>
      </w:tr>
    </w:tbl>
    <w:p w14:paraId="0000028E" w14:textId="77777777" w:rsidR="00A70F14" w:rsidRDefault="002F07F0">
      <w:pPr>
        <w:jc w:val="both"/>
        <w:rPr>
          <w:sz w:val="18"/>
          <w:szCs w:val="18"/>
        </w:rPr>
      </w:pPr>
      <w:r>
        <w:rPr>
          <w:i/>
          <w:sz w:val="18"/>
          <w:szCs w:val="18"/>
        </w:rPr>
        <w:t>Izvor:</w:t>
      </w:r>
      <w:r>
        <w:rPr>
          <w:sz w:val="18"/>
          <w:szCs w:val="18"/>
        </w:rPr>
        <w:t xml:space="preserve"> </w:t>
      </w:r>
      <w:r>
        <w:rPr>
          <w:i/>
          <w:color w:val="000000"/>
          <w:sz w:val="18"/>
          <w:szCs w:val="18"/>
        </w:rPr>
        <w:t>Izvještaj o analizi Upitnika o stanju civilnog društva na području Krapinsko-zagorske županije, 2019</w:t>
      </w:r>
    </w:p>
    <w:p w14:paraId="0000028F" w14:textId="77777777" w:rsidR="00A70F14" w:rsidRDefault="00A70F14">
      <w:pPr>
        <w:jc w:val="both"/>
      </w:pPr>
    </w:p>
    <w:p w14:paraId="00000290" w14:textId="77777777" w:rsidR="00A70F14" w:rsidRDefault="002F07F0">
      <w:pPr>
        <w:jc w:val="both"/>
      </w:pPr>
      <w:r>
        <w:t xml:space="preserve">Na temelju provedenih analiza i usporedbi odgovora OCD-ova, zaključuje se kako je poželjno izrađivanje i objavljivanje godišnjeg izvješća o radu i korištenje društvenih mreža jer se time pridonosi percipiranoj transparentnosti rada sa stajališta OCD-a, ali i percipiranoj informiranosti i pozitivnijim stavovima javnosti. </w:t>
      </w:r>
    </w:p>
    <w:p w14:paraId="00000291" w14:textId="77777777" w:rsidR="00A70F14" w:rsidRDefault="002F07F0">
      <w:pPr>
        <w:jc w:val="both"/>
      </w:pPr>
      <w:r>
        <w:t xml:space="preserve">Istraživanje je uključivalo i ispitivanje kanala komunikacije OCD-a s javnošću. Na skali od „nikad“ (kodirano kao „1“) do „svakodnevno“ (kodirano kao „5“), OCD-i su procjenjivali učestalost korištenja pojedinih kanala komunikacije (Tablica 10.). OCD-ovi koji su sudjelovali u anketnom upitniku u prosjeku najčešće koriste direktni kontakt s građanima i korisnicima (3,97), Facebook (3,76) i godišnje izvještaje (3,47). Kanal komunikacije koje OCD-ovi najrjeđe koriste je Twitter (1,29).  </w:t>
      </w:r>
    </w:p>
    <w:p w14:paraId="00000292" w14:textId="2D7CEAA4" w:rsidR="00A70F14" w:rsidRDefault="00A70F14">
      <w:pPr>
        <w:jc w:val="both"/>
      </w:pPr>
    </w:p>
    <w:p w14:paraId="00000293" w14:textId="6A30B417" w:rsidR="00A70F14" w:rsidRPr="00FC74B0" w:rsidRDefault="00FC74B0" w:rsidP="00FC74B0">
      <w:pPr>
        <w:pStyle w:val="Opisslike"/>
      </w:pPr>
      <w:bookmarkStart w:id="77" w:name="_Toc116552237"/>
      <w:r>
        <w:t xml:space="preserve">Tablica </w:t>
      </w:r>
      <w:r w:rsidR="00DE1B20">
        <w:fldChar w:fldCharType="begin"/>
      </w:r>
      <w:r w:rsidR="00DE1B20">
        <w:instrText xml:space="preserve"> SEQ Tablica \* ARABIC </w:instrText>
      </w:r>
      <w:r w:rsidR="00DE1B20">
        <w:fldChar w:fldCharType="separate"/>
      </w:r>
      <w:r>
        <w:rPr>
          <w:noProof/>
        </w:rPr>
        <w:t>10</w:t>
      </w:r>
      <w:r w:rsidR="00DE1B20">
        <w:rPr>
          <w:noProof/>
        </w:rPr>
        <w:fldChar w:fldCharType="end"/>
      </w:r>
      <w:r>
        <w:t>.</w:t>
      </w:r>
      <w:r w:rsidRPr="00FC74B0">
        <w:rPr>
          <w:color w:val="000000"/>
        </w:rPr>
        <w:t xml:space="preserve"> </w:t>
      </w:r>
      <w:r>
        <w:rPr>
          <w:color w:val="000000"/>
        </w:rPr>
        <w:t>Učestalost korištenja komunikacijskih kanala</w:t>
      </w:r>
      <w:bookmarkEnd w:id="77"/>
    </w:p>
    <w:tbl>
      <w:tblPr>
        <w:tblStyle w:val="a8"/>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134"/>
        <w:gridCol w:w="1134"/>
        <w:gridCol w:w="1130"/>
      </w:tblGrid>
      <w:tr w:rsidR="00A70F14" w14:paraId="147BADD6" w14:textId="77777777">
        <w:trPr>
          <w:trHeight w:val="260"/>
        </w:trPr>
        <w:tc>
          <w:tcPr>
            <w:tcW w:w="5665" w:type="dxa"/>
            <w:shd w:val="clear" w:color="auto" w:fill="F2F2F2"/>
          </w:tcPr>
          <w:p w14:paraId="00000294" w14:textId="77777777" w:rsidR="00A70F14" w:rsidRDefault="002F07F0">
            <w:pPr>
              <w:jc w:val="center"/>
              <w:rPr>
                <w:b/>
                <w:sz w:val="20"/>
                <w:szCs w:val="20"/>
              </w:rPr>
            </w:pPr>
            <w:r>
              <w:rPr>
                <w:b/>
                <w:sz w:val="20"/>
                <w:szCs w:val="20"/>
              </w:rPr>
              <w:t>Komunikacijski kanal</w:t>
            </w:r>
          </w:p>
        </w:tc>
        <w:tc>
          <w:tcPr>
            <w:tcW w:w="1134" w:type="dxa"/>
            <w:shd w:val="clear" w:color="auto" w:fill="F2F2F2"/>
            <w:vAlign w:val="center"/>
          </w:tcPr>
          <w:p w14:paraId="00000295" w14:textId="77777777" w:rsidR="00A70F14" w:rsidRDefault="002F07F0">
            <w:pPr>
              <w:jc w:val="center"/>
              <w:rPr>
                <w:b/>
                <w:sz w:val="20"/>
                <w:szCs w:val="20"/>
              </w:rPr>
            </w:pPr>
            <w:r>
              <w:rPr>
                <w:b/>
                <w:sz w:val="20"/>
                <w:szCs w:val="20"/>
              </w:rPr>
              <w:t>Min.</w:t>
            </w:r>
          </w:p>
        </w:tc>
        <w:tc>
          <w:tcPr>
            <w:tcW w:w="1134" w:type="dxa"/>
            <w:shd w:val="clear" w:color="auto" w:fill="F2F2F2"/>
            <w:vAlign w:val="center"/>
          </w:tcPr>
          <w:p w14:paraId="00000296" w14:textId="77777777" w:rsidR="00A70F14" w:rsidRDefault="002F07F0">
            <w:pPr>
              <w:jc w:val="center"/>
              <w:rPr>
                <w:b/>
                <w:sz w:val="20"/>
                <w:szCs w:val="20"/>
              </w:rPr>
            </w:pPr>
            <w:r>
              <w:rPr>
                <w:b/>
                <w:sz w:val="20"/>
                <w:szCs w:val="20"/>
              </w:rPr>
              <w:t>Max.</w:t>
            </w:r>
          </w:p>
        </w:tc>
        <w:tc>
          <w:tcPr>
            <w:tcW w:w="1130" w:type="dxa"/>
            <w:shd w:val="clear" w:color="auto" w:fill="F2F2F2"/>
            <w:vAlign w:val="center"/>
          </w:tcPr>
          <w:p w14:paraId="00000297" w14:textId="77777777" w:rsidR="00A70F14" w:rsidRDefault="002F07F0">
            <w:pPr>
              <w:jc w:val="center"/>
              <w:rPr>
                <w:b/>
                <w:sz w:val="20"/>
                <w:szCs w:val="20"/>
              </w:rPr>
            </w:pPr>
            <w:r>
              <w:rPr>
                <w:b/>
                <w:sz w:val="20"/>
                <w:szCs w:val="20"/>
              </w:rPr>
              <w:t>Prosjek</w:t>
            </w:r>
          </w:p>
        </w:tc>
      </w:tr>
      <w:tr w:rsidR="00A70F14" w14:paraId="67C8AE66" w14:textId="77777777">
        <w:trPr>
          <w:trHeight w:val="244"/>
        </w:trPr>
        <w:tc>
          <w:tcPr>
            <w:tcW w:w="5665" w:type="dxa"/>
          </w:tcPr>
          <w:p w14:paraId="00000298" w14:textId="77777777" w:rsidR="00A70F14" w:rsidRDefault="002F07F0">
            <w:pPr>
              <w:jc w:val="both"/>
              <w:rPr>
                <w:sz w:val="20"/>
                <w:szCs w:val="20"/>
              </w:rPr>
            </w:pPr>
            <w:r>
              <w:rPr>
                <w:sz w:val="20"/>
                <w:szCs w:val="20"/>
              </w:rPr>
              <w:t>Novine</w:t>
            </w:r>
          </w:p>
        </w:tc>
        <w:tc>
          <w:tcPr>
            <w:tcW w:w="1134" w:type="dxa"/>
            <w:vAlign w:val="center"/>
          </w:tcPr>
          <w:p w14:paraId="00000299" w14:textId="77777777" w:rsidR="00A70F14" w:rsidRDefault="002F07F0">
            <w:pPr>
              <w:jc w:val="center"/>
              <w:rPr>
                <w:sz w:val="20"/>
                <w:szCs w:val="20"/>
              </w:rPr>
            </w:pPr>
            <w:r>
              <w:rPr>
                <w:sz w:val="20"/>
                <w:szCs w:val="20"/>
              </w:rPr>
              <w:t>1</w:t>
            </w:r>
          </w:p>
        </w:tc>
        <w:tc>
          <w:tcPr>
            <w:tcW w:w="1134" w:type="dxa"/>
            <w:vAlign w:val="center"/>
          </w:tcPr>
          <w:p w14:paraId="0000029A" w14:textId="77777777" w:rsidR="00A70F14" w:rsidRDefault="002F07F0">
            <w:pPr>
              <w:jc w:val="center"/>
              <w:rPr>
                <w:sz w:val="20"/>
                <w:szCs w:val="20"/>
              </w:rPr>
            </w:pPr>
            <w:r>
              <w:rPr>
                <w:sz w:val="20"/>
                <w:szCs w:val="20"/>
              </w:rPr>
              <w:t>5</w:t>
            </w:r>
          </w:p>
        </w:tc>
        <w:tc>
          <w:tcPr>
            <w:tcW w:w="1130" w:type="dxa"/>
            <w:vAlign w:val="center"/>
          </w:tcPr>
          <w:p w14:paraId="0000029B" w14:textId="77777777" w:rsidR="00A70F14" w:rsidRDefault="002F07F0">
            <w:pPr>
              <w:jc w:val="center"/>
              <w:rPr>
                <w:sz w:val="20"/>
                <w:szCs w:val="20"/>
              </w:rPr>
            </w:pPr>
            <w:r>
              <w:rPr>
                <w:sz w:val="20"/>
                <w:szCs w:val="20"/>
              </w:rPr>
              <w:t>3,11</w:t>
            </w:r>
          </w:p>
        </w:tc>
      </w:tr>
      <w:tr w:rsidR="00A70F14" w14:paraId="18D78015" w14:textId="77777777">
        <w:trPr>
          <w:trHeight w:val="260"/>
        </w:trPr>
        <w:tc>
          <w:tcPr>
            <w:tcW w:w="5665" w:type="dxa"/>
          </w:tcPr>
          <w:p w14:paraId="0000029C" w14:textId="77777777" w:rsidR="00A70F14" w:rsidRDefault="002F07F0">
            <w:pPr>
              <w:jc w:val="both"/>
              <w:rPr>
                <w:sz w:val="20"/>
                <w:szCs w:val="20"/>
              </w:rPr>
            </w:pPr>
            <w:r>
              <w:rPr>
                <w:sz w:val="20"/>
                <w:szCs w:val="20"/>
              </w:rPr>
              <w:t>Televizija</w:t>
            </w:r>
          </w:p>
        </w:tc>
        <w:tc>
          <w:tcPr>
            <w:tcW w:w="1134" w:type="dxa"/>
            <w:vAlign w:val="center"/>
          </w:tcPr>
          <w:p w14:paraId="0000029D" w14:textId="77777777" w:rsidR="00A70F14" w:rsidRDefault="002F07F0">
            <w:pPr>
              <w:jc w:val="center"/>
              <w:rPr>
                <w:sz w:val="20"/>
                <w:szCs w:val="20"/>
              </w:rPr>
            </w:pPr>
            <w:r>
              <w:rPr>
                <w:sz w:val="20"/>
                <w:szCs w:val="20"/>
              </w:rPr>
              <w:t>1</w:t>
            </w:r>
          </w:p>
        </w:tc>
        <w:tc>
          <w:tcPr>
            <w:tcW w:w="1134" w:type="dxa"/>
            <w:vAlign w:val="center"/>
          </w:tcPr>
          <w:p w14:paraId="0000029E" w14:textId="77777777" w:rsidR="00A70F14" w:rsidRDefault="002F07F0">
            <w:pPr>
              <w:jc w:val="center"/>
              <w:rPr>
                <w:sz w:val="20"/>
                <w:szCs w:val="20"/>
              </w:rPr>
            </w:pPr>
            <w:r>
              <w:rPr>
                <w:sz w:val="20"/>
                <w:szCs w:val="20"/>
              </w:rPr>
              <w:t>5</w:t>
            </w:r>
          </w:p>
        </w:tc>
        <w:tc>
          <w:tcPr>
            <w:tcW w:w="1130" w:type="dxa"/>
            <w:vAlign w:val="center"/>
          </w:tcPr>
          <w:p w14:paraId="0000029F" w14:textId="77777777" w:rsidR="00A70F14" w:rsidRDefault="002F07F0">
            <w:pPr>
              <w:jc w:val="center"/>
              <w:rPr>
                <w:sz w:val="20"/>
                <w:szCs w:val="20"/>
              </w:rPr>
            </w:pPr>
            <w:r>
              <w:rPr>
                <w:sz w:val="20"/>
                <w:szCs w:val="20"/>
              </w:rPr>
              <w:t>2,12</w:t>
            </w:r>
          </w:p>
        </w:tc>
      </w:tr>
      <w:tr w:rsidR="00A70F14" w14:paraId="1E59773A" w14:textId="77777777">
        <w:trPr>
          <w:trHeight w:val="260"/>
        </w:trPr>
        <w:tc>
          <w:tcPr>
            <w:tcW w:w="5665" w:type="dxa"/>
          </w:tcPr>
          <w:p w14:paraId="000002A0" w14:textId="77777777" w:rsidR="00A70F14" w:rsidRDefault="002F07F0">
            <w:pPr>
              <w:jc w:val="both"/>
              <w:rPr>
                <w:sz w:val="20"/>
                <w:szCs w:val="20"/>
              </w:rPr>
            </w:pPr>
            <w:r>
              <w:rPr>
                <w:sz w:val="20"/>
                <w:szCs w:val="20"/>
              </w:rPr>
              <w:t>Internetske stranice OCD-a</w:t>
            </w:r>
          </w:p>
        </w:tc>
        <w:tc>
          <w:tcPr>
            <w:tcW w:w="1134" w:type="dxa"/>
            <w:vAlign w:val="center"/>
          </w:tcPr>
          <w:p w14:paraId="000002A1" w14:textId="77777777" w:rsidR="00A70F14" w:rsidRDefault="002F07F0">
            <w:pPr>
              <w:jc w:val="center"/>
              <w:rPr>
                <w:sz w:val="20"/>
                <w:szCs w:val="20"/>
              </w:rPr>
            </w:pPr>
            <w:r>
              <w:rPr>
                <w:sz w:val="20"/>
                <w:szCs w:val="20"/>
              </w:rPr>
              <w:t>1</w:t>
            </w:r>
          </w:p>
        </w:tc>
        <w:tc>
          <w:tcPr>
            <w:tcW w:w="1134" w:type="dxa"/>
            <w:vAlign w:val="center"/>
          </w:tcPr>
          <w:p w14:paraId="000002A2" w14:textId="77777777" w:rsidR="00A70F14" w:rsidRDefault="002F07F0">
            <w:pPr>
              <w:jc w:val="center"/>
              <w:rPr>
                <w:sz w:val="20"/>
                <w:szCs w:val="20"/>
              </w:rPr>
            </w:pPr>
            <w:r>
              <w:rPr>
                <w:sz w:val="20"/>
                <w:szCs w:val="20"/>
              </w:rPr>
              <w:t>5</w:t>
            </w:r>
          </w:p>
        </w:tc>
        <w:tc>
          <w:tcPr>
            <w:tcW w:w="1130" w:type="dxa"/>
            <w:vAlign w:val="center"/>
          </w:tcPr>
          <w:p w14:paraId="000002A3" w14:textId="77777777" w:rsidR="00A70F14" w:rsidRDefault="002F07F0">
            <w:pPr>
              <w:jc w:val="center"/>
              <w:rPr>
                <w:sz w:val="20"/>
                <w:szCs w:val="20"/>
              </w:rPr>
            </w:pPr>
            <w:r>
              <w:rPr>
                <w:sz w:val="20"/>
                <w:szCs w:val="20"/>
              </w:rPr>
              <w:t>3,13</w:t>
            </w:r>
          </w:p>
        </w:tc>
      </w:tr>
      <w:tr w:rsidR="00A70F14" w14:paraId="693FBE7D" w14:textId="77777777">
        <w:trPr>
          <w:trHeight w:val="244"/>
        </w:trPr>
        <w:tc>
          <w:tcPr>
            <w:tcW w:w="5665" w:type="dxa"/>
          </w:tcPr>
          <w:p w14:paraId="000002A4" w14:textId="77777777" w:rsidR="00A70F14" w:rsidRDefault="002F07F0">
            <w:pPr>
              <w:jc w:val="both"/>
              <w:rPr>
                <w:sz w:val="20"/>
                <w:szCs w:val="20"/>
              </w:rPr>
            </w:pPr>
            <w:r>
              <w:rPr>
                <w:sz w:val="20"/>
                <w:szCs w:val="20"/>
              </w:rPr>
              <w:t>Internetske stanice drugih organizacija</w:t>
            </w:r>
          </w:p>
        </w:tc>
        <w:tc>
          <w:tcPr>
            <w:tcW w:w="1134" w:type="dxa"/>
            <w:vAlign w:val="center"/>
          </w:tcPr>
          <w:p w14:paraId="000002A5" w14:textId="77777777" w:rsidR="00A70F14" w:rsidRDefault="002F07F0">
            <w:pPr>
              <w:jc w:val="center"/>
              <w:rPr>
                <w:sz w:val="20"/>
                <w:szCs w:val="20"/>
              </w:rPr>
            </w:pPr>
            <w:r>
              <w:rPr>
                <w:sz w:val="20"/>
                <w:szCs w:val="20"/>
              </w:rPr>
              <w:t>1</w:t>
            </w:r>
          </w:p>
        </w:tc>
        <w:tc>
          <w:tcPr>
            <w:tcW w:w="1134" w:type="dxa"/>
            <w:vAlign w:val="center"/>
          </w:tcPr>
          <w:p w14:paraId="000002A6" w14:textId="77777777" w:rsidR="00A70F14" w:rsidRDefault="002F07F0">
            <w:pPr>
              <w:jc w:val="center"/>
              <w:rPr>
                <w:sz w:val="20"/>
                <w:szCs w:val="20"/>
              </w:rPr>
            </w:pPr>
            <w:r>
              <w:rPr>
                <w:sz w:val="20"/>
                <w:szCs w:val="20"/>
              </w:rPr>
              <w:t>5</w:t>
            </w:r>
          </w:p>
        </w:tc>
        <w:tc>
          <w:tcPr>
            <w:tcW w:w="1130" w:type="dxa"/>
            <w:vAlign w:val="center"/>
          </w:tcPr>
          <w:p w14:paraId="000002A7" w14:textId="77777777" w:rsidR="00A70F14" w:rsidRDefault="002F07F0">
            <w:pPr>
              <w:jc w:val="center"/>
              <w:rPr>
                <w:sz w:val="20"/>
                <w:szCs w:val="20"/>
              </w:rPr>
            </w:pPr>
            <w:r>
              <w:rPr>
                <w:sz w:val="20"/>
                <w:szCs w:val="20"/>
              </w:rPr>
              <w:t>2,87</w:t>
            </w:r>
          </w:p>
        </w:tc>
      </w:tr>
      <w:tr w:rsidR="00A70F14" w14:paraId="4D7BBA1E" w14:textId="77777777">
        <w:trPr>
          <w:trHeight w:val="260"/>
        </w:trPr>
        <w:tc>
          <w:tcPr>
            <w:tcW w:w="5665" w:type="dxa"/>
          </w:tcPr>
          <w:p w14:paraId="000002A8" w14:textId="77777777" w:rsidR="00A70F14" w:rsidRDefault="002F07F0">
            <w:pPr>
              <w:jc w:val="both"/>
              <w:rPr>
                <w:sz w:val="20"/>
                <w:szCs w:val="20"/>
              </w:rPr>
            </w:pPr>
            <w:r>
              <w:rPr>
                <w:sz w:val="20"/>
                <w:szCs w:val="20"/>
              </w:rPr>
              <w:lastRenderedPageBreak/>
              <w:t>Facebook</w:t>
            </w:r>
          </w:p>
        </w:tc>
        <w:tc>
          <w:tcPr>
            <w:tcW w:w="1134" w:type="dxa"/>
            <w:vAlign w:val="center"/>
          </w:tcPr>
          <w:p w14:paraId="000002A9" w14:textId="77777777" w:rsidR="00A70F14" w:rsidRDefault="002F07F0">
            <w:pPr>
              <w:jc w:val="center"/>
              <w:rPr>
                <w:sz w:val="20"/>
                <w:szCs w:val="20"/>
              </w:rPr>
            </w:pPr>
            <w:r>
              <w:rPr>
                <w:sz w:val="20"/>
                <w:szCs w:val="20"/>
              </w:rPr>
              <w:t>1</w:t>
            </w:r>
          </w:p>
        </w:tc>
        <w:tc>
          <w:tcPr>
            <w:tcW w:w="1134" w:type="dxa"/>
            <w:vAlign w:val="center"/>
          </w:tcPr>
          <w:p w14:paraId="000002AA" w14:textId="77777777" w:rsidR="00A70F14" w:rsidRDefault="002F07F0">
            <w:pPr>
              <w:jc w:val="center"/>
              <w:rPr>
                <w:sz w:val="20"/>
                <w:szCs w:val="20"/>
              </w:rPr>
            </w:pPr>
            <w:r>
              <w:rPr>
                <w:sz w:val="20"/>
                <w:szCs w:val="20"/>
              </w:rPr>
              <w:t>5</w:t>
            </w:r>
          </w:p>
        </w:tc>
        <w:tc>
          <w:tcPr>
            <w:tcW w:w="1130" w:type="dxa"/>
            <w:vAlign w:val="center"/>
          </w:tcPr>
          <w:p w14:paraId="000002AB" w14:textId="77777777" w:rsidR="00A70F14" w:rsidRDefault="002F07F0">
            <w:pPr>
              <w:jc w:val="center"/>
              <w:rPr>
                <w:sz w:val="20"/>
                <w:szCs w:val="20"/>
              </w:rPr>
            </w:pPr>
            <w:r>
              <w:rPr>
                <w:sz w:val="20"/>
                <w:szCs w:val="20"/>
              </w:rPr>
              <w:t>3,76</w:t>
            </w:r>
          </w:p>
        </w:tc>
      </w:tr>
      <w:tr w:rsidR="00A70F14" w14:paraId="1EA002A4" w14:textId="77777777">
        <w:trPr>
          <w:trHeight w:val="260"/>
        </w:trPr>
        <w:tc>
          <w:tcPr>
            <w:tcW w:w="5665" w:type="dxa"/>
          </w:tcPr>
          <w:p w14:paraId="000002AC" w14:textId="77777777" w:rsidR="00A70F14" w:rsidRDefault="002F07F0">
            <w:pPr>
              <w:jc w:val="both"/>
              <w:rPr>
                <w:sz w:val="20"/>
                <w:szCs w:val="20"/>
              </w:rPr>
            </w:pPr>
            <w:r>
              <w:rPr>
                <w:sz w:val="20"/>
                <w:szCs w:val="20"/>
              </w:rPr>
              <w:t>Twitter</w:t>
            </w:r>
          </w:p>
        </w:tc>
        <w:tc>
          <w:tcPr>
            <w:tcW w:w="1134" w:type="dxa"/>
            <w:vAlign w:val="center"/>
          </w:tcPr>
          <w:p w14:paraId="000002AD" w14:textId="77777777" w:rsidR="00A70F14" w:rsidRDefault="002F07F0">
            <w:pPr>
              <w:jc w:val="center"/>
              <w:rPr>
                <w:sz w:val="20"/>
                <w:szCs w:val="20"/>
              </w:rPr>
            </w:pPr>
            <w:r>
              <w:rPr>
                <w:sz w:val="20"/>
                <w:szCs w:val="20"/>
              </w:rPr>
              <w:t>1</w:t>
            </w:r>
          </w:p>
        </w:tc>
        <w:tc>
          <w:tcPr>
            <w:tcW w:w="1134" w:type="dxa"/>
            <w:vAlign w:val="center"/>
          </w:tcPr>
          <w:p w14:paraId="000002AE" w14:textId="77777777" w:rsidR="00A70F14" w:rsidRDefault="002F07F0">
            <w:pPr>
              <w:jc w:val="center"/>
              <w:rPr>
                <w:sz w:val="20"/>
                <w:szCs w:val="20"/>
              </w:rPr>
            </w:pPr>
            <w:r>
              <w:rPr>
                <w:sz w:val="20"/>
                <w:szCs w:val="20"/>
              </w:rPr>
              <w:t>5</w:t>
            </w:r>
          </w:p>
        </w:tc>
        <w:tc>
          <w:tcPr>
            <w:tcW w:w="1130" w:type="dxa"/>
            <w:vAlign w:val="center"/>
          </w:tcPr>
          <w:p w14:paraId="000002AF" w14:textId="77777777" w:rsidR="00A70F14" w:rsidRDefault="002F07F0">
            <w:pPr>
              <w:jc w:val="center"/>
              <w:rPr>
                <w:sz w:val="20"/>
                <w:szCs w:val="20"/>
              </w:rPr>
            </w:pPr>
            <w:r>
              <w:rPr>
                <w:sz w:val="20"/>
                <w:szCs w:val="20"/>
              </w:rPr>
              <w:t>1,29</w:t>
            </w:r>
          </w:p>
        </w:tc>
      </w:tr>
      <w:tr w:rsidR="00A70F14" w14:paraId="7B921D13" w14:textId="77777777">
        <w:trPr>
          <w:trHeight w:val="244"/>
        </w:trPr>
        <w:tc>
          <w:tcPr>
            <w:tcW w:w="5665" w:type="dxa"/>
          </w:tcPr>
          <w:p w14:paraId="000002B0" w14:textId="77777777" w:rsidR="00A70F14" w:rsidRDefault="002F07F0">
            <w:pPr>
              <w:jc w:val="both"/>
              <w:rPr>
                <w:sz w:val="20"/>
                <w:szCs w:val="20"/>
              </w:rPr>
            </w:pPr>
            <w:r>
              <w:rPr>
                <w:sz w:val="20"/>
                <w:szCs w:val="20"/>
              </w:rPr>
              <w:t>Druge društvene mreže</w:t>
            </w:r>
          </w:p>
        </w:tc>
        <w:tc>
          <w:tcPr>
            <w:tcW w:w="1134" w:type="dxa"/>
            <w:vAlign w:val="center"/>
          </w:tcPr>
          <w:p w14:paraId="000002B1" w14:textId="77777777" w:rsidR="00A70F14" w:rsidRDefault="002F07F0">
            <w:pPr>
              <w:jc w:val="center"/>
              <w:rPr>
                <w:sz w:val="20"/>
                <w:szCs w:val="20"/>
              </w:rPr>
            </w:pPr>
            <w:r>
              <w:rPr>
                <w:sz w:val="20"/>
                <w:szCs w:val="20"/>
              </w:rPr>
              <w:t>1</w:t>
            </w:r>
          </w:p>
        </w:tc>
        <w:tc>
          <w:tcPr>
            <w:tcW w:w="1134" w:type="dxa"/>
            <w:vAlign w:val="center"/>
          </w:tcPr>
          <w:p w14:paraId="000002B2" w14:textId="77777777" w:rsidR="00A70F14" w:rsidRDefault="002F07F0">
            <w:pPr>
              <w:jc w:val="center"/>
              <w:rPr>
                <w:sz w:val="20"/>
                <w:szCs w:val="20"/>
              </w:rPr>
            </w:pPr>
            <w:r>
              <w:rPr>
                <w:sz w:val="20"/>
                <w:szCs w:val="20"/>
              </w:rPr>
              <w:t>5</w:t>
            </w:r>
          </w:p>
        </w:tc>
        <w:tc>
          <w:tcPr>
            <w:tcW w:w="1130" w:type="dxa"/>
            <w:vAlign w:val="center"/>
          </w:tcPr>
          <w:p w14:paraId="000002B3" w14:textId="77777777" w:rsidR="00A70F14" w:rsidRDefault="002F07F0">
            <w:pPr>
              <w:jc w:val="center"/>
              <w:rPr>
                <w:sz w:val="20"/>
                <w:szCs w:val="20"/>
              </w:rPr>
            </w:pPr>
            <w:r>
              <w:rPr>
                <w:sz w:val="20"/>
                <w:szCs w:val="20"/>
              </w:rPr>
              <w:t>1,92</w:t>
            </w:r>
          </w:p>
        </w:tc>
      </w:tr>
      <w:tr w:rsidR="00A70F14" w14:paraId="2F725764" w14:textId="77777777">
        <w:trPr>
          <w:trHeight w:val="244"/>
        </w:trPr>
        <w:tc>
          <w:tcPr>
            <w:tcW w:w="5665" w:type="dxa"/>
          </w:tcPr>
          <w:p w14:paraId="000002B4" w14:textId="77777777" w:rsidR="00A70F14" w:rsidRDefault="002F07F0">
            <w:pPr>
              <w:jc w:val="both"/>
              <w:rPr>
                <w:sz w:val="20"/>
                <w:szCs w:val="20"/>
              </w:rPr>
            </w:pPr>
            <w:r>
              <w:rPr>
                <w:sz w:val="20"/>
                <w:szCs w:val="20"/>
              </w:rPr>
              <w:t>Materijali koje OCD izradi (letci, brošure, plakati…)</w:t>
            </w:r>
          </w:p>
        </w:tc>
        <w:tc>
          <w:tcPr>
            <w:tcW w:w="1134" w:type="dxa"/>
            <w:vAlign w:val="center"/>
          </w:tcPr>
          <w:p w14:paraId="000002B5" w14:textId="77777777" w:rsidR="00A70F14" w:rsidRDefault="002F07F0">
            <w:pPr>
              <w:jc w:val="center"/>
              <w:rPr>
                <w:sz w:val="20"/>
                <w:szCs w:val="20"/>
              </w:rPr>
            </w:pPr>
            <w:r>
              <w:rPr>
                <w:sz w:val="20"/>
                <w:szCs w:val="20"/>
              </w:rPr>
              <w:t>1</w:t>
            </w:r>
          </w:p>
        </w:tc>
        <w:tc>
          <w:tcPr>
            <w:tcW w:w="1134" w:type="dxa"/>
            <w:vAlign w:val="center"/>
          </w:tcPr>
          <w:p w14:paraId="000002B6" w14:textId="77777777" w:rsidR="00A70F14" w:rsidRDefault="002F07F0">
            <w:pPr>
              <w:jc w:val="center"/>
              <w:rPr>
                <w:sz w:val="20"/>
                <w:szCs w:val="20"/>
              </w:rPr>
            </w:pPr>
            <w:r>
              <w:rPr>
                <w:sz w:val="20"/>
                <w:szCs w:val="20"/>
              </w:rPr>
              <w:t>5</w:t>
            </w:r>
          </w:p>
        </w:tc>
        <w:tc>
          <w:tcPr>
            <w:tcW w:w="1130" w:type="dxa"/>
            <w:vAlign w:val="center"/>
          </w:tcPr>
          <w:p w14:paraId="000002B7" w14:textId="77777777" w:rsidR="00A70F14" w:rsidRDefault="002F07F0">
            <w:pPr>
              <w:jc w:val="center"/>
              <w:rPr>
                <w:sz w:val="20"/>
                <w:szCs w:val="20"/>
              </w:rPr>
            </w:pPr>
            <w:r>
              <w:rPr>
                <w:sz w:val="20"/>
                <w:szCs w:val="20"/>
              </w:rPr>
              <w:t>3,23</w:t>
            </w:r>
          </w:p>
        </w:tc>
      </w:tr>
      <w:tr w:rsidR="00A70F14" w14:paraId="508F69F9" w14:textId="77777777">
        <w:trPr>
          <w:trHeight w:val="244"/>
        </w:trPr>
        <w:tc>
          <w:tcPr>
            <w:tcW w:w="5665" w:type="dxa"/>
          </w:tcPr>
          <w:p w14:paraId="000002B8" w14:textId="77777777" w:rsidR="00A70F14" w:rsidRDefault="002F07F0">
            <w:pPr>
              <w:jc w:val="both"/>
              <w:rPr>
                <w:sz w:val="20"/>
                <w:szCs w:val="20"/>
              </w:rPr>
            </w:pPr>
            <w:r>
              <w:rPr>
                <w:sz w:val="20"/>
                <w:szCs w:val="20"/>
              </w:rPr>
              <w:t>Godišnji izvještaj</w:t>
            </w:r>
          </w:p>
        </w:tc>
        <w:tc>
          <w:tcPr>
            <w:tcW w:w="1134" w:type="dxa"/>
            <w:vAlign w:val="center"/>
          </w:tcPr>
          <w:p w14:paraId="000002B9" w14:textId="77777777" w:rsidR="00A70F14" w:rsidRDefault="002F07F0">
            <w:pPr>
              <w:jc w:val="center"/>
              <w:rPr>
                <w:sz w:val="20"/>
                <w:szCs w:val="20"/>
              </w:rPr>
            </w:pPr>
            <w:r>
              <w:rPr>
                <w:sz w:val="20"/>
                <w:szCs w:val="20"/>
              </w:rPr>
              <w:t>1</w:t>
            </w:r>
          </w:p>
        </w:tc>
        <w:tc>
          <w:tcPr>
            <w:tcW w:w="1134" w:type="dxa"/>
            <w:vAlign w:val="center"/>
          </w:tcPr>
          <w:p w14:paraId="000002BA" w14:textId="77777777" w:rsidR="00A70F14" w:rsidRDefault="002F07F0">
            <w:pPr>
              <w:jc w:val="center"/>
              <w:rPr>
                <w:sz w:val="20"/>
                <w:szCs w:val="20"/>
              </w:rPr>
            </w:pPr>
            <w:r>
              <w:rPr>
                <w:sz w:val="20"/>
                <w:szCs w:val="20"/>
              </w:rPr>
              <w:t>5</w:t>
            </w:r>
          </w:p>
        </w:tc>
        <w:tc>
          <w:tcPr>
            <w:tcW w:w="1130" w:type="dxa"/>
            <w:vAlign w:val="center"/>
          </w:tcPr>
          <w:p w14:paraId="000002BB" w14:textId="77777777" w:rsidR="00A70F14" w:rsidRDefault="002F07F0">
            <w:pPr>
              <w:jc w:val="center"/>
              <w:rPr>
                <w:sz w:val="20"/>
                <w:szCs w:val="20"/>
              </w:rPr>
            </w:pPr>
            <w:r>
              <w:rPr>
                <w:sz w:val="20"/>
                <w:szCs w:val="20"/>
              </w:rPr>
              <w:t>3,47</w:t>
            </w:r>
          </w:p>
        </w:tc>
      </w:tr>
      <w:tr w:rsidR="00A70F14" w14:paraId="28E15CB6" w14:textId="77777777">
        <w:trPr>
          <w:trHeight w:val="244"/>
        </w:trPr>
        <w:tc>
          <w:tcPr>
            <w:tcW w:w="5665" w:type="dxa"/>
          </w:tcPr>
          <w:p w14:paraId="000002BC" w14:textId="77777777" w:rsidR="00A70F14" w:rsidRDefault="002F07F0">
            <w:pPr>
              <w:jc w:val="both"/>
              <w:rPr>
                <w:sz w:val="20"/>
                <w:szCs w:val="20"/>
              </w:rPr>
            </w:pPr>
            <w:r>
              <w:rPr>
                <w:sz w:val="20"/>
                <w:szCs w:val="20"/>
              </w:rPr>
              <w:t>Javni događaji (kampanje, konferencije za tisak…)</w:t>
            </w:r>
          </w:p>
        </w:tc>
        <w:tc>
          <w:tcPr>
            <w:tcW w:w="1134" w:type="dxa"/>
            <w:vAlign w:val="center"/>
          </w:tcPr>
          <w:p w14:paraId="000002BD" w14:textId="77777777" w:rsidR="00A70F14" w:rsidRDefault="002F07F0">
            <w:pPr>
              <w:jc w:val="center"/>
              <w:rPr>
                <w:sz w:val="20"/>
                <w:szCs w:val="20"/>
              </w:rPr>
            </w:pPr>
            <w:r>
              <w:rPr>
                <w:sz w:val="20"/>
                <w:szCs w:val="20"/>
              </w:rPr>
              <w:t>1</w:t>
            </w:r>
          </w:p>
        </w:tc>
        <w:tc>
          <w:tcPr>
            <w:tcW w:w="1134" w:type="dxa"/>
            <w:vAlign w:val="center"/>
          </w:tcPr>
          <w:p w14:paraId="000002BE" w14:textId="77777777" w:rsidR="00A70F14" w:rsidRDefault="002F07F0">
            <w:pPr>
              <w:jc w:val="center"/>
              <w:rPr>
                <w:sz w:val="20"/>
                <w:szCs w:val="20"/>
              </w:rPr>
            </w:pPr>
            <w:r>
              <w:rPr>
                <w:sz w:val="20"/>
                <w:szCs w:val="20"/>
              </w:rPr>
              <w:t>5</w:t>
            </w:r>
          </w:p>
        </w:tc>
        <w:tc>
          <w:tcPr>
            <w:tcW w:w="1130" w:type="dxa"/>
            <w:vAlign w:val="center"/>
          </w:tcPr>
          <w:p w14:paraId="000002BF" w14:textId="77777777" w:rsidR="00A70F14" w:rsidRDefault="002F07F0">
            <w:pPr>
              <w:jc w:val="center"/>
              <w:rPr>
                <w:sz w:val="20"/>
                <w:szCs w:val="20"/>
              </w:rPr>
            </w:pPr>
            <w:r>
              <w:rPr>
                <w:sz w:val="20"/>
                <w:szCs w:val="20"/>
              </w:rPr>
              <w:t>2,73</w:t>
            </w:r>
          </w:p>
        </w:tc>
      </w:tr>
      <w:tr w:rsidR="00A70F14" w14:paraId="68AE7121" w14:textId="77777777">
        <w:trPr>
          <w:trHeight w:val="244"/>
        </w:trPr>
        <w:tc>
          <w:tcPr>
            <w:tcW w:w="5665" w:type="dxa"/>
          </w:tcPr>
          <w:p w14:paraId="000002C0" w14:textId="77777777" w:rsidR="00A70F14" w:rsidRDefault="002F07F0">
            <w:pPr>
              <w:jc w:val="both"/>
              <w:rPr>
                <w:sz w:val="20"/>
                <w:szCs w:val="20"/>
              </w:rPr>
            </w:pPr>
            <w:r>
              <w:rPr>
                <w:sz w:val="20"/>
                <w:szCs w:val="20"/>
              </w:rPr>
              <w:t>Direktni kontakt s građanima i korisnicima</w:t>
            </w:r>
          </w:p>
        </w:tc>
        <w:tc>
          <w:tcPr>
            <w:tcW w:w="1134" w:type="dxa"/>
            <w:vAlign w:val="center"/>
          </w:tcPr>
          <w:p w14:paraId="000002C1" w14:textId="77777777" w:rsidR="00A70F14" w:rsidRDefault="002F07F0">
            <w:pPr>
              <w:jc w:val="center"/>
              <w:rPr>
                <w:sz w:val="20"/>
                <w:szCs w:val="20"/>
              </w:rPr>
            </w:pPr>
            <w:r>
              <w:rPr>
                <w:sz w:val="20"/>
                <w:szCs w:val="20"/>
              </w:rPr>
              <w:t>1</w:t>
            </w:r>
          </w:p>
        </w:tc>
        <w:tc>
          <w:tcPr>
            <w:tcW w:w="1134" w:type="dxa"/>
            <w:vAlign w:val="center"/>
          </w:tcPr>
          <w:p w14:paraId="000002C2" w14:textId="77777777" w:rsidR="00A70F14" w:rsidRDefault="002F07F0">
            <w:pPr>
              <w:jc w:val="center"/>
              <w:rPr>
                <w:sz w:val="20"/>
                <w:szCs w:val="20"/>
              </w:rPr>
            </w:pPr>
            <w:r>
              <w:rPr>
                <w:sz w:val="20"/>
                <w:szCs w:val="20"/>
              </w:rPr>
              <w:t>5</w:t>
            </w:r>
          </w:p>
        </w:tc>
        <w:tc>
          <w:tcPr>
            <w:tcW w:w="1130" w:type="dxa"/>
            <w:vAlign w:val="center"/>
          </w:tcPr>
          <w:p w14:paraId="000002C3" w14:textId="77777777" w:rsidR="00A70F14" w:rsidRDefault="002F07F0">
            <w:pPr>
              <w:jc w:val="center"/>
              <w:rPr>
                <w:sz w:val="20"/>
                <w:szCs w:val="20"/>
              </w:rPr>
            </w:pPr>
            <w:r>
              <w:rPr>
                <w:sz w:val="20"/>
                <w:szCs w:val="20"/>
              </w:rPr>
              <w:t>3,97</w:t>
            </w:r>
          </w:p>
        </w:tc>
      </w:tr>
    </w:tbl>
    <w:p w14:paraId="000002C4" w14:textId="77777777" w:rsidR="00A70F14" w:rsidRDefault="002F07F0">
      <w:pPr>
        <w:jc w:val="both"/>
        <w:rPr>
          <w:sz w:val="18"/>
          <w:szCs w:val="18"/>
        </w:rPr>
      </w:pPr>
      <w:r>
        <w:rPr>
          <w:i/>
          <w:sz w:val="18"/>
          <w:szCs w:val="18"/>
        </w:rPr>
        <w:t>Izvor:</w:t>
      </w:r>
      <w:r>
        <w:rPr>
          <w:sz w:val="18"/>
          <w:szCs w:val="18"/>
        </w:rPr>
        <w:t xml:space="preserve"> </w:t>
      </w:r>
      <w:r>
        <w:rPr>
          <w:i/>
          <w:color w:val="000000"/>
          <w:sz w:val="18"/>
          <w:szCs w:val="18"/>
        </w:rPr>
        <w:t>Izvještaj o analizi Upitnika o stanju civilnog društva na području Krapinsko-zagorske županije, 2019</w:t>
      </w:r>
    </w:p>
    <w:p w14:paraId="000002C5" w14:textId="77777777" w:rsidR="00A70F14" w:rsidRDefault="00A70F14">
      <w:pPr>
        <w:jc w:val="both"/>
      </w:pPr>
    </w:p>
    <w:p w14:paraId="000002C6" w14:textId="77777777" w:rsidR="00A70F14" w:rsidRDefault="002F07F0">
      <w:pPr>
        <w:jc w:val="both"/>
      </w:pPr>
      <w:r>
        <w:t xml:space="preserve">Ispitanici su u anketnom upitniku također procjenjivali na skali od „nikad“ (kodirano kao 1) do „svakodnevno“ (kodirano kao 5) ponuđene tvrdnje kojima se utvrđuje odnos OCD-ova s medijima. Mediji najčešće objavljuju priopćenja za javnost (3,48) i članke/reportažu na poziv OCD-a (3,48), a prema učestalosti slijede odgovori „obavijesti o aktivnostima OCD-a objavljuju internetski portali medija“ (3,47), „obavijesti o aktivnostima OCD-a objavljuju novine“ (3,38)“, „OCD ima dobru suradnju s medijima“ (3,37) i ostali. Tvrdnja kod koje je učestalost odgovora bila najmanja je „OCD plaća objave u medijima“ (1,36). To je bila ujedno jedina tvrdnja s prosjekom manjim od 2,0. </w:t>
      </w:r>
    </w:p>
    <w:p w14:paraId="000002C7" w14:textId="77777777" w:rsidR="00A70F14" w:rsidRDefault="00A70F14">
      <w:pPr>
        <w:jc w:val="both"/>
      </w:pPr>
    </w:p>
    <w:p w14:paraId="000002C8" w14:textId="53EF7FEA" w:rsidR="00A70F14" w:rsidRDefault="00FC74B0" w:rsidP="00FC74B0">
      <w:pPr>
        <w:pStyle w:val="Opisslike"/>
        <w:rPr>
          <w:i w:val="0"/>
          <w:color w:val="000000"/>
        </w:rPr>
      </w:pPr>
      <w:bookmarkStart w:id="78" w:name="_Toc116552238"/>
      <w:r>
        <w:t xml:space="preserve">Tablica </w:t>
      </w:r>
      <w:r w:rsidR="00DE1B20">
        <w:fldChar w:fldCharType="begin"/>
      </w:r>
      <w:r w:rsidR="00DE1B20">
        <w:instrText xml:space="preserve"> SEQ Tablica \* ARABIC </w:instrText>
      </w:r>
      <w:r w:rsidR="00DE1B20">
        <w:fldChar w:fldCharType="separate"/>
      </w:r>
      <w:r>
        <w:rPr>
          <w:noProof/>
        </w:rPr>
        <w:t>11</w:t>
      </w:r>
      <w:r w:rsidR="00DE1B20">
        <w:rPr>
          <w:noProof/>
        </w:rPr>
        <w:fldChar w:fldCharType="end"/>
      </w:r>
      <w:r>
        <w:t>.</w:t>
      </w:r>
      <w:r w:rsidRPr="00FC74B0">
        <w:rPr>
          <w:color w:val="000000"/>
        </w:rPr>
        <w:t xml:space="preserve"> </w:t>
      </w:r>
      <w:r>
        <w:rPr>
          <w:color w:val="000000"/>
        </w:rPr>
        <w:t>Procjena odnosa OCD-a s medijima</w:t>
      </w:r>
      <w:bookmarkEnd w:id="78"/>
    </w:p>
    <w:tbl>
      <w:tblPr>
        <w:tblStyle w:val="a9"/>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134"/>
        <w:gridCol w:w="1134"/>
        <w:gridCol w:w="1130"/>
      </w:tblGrid>
      <w:tr w:rsidR="00A70F14" w14:paraId="0736F5FA" w14:textId="77777777">
        <w:trPr>
          <w:trHeight w:val="260"/>
        </w:trPr>
        <w:tc>
          <w:tcPr>
            <w:tcW w:w="5665" w:type="dxa"/>
            <w:shd w:val="clear" w:color="auto" w:fill="F2F2F2"/>
          </w:tcPr>
          <w:p w14:paraId="000002C9" w14:textId="77777777" w:rsidR="00A70F14" w:rsidRDefault="002F07F0">
            <w:pPr>
              <w:jc w:val="center"/>
              <w:rPr>
                <w:b/>
                <w:sz w:val="20"/>
                <w:szCs w:val="20"/>
              </w:rPr>
            </w:pPr>
            <w:r>
              <w:rPr>
                <w:b/>
                <w:sz w:val="20"/>
                <w:szCs w:val="20"/>
              </w:rPr>
              <w:t>Komunikacijski kanal</w:t>
            </w:r>
          </w:p>
        </w:tc>
        <w:tc>
          <w:tcPr>
            <w:tcW w:w="1134" w:type="dxa"/>
            <w:shd w:val="clear" w:color="auto" w:fill="F2F2F2"/>
            <w:vAlign w:val="center"/>
          </w:tcPr>
          <w:p w14:paraId="000002CA" w14:textId="77777777" w:rsidR="00A70F14" w:rsidRDefault="002F07F0">
            <w:pPr>
              <w:jc w:val="center"/>
              <w:rPr>
                <w:b/>
                <w:sz w:val="20"/>
                <w:szCs w:val="20"/>
              </w:rPr>
            </w:pPr>
            <w:r>
              <w:rPr>
                <w:b/>
                <w:sz w:val="20"/>
                <w:szCs w:val="20"/>
              </w:rPr>
              <w:t>Min.</w:t>
            </w:r>
          </w:p>
        </w:tc>
        <w:tc>
          <w:tcPr>
            <w:tcW w:w="1134" w:type="dxa"/>
            <w:shd w:val="clear" w:color="auto" w:fill="F2F2F2"/>
            <w:vAlign w:val="center"/>
          </w:tcPr>
          <w:p w14:paraId="000002CB" w14:textId="77777777" w:rsidR="00A70F14" w:rsidRDefault="002F07F0">
            <w:pPr>
              <w:jc w:val="center"/>
              <w:rPr>
                <w:b/>
                <w:sz w:val="20"/>
                <w:szCs w:val="20"/>
              </w:rPr>
            </w:pPr>
            <w:r>
              <w:rPr>
                <w:b/>
                <w:sz w:val="20"/>
                <w:szCs w:val="20"/>
              </w:rPr>
              <w:t>Max.</w:t>
            </w:r>
          </w:p>
        </w:tc>
        <w:tc>
          <w:tcPr>
            <w:tcW w:w="1130" w:type="dxa"/>
            <w:shd w:val="clear" w:color="auto" w:fill="F2F2F2"/>
            <w:vAlign w:val="center"/>
          </w:tcPr>
          <w:p w14:paraId="000002CC" w14:textId="77777777" w:rsidR="00A70F14" w:rsidRDefault="002F07F0">
            <w:pPr>
              <w:jc w:val="center"/>
              <w:rPr>
                <w:b/>
                <w:sz w:val="20"/>
                <w:szCs w:val="20"/>
              </w:rPr>
            </w:pPr>
            <w:r>
              <w:rPr>
                <w:b/>
                <w:sz w:val="20"/>
                <w:szCs w:val="20"/>
              </w:rPr>
              <w:t>Prosjek</w:t>
            </w:r>
          </w:p>
        </w:tc>
      </w:tr>
      <w:tr w:rsidR="00A70F14" w14:paraId="62873C61" w14:textId="77777777">
        <w:trPr>
          <w:trHeight w:val="244"/>
        </w:trPr>
        <w:tc>
          <w:tcPr>
            <w:tcW w:w="5665" w:type="dxa"/>
          </w:tcPr>
          <w:p w14:paraId="000002CD" w14:textId="77777777" w:rsidR="00A70F14" w:rsidRDefault="002F07F0">
            <w:pPr>
              <w:jc w:val="both"/>
              <w:rPr>
                <w:sz w:val="20"/>
                <w:szCs w:val="20"/>
              </w:rPr>
            </w:pPr>
            <w:r>
              <w:rPr>
                <w:sz w:val="20"/>
                <w:szCs w:val="20"/>
              </w:rPr>
              <w:t>Mediji samoinicijativno prate rad OCD-a</w:t>
            </w:r>
          </w:p>
        </w:tc>
        <w:tc>
          <w:tcPr>
            <w:tcW w:w="1134" w:type="dxa"/>
            <w:vAlign w:val="center"/>
          </w:tcPr>
          <w:p w14:paraId="000002CE" w14:textId="77777777" w:rsidR="00A70F14" w:rsidRDefault="002F07F0">
            <w:pPr>
              <w:jc w:val="center"/>
              <w:rPr>
                <w:sz w:val="20"/>
                <w:szCs w:val="20"/>
              </w:rPr>
            </w:pPr>
            <w:r>
              <w:rPr>
                <w:sz w:val="20"/>
                <w:szCs w:val="20"/>
              </w:rPr>
              <w:t>1</w:t>
            </w:r>
          </w:p>
        </w:tc>
        <w:tc>
          <w:tcPr>
            <w:tcW w:w="1134" w:type="dxa"/>
            <w:vAlign w:val="center"/>
          </w:tcPr>
          <w:p w14:paraId="000002CF" w14:textId="77777777" w:rsidR="00A70F14" w:rsidRDefault="002F07F0">
            <w:pPr>
              <w:jc w:val="center"/>
              <w:rPr>
                <w:sz w:val="20"/>
                <w:szCs w:val="20"/>
              </w:rPr>
            </w:pPr>
            <w:r>
              <w:rPr>
                <w:sz w:val="20"/>
                <w:szCs w:val="20"/>
              </w:rPr>
              <w:t>5</w:t>
            </w:r>
          </w:p>
        </w:tc>
        <w:tc>
          <w:tcPr>
            <w:tcW w:w="1130" w:type="dxa"/>
            <w:vAlign w:val="center"/>
          </w:tcPr>
          <w:p w14:paraId="000002D0" w14:textId="77777777" w:rsidR="00A70F14" w:rsidRDefault="002F07F0">
            <w:pPr>
              <w:jc w:val="center"/>
              <w:rPr>
                <w:sz w:val="20"/>
                <w:szCs w:val="20"/>
              </w:rPr>
            </w:pPr>
            <w:r>
              <w:rPr>
                <w:sz w:val="20"/>
                <w:szCs w:val="20"/>
              </w:rPr>
              <w:t>2,85</w:t>
            </w:r>
          </w:p>
        </w:tc>
      </w:tr>
      <w:tr w:rsidR="00A70F14" w14:paraId="792436CB" w14:textId="77777777">
        <w:trPr>
          <w:trHeight w:val="260"/>
        </w:trPr>
        <w:tc>
          <w:tcPr>
            <w:tcW w:w="5665" w:type="dxa"/>
          </w:tcPr>
          <w:p w14:paraId="000002D1" w14:textId="77777777" w:rsidR="00A70F14" w:rsidRDefault="002F07F0">
            <w:pPr>
              <w:jc w:val="both"/>
              <w:rPr>
                <w:sz w:val="20"/>
                <w:szCs w:val="20"/>
              </w:rPr>
            </w:pPr>
            <w:r>
              <w:rPr>
                <w:sz w:val="20"/>
                <w:szCs w:val="20"/>
              </w:rPr>
              <w:t>Mediji objavljuju priopćenja za javnost</w:t>
            </w:r>
          </w:p>
        </w:tc>
        <w:tc>
          <w:tcPr>
            <w:tcW w:w="1134" w:type="dxa"/>
            <w:vAlign w:val="center"/>
          </w:tcPr>
          <w:p w14:paraId="000002D2" w14:textId="77777777" w:rsidR="00A70F14" w:rsidRDefault="002F07F0">
            <w:pPr>
              <w:jc w:val="center"/>
              <w:rPr>
                <w:sz w:val="20"/>
                <w:szCs w:val="20"/>
              </w:rPr>
            </w:pPr>
            <w:r>
              <w:rPr>
                <w:sz w:val="20"/>
                <w:szCs w:val="20"/>
              </w:rPr>
              <w:t>1</w:t>
            </w:r>
          </w:p>
        </w:tc>
        <w:tc>
          <w:tcPr>
            <w:tcW w:w="1134" w:type="dxa"/>
            <w:vAlign w:val="center"/>
          </w:tcPr>
          <w:p w14:paraId="000002D3" w14:textId="77777777" w:rsidR="00A70F14" w:rsidRDefault="002F07F0">
            <w:pPr>
              <w:jc w:val="center"/>
              <w:rPr>
                <w:sz w:val="20"/>
                <w:szCs w:val="20"/>
              </w:rPr>
            </w:pPr>
            <w:r>
              <w:rPr>
                <w:sz w:val="20"/>
                <w:szCs w:val="20"/>
              </w:rPr>
              <w:t>5</w:t>
            </w:r>
          </w:p>
        </w:tc>
        <w:tc>
          <w:tcPr>
            <w:tcW w:w="1130" w:type="dxa"/>
            <w:vAlign w:val="center"/>
          </w:tcPr>
          <w:p w14:paraId="000002D4" w14:textId="77777777" w:rsidR="00A70F14" w:rsidRDefault="002F07F0">
            <w:pPr>
              <w:jc w:val="center"/>
              <w:rPr>
                <w:sz w:val="20"/>
                <w:szCs w:val="20"/>
              </w:rPr>
            </w:pPr>
            <w:r>
              <w:rPr>
                <w:sz w:val="20"/>
                <w:szCs w:val="20"/>
              </w:rPr>
              <w:t>3,48</w:t>
            </w:r>
          </w:p>
        </w:tc>
      </w:tr>
      <w:tr w:rsidR="00A70F14" w14:paraId="7D56F69D" w14:textId="77777777">
        <w:trPr>
          <w:trHeight w:val="260"/>
        </w:trPr>
        <w:tc>
          <w:tcPr>
            <w:tcW w:w="5665" w:type="dxa"/>
          </w:tcPr>
          <w:p w14:paraId="000002D5" w14:textId="77777777" w:rsidR="00A70F14" w:rsidRDefault="002F07F0">
            <w:pPr>
              <w:jc w:val="both"/>
              <w:rPr>
                <w:sz w:val="20"/>
                <w:szCs w:val="20"/>
              </w:rPr>
            </w:pPr>
            <w:r>
              <w:rPr>
                <w:sz w:val="20"/>
                <w:szCs w:val="20"/>
              </w:rPr>
              <w:t>Mediji objave članak/reportažu na poziv OCD-a</w:t>
            </w:r>
          </w:p>
        </w:tc>
        <w:tc>
          <w:tcPr>
            <w:tcW w:w="1134" w:type="dxa"/>
            <w:vAlign w:val="center"/>
          </w:tcPr>
          <w:p w14:paraId="000002D6" w14:textId="77777777" w:rsidR="00A70F14" w:rsidRDefault="002F07F0">
            <w:pPr>
              <w:jc w:val="center"/>
              <w:rPr>
                <w:sz w:val="20"/>
                <w:szCs w:val="20"/>
              </w:rPr>
            </w:pPr>
            <w:r>
              <w:rPr>
                <w:sz w:val="20"/>
                <w:szCs w:val="20"/>
              </w:rPr>
              <w:t>1</w:t>
            </w:r>
          </w:p>
        </w:tc>
        <w:tc>
          <w:tcPr>
            <w:tcW w:w="1134" w:type="dxa"/>
            <w:vAlign w:val="center"/>
          </w:tcPr>
          <w:p w14:paraId="000002D7" w14:textId="77777777" w:rsidR="00A70F14" w:rsidRDefault="002F07F0">
            <w:pPr>
              <w:jc w:val="center"/>
              <w:rPr>
                <w:sz w:val="20"/>
                <w:szCs w:val="20"/>
              </w:rPr>
            </w:pPr>
            <w:r>
              <w:rPr>
                <w:sz w:val="20"/>
                <w:szCs w:val="20"/>
              </w:rPr>
              <w:t>5</w:t>
            </w:r>
          </w:p>
        </w:tc>
        <w:tc>
          <w:tcPr>
            <w:tcW w:w="1130" w:type="dxa"/>
            <w:vAlign w:val="center"/>
          </w:tcPr>
          <w:p w14:paraId="000002D8" w14:textId="77777777" w:rsidR="00A70F14" w:rsidRDefault="002F07F0">
            <w:pPr>
              <w:jc w:val="center"/>
              <w:rPr>
                <w:sz w:val="20"/>
                <w:szCs w:val="20"/>
              </w:rPr>
            </w:pPr>
            <w:r>
              <w:rPr>
                <w:sz w:val="20"/>
                <w:szCs w:val="20"/>
              </w:rPr>
              <w:t>3,48</w:t>
            </w:r>
          </w:p>
        </w:tc>
      </w:tr>
      <w:tr w:rsidR="00A70F14" w14:paraId="0C3FE265" w14:textId="77777777">
        <w:trPr>
          <w:trHeight w:val="244"/>
        </w:trPr>
        <w:tc>
          <w:tcPr>
            <w:tcW w:w="5665" w:type="dxa"/>
          </w:tcPr>
          <w:p w14:paraId="000002D9" w14:textId="77777777" w:rsidR="00A70F14" w:rsidRDefault="002F07F0">
            <w:pPr>
              <w:jc w:val="both"/>
              <w:rPr>
                <w:sz w:val="20"/>
                <w:szCs w:val="20"/>
              </w:rPr>
            </w:pPr>
            <w:r>
              <w:rPr>
                <w:sz w:val="20"/>
                <w:szCs w:val="20"/>
              </w:rPr>
              <w:t>Obavijest o aktivnostima OCD-a objavljuju novine</w:t>
            </w:r>
          </w:p>
        </w:tc>
        <w:tc>
          <w:tcPr>
            <w:tcW w:w="1134" w:type="dxa"/>
            <w:vAlign w:val="center"/>
          </w:tcPr>
          <w:p w14:paraId="000002DA" w14:textId="77777777" w:rsidR="00A70F14" w:rsidRDefault="002F07F0">
            <w:pPr>
              <w:jc w:val="center"/>
              <w:rPr>
                <w:sz w:val="20"/>
                <w:szCs w:val="20"/>
              </w:rPr>
            </w:pPr>
            <w:r>
              <w:rPr>
                <w:sz w:val="20"/>
                <w:szCs w:val="20"/>
              </w:rPr>
              <w:t>1</w:t>
            </w:r>
          </w:p>
        </w:tc>
        <w:tc>
          <w:tcPr>
            <w:tcW w:w="1134" w:type="dxa"/>
            <w:vAlign w:val="center"/>
          </w:tcPr>
          <w:p w14:paraId="000002DB" w14:textId="77777777" w:rsidR="00A70F14" w:rsidRDefault="002F07F0">
            <w:pPr>
              <w:jc w:val="center"/>
              <w:rPr>
                <w:sz w:val="20"/>
                <w:szCs w:val="20"/>
              </w:rPr>
            </w:pPr>
            <w:r>
              <w:rPr>
                <w:sz w:val="20"/>
                <w:szCs w:val="20"/>
              </w:rPr>
              <w:t>5</w:t>
            </w:r>
          </w:p>
        </w:tc>
        <w:tc>
          <w:tcPr>
            <w:tcW w:w="1130" w:type="dxa"/>
            <w:vAlign w:val="center"/>
          </w:tcPr>
          <w:p w14:paraId="000002DC" w14:textId="77777777" w:rsidR="00A70F14" w:rsidRDefault="002F07F0">
            <w:pPr>
              <w:jc w:val="center"/>
              <w:rPr>
                <w:sz w:val="20"/>
                <w:szCs w:val="20"/>
              </w:rPr>
            </w:pPr>
            <w:r>
              <w:rPr>
                <w:sz w:val="20"/>
                <w:szCs w:val="20"/>
              </w:rPr>
              <w:t>3,38</w:t>
            </w:r>
          </w:p>
        </w:tc>
      </w:tr>
      <w:tr w:rsidR="00A70F14" w14:paraId="09DCEBD3" w14:textId="77777777">
        <w:trPr>
          <w:trHeight w:val="244"/>
        </w:trPr>
        <w:tc>
          <w:tcPr>
            <w:tcW w:w="5665" w:type="dxa"/>
          </w:tcPr>
          <w:p w14:paraId="000002DD" w14:textId="77777777" w:rsidR="00A70F14" w:rsidRDefault="002F07F0">
            <w:pPr>
              <w:jc w:val="both"/>
              <w:rPr>
                <w:sz w:val="20"/>
                <w:szCs w:val="20"/>
              </w:rPr>
            </w:pPr>
            <w:r>
              <w:rPr>
                <w:sz w:val="20"/>
                <w:szCs w:val="20"/>
              </w:rPr>
              <w:t>Obavijesti o aktivnostima OCD-a objavljuju internetski portali medija</w:t>
            </w:r>
          </w:p>
        </w:tc>
        <w:tc>
          <w:tcPr>
            <w:tcW w:w="1134" w:type="dxa"/>
            <w:vAlign w:val="center"/>
          </w:tcPr>
          <w:p w14:paraId="000002DE" w14:textId="77777777" w:rsidR="00A70F14" w:rsidRDefault="002F07F0">
            <w:pPr>
              <w:jc w:val="center"/>
              <w:rPr>
                <w:sz w:val="20"/>
                <w:szCs w:val="20"/>
              </w:rPr>
            </w:pPr>
            <w:r>
              <w:rPr>
                <w:sz w:val="20"/>
                <w:szCs w:val="20"/>
              </w:rPr>
              <w:t>1</w:t>
            </w:r>
          </w:p>
        </w:tc>
        <w:tc>
          <w:tcPr>
            <w:tcW w:w="1134" w:type="dxa"/>
            <w:vAlign w:val="center"/>
          </w:tcPr>
          <w:p w14:paraId="000002DF" w14:textId="77777777" w:rsidR="00A70F14" w:rsidRDefault="002F07F0">
            <w:pPr>
              <w:jc w:val="center"/>
              <w:rPr>
                <w:sz w:val="20"/>
                <w:szCs w:val="20"/>
              </w:rPr>
            </w:pPr>
            <w:r>
              <w:rPr>
                <w:sz w:val="20"/>
                <w:szCs w:val="20"/>
              </w:rPr>
              <w:t>5</w:t>
            </w:r>
          </w:p>
        </w:tc>
        <w:tc>
          <w:tcPr>
            <w:tcW w:w="1130" w:type="dxa"/>
            <w:vAlign w:val="center"/>
          </w:tcPr>
          <w:p w14:paraId="000002E0" w14:textId="77777777" w:rsidR="00A70F14" w:rsidRDefault="002F07F0">
            <w:pPr>
              <w:jc w:val="center"/>
              <w:rPr>
                <w:sz w:val="20"/>
                <w:szCs w:val="20"/>
              </w:rPr>
            </w:pPr>
            <w:r>
              <w:rPr>
                <w:sz w:val="20"/>
                <w:szCs w:val="20"/>
              </w:rPr>
              <w:t>3,47</w:t>
            </w:r>
          </w:p>
        </w:tc>
      </w:tr>
      <w:tr w:rsidR="00A70F14" w14:paraId="7B4FBACA" w14:textId="77777777">
        <w:trPr>
          <w:trHeight w:val="260"/>
        </w:trPr>
        <w:tc>
          <w:tcPr>
            <w:tcW w:w="5665" w:type="dxa"/>
          </w:tcPr>
          <w:p w14:paraId="000002E1" w14:textId="77777777" w:rsidR="00A70F14" w:rsidRDefault="002F07F0">
            <w:pPr>
              <w:jc w:val="both"/>
              <w:rPr>
                <w:sz w:val="20"/>
                <w:szCs w:val="20"/>
              </w:rPr>
            </w:pPr>
            <w:r>
              <w:rPr>
                <w:sz w:val="20"/>
                <w:szCs w:val="20"/>
              </w:rPr>
              <w:t>Obavijesti o aktivnostima OCD-a objavljuju mediji putem društvenih mreža</w:t>
            </w:r>
          </w:p>
        </w:tc>
        <w:tc>
          <w:tcPr>
            <w:tcW w:w="1134" w:type="dxa"/>
            <w:vAlign w:val="center"/>
          </w:tcPr>
          <w:p w14:paraId="000002E2" w14:textId="77777777" w:rsidR="00A70F14" w:rsidRDefault="002F07F0">
            <w:pPr>
              <w:jc w:val="center"/>
              <w:rPr>
                <w:sz w:val="20"/>
                <w:szCs w:val="20"/>
              </w:rPr>
            </w:pPr>
            <w:r>
              <w:rPr>
                <w:sz w:val="20"/>
                <w:szCs w:val="20"/>
              </w:rPr>
              <w:t>1</w:t>
            </w:r>
          </w:p>
        </w:tc>
        <w:tc>
          <w:tcPr>
            <w:tcW w:w="1134" w:type="dxa"/>
            <w:vAlign w:val="center"/>
          </w:tcPr>
          <w:p w14:paraId="000002E3" w14:textId="77777777" w:rsidR="00A70F14" w:rsidRDefault="002F07F0">
            <w:pPr>
              <w:jc w:val="center"/>
              <w:rPr>
                <w:sz w:val="20"/>
                <w:szCs w:val="20"/>
              </w:rPr>
            </w:pPr>
            <w:r>
              <w:rPr>
                <w:sz w:val="20"/>
                <w:szCs w:val="20"/>
              </w:rPr>
              <w:t>5</w:t>
            </w:r>
          </w:p>
        </w:tc>
        <w:tc>
          <w:tcPr>
            <w:tcW w:w="1130" w:type="dxa"/>
            <w:vAlign w:val="center"/>
          </w:tcPr>
          <w:p w14:paraId="000002E4" w14:textId="77777777" w:rsidR="00A70F14" w:rsidRDefault="002F07F0">
            <w:pPr>
              <w:jc w:val="center"/>
              <w:rPr>
                <w:sz w:val="20"/>
                <w:szCs w:val="20"/>
              </w:rPr>
            </w:pPr>
            <w:r>
              <w:rPr>
                <w:sz w:val="20"/>
                <w:szCs w:val="20"/>
              </w:rPr>
              <w:t>3,08</w:t>
            </w:r>
          </w:p>
        </w:tc>
      </w:tr>
      <w:tr w:rsidR="00A70F14" w14:paraId="3CBDDFFA" w14:textId="77777777">
        <w:trPr>
          <w:trHeight w:val="260"/>
        </w:trPr>
        <w:tc>
          <w:tcPr>
            <w:tcW w:w="5665" w:type="dxa"/>
          </w:tcPr>
          <w:p w14:paraId="000002E5" w14:textId="77777777" w:rsidR="00A70F14" w:rsidRDefault="002F07F0">
            <w:pPr>
              <w:jc w:val="both"/>
              <w:rPr>
                <w:sz w:val="20"/>
                <w:szCs w:val="20"/>
              </w:rPr>
            </w:pPr>
            <w:r>
              <w:rPr>
                <w:sz w:val="20"/>
                <w:szCs w:val="20"/>
              </w:rPr>
              <w:t>Obavijesti o aktivnostima OCD-a objavljuje nacionalna televizija</w:t>
            </w:r>
          </w:p>
        </w:tc>
        <w:tc>
          <w:tcPr>
            <w:tcW w:w="1134" w:type="dxa"/>
            <w:vAlign w:val="center"/>
          </w:tcPr>
          <w:p w14:paraId="000002E6" w14:textId="77777777" w:rsidR="00A70F14" w:rsidRDefault="002F07F0">
            <w:pPr>
              <w:jc w:val="center"/>
              <w:rPr>
                <w:sz w:val="20"/>
                <w:szCs w:val="20"/>
              </w:rPr>
            </w:pPr>
            <w:r>
              <w:rPr>
                <w:sz w:val="20"/>
                <w:szCs w:val="20"/>
              </w:rPr>
              <w:t>1</w:t>
            </w:r>
          </w:p>
        </w:tc>
        <w:tc>
          <w:tcPr>
            <w:tcW w:w="1134" w:type="dxa"/>
            <w:vAlign w:val="center"/>
          </w:tcPr>
          <w:p w14:paraId="000002E7" w14:textId="77777777" w:rsidR="00A70F14" w:rsidRDefault="002F07F0">
            <w:pPr>
              <w:jc w:val="center"/>
              <w:rPr>
                <w:sz w:val="20"/>
                <w:szCs w:val="20"/>
              </w:rPr>
            </w:pPr>
            <w:r>
              <w:rPr>
                <w:sz w:val="20"/>
                <w:szCs w:val="20"/>
              </w:rPr>
              <w:t>5</w:t>
            </w:r>
          </w:p>
        </w:tc>
        <w:tc>
          <w:tcPr>
            <w:tcW w:w="1130" w:type="dxa"/>
            <w:vAlign w:val="center"/>
          </w:tcPr>
          <w:p w14:paraId="000002E8" w14:textId="77777777" w:rsidR="00A70F14" w:rsidRDefault="002F07F0">
            <w:pPr>
              <w:jc w:val="center"/>
              <w:rPr>
                <w:sz w:val="20"/>
                <w:szCs w:val="20"/>
              </w:rPr>
            </w:pPr>
            <w:r>
              <w:rPr>
                <w:sz w:val="20"/>
                <w:szCs w:val="20"/>
              </w:rPr>
              <w:t>2,79</w:t>
            </w:r>
          </w:p>
        </w:tc>
      </w:tr>
      <w:tr w:rsidR="00A70F14" w14:paraId="5B4658C1" w14:textId="77777777">
        <w:trPr>
          <w:trHeight w:val="260"/>
        </w:trPr>
        <w:tc>
          <w:tcPr>
            <w:tcW w:w="5665" w:type="dxa"/>
          </w:tcPr>
          <w:p w14:paraId="000002E9" w14:textId="77777777" w:rsidR="00A70F14" w:rsidRDefault="002F07F0">
            <w:pPr>
              <w:jc w:val="both"/>
              <w:rPr>
                <w:sz w:val="20"/>
                <w:szCs w:val="20"/>
              </w:rPr>
            </w:pPr>
            <w:r>
              <w:rPr>
                <w:sz w:val="20"/>
                <w:szCs w:val="20"/>
              </w:rPr>
              <w:t>Obavijesti o aktivnostima OCD-a objavljuju privatne televizije</w:t>
            </w:r>
          </w:p>
        </w:tc>
        <w:tc>
          <w:tcPr>
            <w:tcW w:w="1134" w:type="dxa"/>
            <w:vAlign w:val="center"/>
          </w:tcPr>
          <w:p w14:paraId="000002EA" w14:textId="77777777" w:rsidR="00A70F14" w:rsidRDefault="002F07F0">
            <w:pPr>
              <w:jc w:val="center"/>
              <w:rPr>
                <w:sz w:val="20"/>
                <w:szCs w:val="20"/>
              </w:rPr>
            </w:pPr>
            <w:r>
              <w:rPr>
                <w:sz w:val="20"/>
                <w:szCs w:val="20"/>
              </w:rPr>
              <w:t>1</w:t>
            </w:r>
          </w:p>
        </w:tc>
        <w:tc>
          <w:tcPr>
            <w:tcW w:w="1134" w:type="dxa"/>
            <w:vAlign w:val="center"/>
          </w:tcPr>
          <w:p w14:paraId="000002EB" w14:textId="77777777" w:rsidR="00A70F14" w:rsidRDefault="002F07F0">
            <w:pPr>
              <w:jc w:val="center"/>
              <w:rPr>
                <w:sz w:val="20"/>
                <w:szCs w:val="20"/>
              </w:rPr>
            </w:pPr>
            <w:r>
              <w:rPr>
                <w:sz w:val="20"/>
                <w:szCs w:val="20"/>
              </w:rPr>
              <w:t>5</w:t>
            </w:r>
          </w:p>
        </w:tc>
        <w:tc>
          <w:tcPr>
            <w:tcW w:w="1130" w:type="dxa"/>
            <w:vAlign w:val="center"/>
          </w:tcPr>
          <w:p w14:paraId="000002EC" w14:textId="77777777" w:rsidR="00A70F14" w:rsidRDefault="002F07F0">
            <w:pPr>
              <w:jc w:val="center"/>
              <w:rPr>
                <w:sz w:val="20"/>
                <w:szCs w:val="20"/>
              </w:rPr>
            </w:pPr>
            <w:r>
              <w:rPr>
                <w:sz w:val="20"/>
                <w:szCs w:val="20"/>
              </w:rPr>
              <w:t>3,09</w:t>
            </w:r>
          </w:p>
        </w:tc>
      </w:tr>
      <w:tr w:rsidR="00A70F14" w14:paraId="34C7C346" w14:textId="77777777">
        <w:trPr>
          <w:trHeight w:val="244"/>
        </w:trPr>
        <w:tc>
          <w:tcPr>
            <w:tcW w:w="5665" w:type="dxa"/>
          </w:tcPr>
          <w:p w14:paraId="000002ED" w14:textId="77777777" w:rsidR="00A70F14" w:rsidRDefault="002F07F0">
            <w:pPr>
              <w:jc w:val="both"/>
              <w:rPr>
                <w:sz w:val="20"/>
                <w:szCs w:val="20"/>
              </w:rPr>
            </w:pPr>
            <w:r>
              <w:rPr>
                <w:sz w:val="20"/>
                <w:szCs w:val="20"/>
              </w:rPr>
              <w:t>OCD s javnosti komunicira putem medija</w:t>
            </w:r>
          </w:p>
        </w:tc>
        <w:tc>
          <w:tcPr>
            <w:tcW w:w="1134" w:type="dxa"/>
            <w:vAlign w:val="center"/>
          </w:tcPr>
          <w:p w14:paraId="000002EE" w14:textId="77777777" w:rsidR="00A70F14" w:rsidRDefault="002F07F0">
            <w:pPr>
              <w:jc w:val="center"/>
              <w:rPr>
                <w:sz w:val="20"/>
                <w:szCs w:val="20"/>
              </w:rPr>
            </w:pPr>
            <w:r>
              <w:rPr>
                <w:sz w:val="20"/>
                <w:szCs w:val="20"/>
              </w:rPr>
              <w:t>1</w:t>
            </w:r>
          </w:p>
        </w:tc>
        <w:tc>
          <w:tcPr>
            <w:tcW w:w="1134" w:type="dxa"/>
            <w:vAlign w:val="center"/>
          </w:tcPr>
          <w:p w14:paraId="000002EF" w14:textId="77777777" w:rsidR="00A70F14" w:rsidRDefault="002F07F0">
            <w:pPr>
              <w:jc w:val="center"/>
              <w:rPr>
                <w:sz w:val="20"/>
                <w:szCs w:val="20"/>
              </w:rPr>
            </w:pPr>
            <w:r>
              <w:rPr>
                <w:sz w:val="20"/>
                <w:szCs w:val="20"/>
              </w:rPr>
              <w:t>5</w:t>
            </w:r>
          </w:p>
        </w:tc>
        <w:tc>
          <w:tcPr>
            <w:tcW w:w="1130" w:type="dxa"/>
            <w:vAlign w:val="center"/>
          </w:tcPr>
          <w:p w14:paraId="000002F0" w14:textId="77777777" w:rsidR="00A70F14" w:rsidRDefault="002F07F0">
            <w:pPr>
              <w:jc w:val="center"/>
              <w:rPr>
                <w:sz w:val="20"/>
                <w:szCs w:val="20"/>
              </w:rPr>
            </w:pPr>
            <w:r>
              <w:rPr>
                <w:sz w:val="20"/>
                <w:szCs w:val="20"/>
              </w:rPr>
              <w:t>2,92</w:t>
            </w:r>
          </w:p>
        </w:tc>
      </w:tr>
      <w:tr w:rsidR="00A70F14" w14:paraId="6E9B2221" w14:textId="77777777">
        <w:trPr>
          <w:trHeight w:val="244"/>
        </w:trPr>
        <w:tc>
          <w:tcPr>
            <w:tcW w:w="5665" w:type="dxa"/>
          </w:tcPr>
          <w:p w14:paraId="000002F1" w14:textId="77777777" w:rsidR="00A70F14" w:rsidRDefault="002F07F0">
            <w:pPr>
              <w:jc w:val="both"/>
              <w:rPr>
                <w:sz w:val="20"/>
                <w:szCs w:val="20"/>
              </w:rPr>
            </w:pPr>
            <w:r>
              <w:rPr>
                <w:sz w:val="20"/>
                <w:szCs w:val="20"/>
              </w:rPr>
              <w:t>OCD ima dobru suradnju s medijima</w:t>
            </w:r>
          </w:p>
        </w:tc>
        <w:tc>
          <w:tcPr>
            <w:tcW w:w="1134" w:type="dxa"/>
            <w:vAlign w:val="center"/>
          </w:tcPr>
          <w:p w14:paraId="000002F2" w14:textId="77777777" w:rsidR="00A70F14" w:rsidRDefault="002F07F0">
            <w:pPr>
              <w:jc w:val="center"/>
              <w:rPr>
                <w:sz w:val="20"/>
                <w:szCs w:val="20"/>
              </w:rPr>
            </w:pPr>
            <w:r>
              <w:rPr>
                <w:sz w:val="20"/>
                <w:szCs w:val="20"/>
              </w:rPr>
              <w:t>1</w:t>
            </w:r>
          </w:p>
        </w:tc>
        <w:tc>
          <w:tcPr>
            <w:tcW w:w="1134" w:type="dxa"/>
            <w:vAlign w:val="center"/>
          </w:tcPr>
          <w:p w14:paraId="000002F3" w14:textId="77777777" w:rsidR="00A70F14" w:rsidRDefault="002F07F0">
            <w:pPr>
              <w:jc w:val="center"/>
              <w:rPr>
                <w:sz w:val="20"/>
                <w:szCs w:val="20"/>
              </w:rPr>
            </w:pPr>
            <w:r>
              <w:rPr>
                <w:sz w:val="20"/>
                <w:szCs w:val="20"/>
              </w:rPr>
              <w:t>5</w:t>
            </w:r>
          </w:p>
        </w:tc>
        <w:tc>
          <w:tcPr>
            <w:tcW w:w="1130" w:type="dxa"/>
            <w:vAlign w:val="center"/>
          </w:tcPr>
          <w:p w14:paraId="000002F4" w14:textId="77777777" w:rsidR="00A70F14" w:rsidRDefault="002F07F0">
            <w:pPr>
              <w:jc w:val="center"/>
              <w:rPr>
                <w:sz w:val="20"/>
                <w:szCs w:val="20"/>
              </w:rPr>
            </w:pPr>
            <w:r>
              <w:rPr>
                <w:sz w:val="20"/>
                <w:szCs w:val="20"/>
              </w:rPr>
              <w:t>3,37</w:t>
            </w:r>
          </w:p>
        </w:tc>
      </w:tr>
      <w:tr w:rsidR="00A70F14" w14:paraId="507933B0" w14:textId="77777777">
        <w:trPr>
          <w:trHeight w:val="244"/>
        </w:trPr>
        <w:tc>
          <w:tcPr>
            <w:tcW w:w="5665" w:type="dxa"/>
          </w:tcPr>
          <w:p w14:paraId="000002F5" w14:textId="77777777" w:rsidR="00A70F14" w:rsidRDefault="002F07F0">
            <w:pPr>
              <w:jc w:val="both"/>
              <w:rPr>
                <w:sz w:val="20"/>
                <w:szCs w:val="20"/>
              </w:rPr>
            </w:pPr>
            <w:r>
              <w:rPr>
                <w:sz w:val="20"/>
                <w:szCs w:val="20"/>
              </w:rPr>
              <w:t>Medij(i) su bili/su partneri OCD-u na projektu/projektima</w:t>
            </w:r>
          </w:p>
        </w:tc>
        <w:tc>
          <w:tcPr>
            <w:tcW w:w="1134" w:type="dxa"/>
            <w:vAlign w:val="center"/>
          </w:tcPr>
          <w:p w14:paraId="000002F6" w14:textId="77777777" w:rsidR="00A70F14" w:rsidRDefault="002F07F0">
            <w:pPr>
              <w:jc w:val="center"/>
              <w:rPr>
                <w:sz w:val="20"/>
                <w:szCs w:val="20"/>
              </w:rPr>
            </w:pPr>
            <w:r>
              <w:rPr>
                <w:sz w:val="20"/>
                <w:szCs w:val="20"/>
              </w:rPr>
              <w:t>1</w:t>
            </w:r>
          </w:p>
        </w:tc>
        <w:tc>
          <w:tcPr>
            <w:tcW w:w="1134" w:type="dxa"/>
            <w:vAlign w:val="center"/>
          </w:tcPr>
          <w:p w14:paraId="000002F7" w14:textId="77777777" w:rsidR="00A70F14" w:rsidRDefault="002F07F0">
            <w:pPr>
              <w:jc w:val="center"/>
              <w:rPr>
                <w:sz w:val="20"/>
                <w:szCs w:val="20"/>
              </w:rPr>
            </w:pPr>
            <w:r>
              <w:rPr>
                <w:sz w:val="20"/>
                <w:szCs w:val="20"/>
              </w:rPr>
              <w:t>5</w:t>
            </w:r>
          </w:p>
        </w:tc>
        <w:tc>
          <w:tcPr>
            <w:tcW w:w="1130" w:type="dxa"/>
            <w:vAlign w:val="center"/>
          </w:tcPr>
          <w:p w14:paraId="000002F8" w14:textId="77777777" w:rsidR="00A70F14" w:rsidRDefault="002F07F0">
            <w:pPr>
              <w:jc w:val="center"/>
              <w:rPr>
                <w:sz w:val="20"/>
                <w:szCs w:val="20"/>
              </w:rPr>
            </w:pPr>
            <w:r>
              <w:rPr>
                <w:sz w:val="20"/>
                <w:szCs w:val="20"/>
              </w:rPr>
              <w:t>2,01</w:t>
            </w:r>
          </w:p>
        </w:tc>
      </w:tr>
      <w:tr w:rsidR="00A70F14" w14:paraId="54C0CFC3" w14:textId="77777777">
        <w:trPr>
          <w:trHeight w:val="244"/>
        </w:trPr>
        <w:tc>
          <w:tcPr>
            <w:tcW w:w="5665" w:type="dxa"/>
          </w:tcPr>
          <w:p w14:paraId="000002F9" w14:textId="77777777" w:rsidR="00A70F14" w:rsidRDefault="002F07F0">
            <w:pPr>
              <w:jc w:val="both"/>
              <w:rPr>
                <w:sz w:val="20"/>
                <w:szCs w:val="20"/>
              </w:rPr>
            </w:pPr>
            <w:r>
              <w:rPr>
                <w:sz w:val="20"/>
                <w:szCs w:val="20"/>
              </w:rPr>
              <w:t>OCD plaća objave u medijima</w:t>
            </w:r>
          </w:p>
        </w:tc>
        <w:tc>
          <w:tcPr>
            <w:tcW w:w="1134" w:type="dxa"/>
            <w:vAlign w:val="center"/>
          </w:tcPr>
          <w:p w14:paraId="000002FA" w14:textId="77777777" w:rsidR="00A70F14" w:rsidRDefault="002F07F0">
            <w:pPr>
              <w:jc w:val="center"/>
              <w:rPr>
                <w:sz w:val="20"/>
                <w:szCs w:val="20"/>
              </w:rPr>
            </w:pPr>
            <w:r>
              <w:rPr>
                <w:sz w:val="20"/>
                <w:szCs w:val="20"/>
              </w:rPr>
              <w:t>1</w:t>
            </w:r>
          </w:p>
        </w:tc>
        <w:tc>
          <w:tcPr>
            <w:tcW w:w="1134" w:type="dxa"/>
            <w:vAlign w:val="center"/>
          </w:tcPr>
          <w:p w14:paraId="000002FB" w14:textId="77777777" w:rsidR="00A70F14" w:rsidRDefault="002F07F0">
            <w:pPr>
              <w:jc w:val="center"/>
              <w:rPr>
                <w:sz w:val="20"/>
                <w:szCs w:val="20"/>
              </w:rPr>
            </w:pPr>
            <w:r>
              <w:rPr>
                <w:sz w:val="20"/>
                <w:szCs w:val="20"/>
              </w:rPr>
              <w:t>5</w:t>
            </w:r>
          </w:p>
        </w:tc>
        <w:tc>
          <w:tcPr>
            <w:tcW w:w="1130" w:type="dxa"/>
            <w:vAlign w:val="center"/>
          </w:tcPr>
          <w:p w14:paraId="000002FC" w14:textId="77777777" w:rsidR="00A70F14" w:rsidRDefault="002F07F0">
            <w:pPr>
              <w:jc w:val="center"/>
              <w:rPr>
                <w:sz w:val="20"/>
                <w:szCs w:val="20"/>
              </w:rPr>
            </w:pPr>
            <w:r>
              <w:rPr>
                <w:sz w:val="20"/>
                <w:szCs w:val="20"/>
              </w:rPr>
              <w:t>1,36</w:t>
            </w:r>
          </w:p>
        </w:tc>
      </w:tr>
    </w:tbl>
    <w:p w14:paraId="000002FD" w14:textId="77777777" w:rsidR="00A70F14" w:rsidRDefault="002F07F0">
      <w:pPr>
        <w:jc w:val="both"/>
        <w:rPr>
          <w:sz w:val="18"/>
          <w:szCs w:val="18"/>
        </w:rPr>
      </w:pPr>
      <w:r>
        <w:rPr>
          <w:i/>
          <w:sz w:val="18"/>
          <w:szCs w:val="18"/>
        </w:rPr>
        <w:t>Izvor:</w:t>
      </w:r>
      <w:r>
        <w:rPr>
          <w:sz w:val="18"/>
          <w:szCs w:val="18"/>
        </w:rPr>
        <w:t xml:space="preserve"> </w:t>
      </w:r>
      <w:r>
        <w:rPr>
          <w:i/>
          <w:color w:val="000000"/>
          <w:sz w:val="18"/>
          <w:szCs w:val="18"/>
        </w:rPr>
        <w:t>Izvještaj o analizi Upitnika o stanju civilnog društva na području Krapinsko-zagorske županije, 2019</w:t>
      </w:r>
    </w:p>
    <w:p w14:paraId="000002FE" w14:textId="77777777" w:rsidR="00A70F14" w:rsidRDefault="00A70F14">
      <w:pPr>
        <w:jc w:val="both"/>
      </w:pPr>
    </w:p>
    <w:p w14:paraId="000002FF" w14:textId="77777777" w:rsidR="00A70F14" w:rsidRDefault="002F07F0">
      <w:pPr>
        <w:jc w:val="both"/>
        <w:rPr>
          <w:b/>
        </w:rPr>
      </w:pPr>
      <w:r>
        <w:rPr>
          <w:b/>
        </w:rPr>
        <w:t xml:space="preserve">Zaključci provedenog anketnog istraživanja s predstavnicima JLP(R)S </w:t>
      </w:r>
    </w:p>
    <w:p w14:paraId="00000300" w14:textId="77777777" w:rsidR="00A70F14" w:rsidRDefault="002F07F0">
      <w:pPr>
        <w:jc w:val="both"/>
      </w:pPr>
      <w:r>
        <w:t xml:space="preserve">Predstavnici JLS-ova i KZŽ su u anketnom upitniku također procjenjivali važnosti i utjecaj OCD-a na području svoje JLS na skali od 1 („uopće nemaju važnost i utjecaj“) do 5 („imaju veliku važnost i utjecaj“). Najveći udio ispitanika procijenio je važnost i utjecaj značajnim (40,6 %), a 37,5 % smatra da OCD-ovi imaju veliku važnost i utjecaj. Tek 18,8 % predstavnika JLS-a procjenjuje da je važnost i utjecaj OCD-ova na području njihove JLS osrednja, dok 3,1 % ispitanika procjenjuje važnost i utjecaj OCD-ova na području svoje JLS manje važnom. Vrlo je pozitivno da niti jedan sudionik anketnog istraživanja ne smatra da OCD-ovi uopće nemaju važnost i utjecaj na području njihove JLS. Predstavnica KZŽ važnost i utjecaj OCD-ova na području cijele Županije procjenjuje vrlo važnom. </w:t>
      </w:r>
    </w:p>
    <w:p w14:paraId="00000301" w14:textId="77777777" w:rsidR="00A70F14" w:rsidRDefault="00A70F14">
      <w:pPr>
        <w:jc w:val="both"/>
      </w:pPr>
    </w:p>
    <w:p w14:paraId="00000302" w14:textId="77777777" w:rsidR="00A70F14" w:rsidRDefault="002F07F0">
      <w:pPr>
        <w:pBdr>
          <w:top w:val="nil"/>
          <w:left w:val="nil"/>
          <w:bottom w:val="nil"/>
          <w:right w:val="nil"/>
          <w:between w:val="nil"/>
        </w:pBdr>
        <w:spacing w:after="0" w:line="240" w:lineRule="auto"/>
        <w:rPr>
          <w:color w:val="000000"/>
        </w:rPr>
      </w:pPr>
      <w:r>
        <w:rPr>
          <w:noProof/>
          <w:color w:val="000000"/>
        </w:rPr>
        <w:drawing>
          <wp:inline distT="0" distB="0" distL="0" distR="0" wp14:anchorId="0A22AFD7" wp14:editId="6FC09030">
            <wp:extent cx="5785485" cy="326136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85485" cy="3261360"/>
                    </a:xfrm>
                    <a:prstGeom prst="rect">
                      <a:avLst/>
                    </a:prstGeom>
                    <a:ln/>
                  </pic:spPr>
                </pic:pic>
              </a:graphicData>
            </a:graphic>
          </wp:inline>
        </w:drawing>
      </w:r>
    </w:p>
    <w:p w14:paraId="00000303" w14:textId="1FC7E46C" w:rsidR="00A70F14" w:rsidRDefault="001A322A" w:rsidP="001A322A">
      <w:pPr>
        <w:pStyle w:val="Opisslike"/>
        <w:rPr>
          <w:color w:val="000000"/>
        </w:rPr>
      </w:pPr>
      <w:bookmarkStart w:id="79" w:name="_Toc116552253"/>
      <w:r>
        <w:t xml:space="preserve">Slika </w:t>
      </w:r>
      <w:r w:rsidR="00DE1B20">
        <w:fldChar w:fldCharType="begin"/>
      </w:r>
      <w:r w:rsidR="00DE1B20">
        <w:instrText xml:space="preserve"> SEQ Slika \* ARABIC </w:instrText>
      </w:r>
      <w:r w:rsidR="00DE1B20">
        <w:fldChar w:fldCharType="separate"/>
      </w:r>
      <w:r w:rsidR="001A7081">
        <w:rPr>
          <w:noProof/>
        </w:rPr>
        <w:t>7</w:t>
      </w:r>
      <w:r w:rsidR="00DE1B20">
        <w:rPr>
          <w:noProof/>
        </w:rPr>
        <w:fldChar w:fldCharType="end"/>
      </w:r>
      <w:r>
        <w:t>.</w:t>
      </w:r>
      <w:r w:rsidR="002F07F0">
        <w:rPr>
          <w:color w:val="000000"/>
        </w:rPr>
        <w:t xml:space="preserve"> Udio odgovora na procjenu važnosti i utjecaja OCD-ova na područjima jedinica lokalne samouprave sudionika anketnog istraživanja</w:t>
      </w:r>
      <w:bookmarkEnd w:id="79"/>
      <w:r w:rsidR="002F07F0">
        <w:rPr>
          <w:color w:val="000000"/>
        </w:rPr>
        <w:t xml:space="preserve"> </w:t>
      </w:r>
    </w:p>
    <w:p w14:paraId="00000304" w14:textId="77777777" w:rsidR="00A70F14" w:rsidRDefault="002F07F0">
      <w:pPr>
        <w:pBdr>
          <w:top w:val="nil"/>
          <w:left w:val="nil"/>
          <w:bottom w:val="nil"/>
          <w:right w:val="nil"/>
          <w:between w:val="nil"/>
        </w:pBdr>
        <w:spacing w:after="0" w:line="240" w:lineRule="auto"/>
        <w:rPr>
          <w:i/>
          <w:color w:val="000000"/>
          <w:sz w:val="20"/>
          <w:szCs w:val="20"/>
        </w:rPr>
      </w:pPr>
      <w:r>
        <w:rPr>
          <w:color w:val="000000"/>
          <w:sz w:val="18"/>
          <w:szCs w:val="18"/>
        </w:rPr>
        <w:t xml:space="preserve">Izvor podataka: Anketni upitnik nad predstavnicima jedinica lokalne i područne (regionalne) samouprave, 2022 </w:t>
      </w:r>
    </w:p>
    <w:p w14:paraId="00000305" w14:textId="77777777" w:rsidR="00A70F14" w:rsidRDefault="00A70F14">
      <w:pPr>
        <w:jc w:val="both"/>
        <w:rPr>
          <w:b/>
        </w:rPr>
      </w:pPr>
    </w:p>
    <w:p w14:paraId="00000306" w14:textId="77777777" w:rsidR="00A70F14" w:rsidRDefault="002F07F0">
      <w:pPr>
        <w:jc w:val="both"/>
        <w:rPr>
          <w:b/>
        </w:rPr>
      </w:pPr>
      <w:r>
        <w:rPr>
          <w:b/>
        </w:rPr>
        <w:t>Zaključci s provedenih fokus grupa</w:t>
      </w:r>
    </w:p>
    <w:p w14:paraId="00000307" w14:textId="77777777" w:rsidR="00A70F14" w:rsidRDefault="002F07F0">
      <w:pPr>
        <w:jc w:val="both"/>
      </w:pPr>
      <w:r>
        <w:t xml:space="preserve">Predstavnici udruga ističu da su korisnici usluga aktivnosti udruga upoznati s radom udruga, odnosno da na određene vrste aktivnosti udruga dolaze određene skupine korisnika. Za potrebe kvalitetne komunikacije i upoznavanja korisnika s aktivnostima OCD-ova, predstavnici OCD-ova istaknuli su da u svom radu i komunikaciji s članovima i korisnicima koriste komunikacijske platforme i aplikacije (npr. Viber, WhatsApp, mail itd.). Osim toga, sudionici fokus grupa istaknuli su da različite oblike komunikacije s članovima i korisnicima koriste kod utvrđivanja potreba i prijedloga vezanih za rad njihovih organizacija, predstavljanja provedenih i planiranih aktivnosti te za druženje članova i korisnika. Za potrebe utvrđivanja prijedloga za unaprjeđenje rada OCD-ova, dio OCD-ova provodi anketiranje članova i korisnika, a od ostalih oblika razmjene informacija i prijedloga unaprjeđenja rada sudionici fokus grupa su također istaknuli organiziranje edukativnih radionica, održavanje koordinacijskih sastanaka, godišnjih skupština i sl. Vezano za informiranje javnosti o radu OCD-ova, na provedenim fokus grupama istaknuti su sljedeći oblici informiranja javnosti:  </w:t>
      </w:r>
    </w:p>
    <w:p w14:paraId="00000308" w14:textId="77777777" w:rsidR="00A70F14" w:rsidRDefault="002F07F0">
      <w:pPr>
        <w:numPr>
          <w:ilvl w:val="0"/>
          <w:numId w:val="2"/>
        </w:numPr>
        <w:pBdr>
          <w:top w:val="nil"/>
          <w:left w:val="nil"/>
          <w:bottom w:val="nil"/>
          <w:right w:val="nil"/>
          <w:between w:val="nil"/>
        </w:pBdr>
        <w:spacing w:after="0"/>
        <w:jc w:val="both"/>
      </w:pPr>
      <w:r>
        <w:rPr>
          <w:color w:val="000000"/>
        </w:rPr>
        <w:t>informiranje preko društvenih mreža (najučestalije preko Facebooka),</w:t>
      </w:r>
    </w:p>
    <w:p w14:paraId="00000309" w14:textId="77777777" w:rsidR="00A70F14" w:rsidRDefault="002F07F0">
      <w:pPr>
        <w:numPr>
          <w:ilvl w:val="0"/>
          <w:numId w:val="2"/>
        </w:numPr>
        <w:pBdr>
          <w:top w:val="nil"/>
          <w:left w:val="nil"/>
          <w:bottom w:val="nil"/>
          <w:right w:val="nil"/>
          <w:between w:val="nil"/>
        </w:pBdr>
        <w:spacing w:after="0"/>
        <w:jc w:val="both"/>
      </w:pPr>
      <w:r>
        <w:rPr>
          <w:color w:val="000000"/>
        </w:rPr>
        <w:t>informiranje preko web stranica OCD-a,</w:t>
      </w:r>
    </w:p>
    <w:p w14:paraId="0000030A" w14:textId="77777777" w:rsidR="00A70F14" w:rsidRDefault="002F07F0">
      <w:pPr>
        <w:numPr>
          <w:ilvl w:val="0"/>
          <w:numId w:val="2"/>
        </w:numPr>
        <w:pBdr>
          <w:top w:val="nil"/>
          <w:left w:val="nil"/>
          <w:bottom w:val="nil"/>
          <w:right w:val="nil"/>
          <w:between w:val="nil"/>
        </w:pBdr>
        <w:spacing w:after="0"/>
        <w:jc w:val="both"/>
      </w:pPr>
      <w:r>
        <w:rPr>
          <w:color w:val="000000"/>
        </w:rPr>
        <w:t>informiranje preko komunikacijskih aplikacija i platforma,</w:t>
      </w:r>
    </w:p>
    <w:p w14:paraId="0000030B" w14:textId="77777777" w:rsidR="00A70F14" w:rsidRDefault="002F07F0">
      <w:pPr>
        <w:numPr>
          <w:ilvl w:val="0"/>
          <w:numId w:val="2"/>
        </w:numPr>
        <w:pBdr>
          <w:top w:val="nil"/>
          <w:left w:val="nil"/>
          <w:bottom w:val="nil"/>
          <w:right w:val="nil"/>
          <w:between w:val="nil"/>
        </w:pBdr>
        <w:spacing w:after="0"/>
        <w:jc w:val="both"/>
      </w:pPr>
      <w:r>
        <w:rPr>
          <w:color w:val="000000"/>
        </w:rPr>
        <w:t>informiranje putem medija (najučestalije preko radio postaja),</w:t>
      </w:r>
    </w:p>
    <w:p w14:paraId="0000030C" w14:textId="77777777" w:rsidR="00A70F14" w:rsidRDefault="002F07F0">
      <w:pPr>
        <w:numPr>
          <w:ilvl w:val="0"/>
          <w:numId w:val="2"/>
        </w:numPr>
        <w:pBdr>
          <w:top w:val="nil"/>
          <w:left w:val="nil"/>
          <w:bottom w:val="nil"/>
          <w:right w:val="nil"/>
          <w:between w:val="nil"/>
        </w:pBdr>
        <w:spacing w:after="0"/>
        <w:jc w:val="both"/>
      </w:pPr>
      <w:r>
        <w:rPr>
          <w:color w:val="000000"/>
        </w:rPr>
        <w:t xml:space="preserve">izvještavanje o provedbi projekata i informiranje o provođenju projektnih aktivnosti, </w:t>
      </w:r>
    </w:p>
    <w:p w14:paraId="0000030D" w14:textId="77777777" w:rsidR="00A70F14" w:rsidRDefault="002F07F0">
      <w:pPr>
        <w:numPr>
          <w:ilvl w:val="0"/>
          <w:numId w:val="2"/>
        </w:numPr>
        <w:pBdr>
          <w:top w:val="nil"/>
          <w:left w:val="nil"/>
          <w:bottom w:val="nil"/>
          <w:right w:val="nil"/>
          <w:between w:val="nil"/>
        </w:pBdr>
        <w:spacing w:after="0"/>
        <w:jc w:val="both"/>
      </w:pPr>
      <w:r>
        <w:rPr>
          <w:color w:val="000000"/>
        </w:rPr>
        <w:t xml:space="preserve">održavanje informativnih događanja, </w:t>
      </w:r>
    </w:p>
    <w:p w14:paraId="0000030E" w14:textId="77777777" w:rsidR="00A70F14" w:rsidRDefault="002F07F0">
      <w:pPr>
        <w:numPr>
          <w:ilvl w:val="0"/>
          <w:numId w:val="2"/>
        </w:numPr>
        <w:pBdr>
          <w:top w:val="nil"/>
          <w:left w:val="nil"/>
          <w:bottom w:val="nil"/>
          <w:right w:val="nil"/>
          <w:between w:val="nil"/>
        </w:pBdr>
        <w:spacing w:after="0"/>
        <w:jc w:val="both"/>
      </w:pPr>
      <w:r>
        <w:rPr>
          <w:color w:val="000000"/>
        </w:rPr>
        <w:t>izrada godišnjaka i biltena,</w:t>
      </w:r>
    </w:p>
    <w:p w14:paraId="0000030F" w14:textId="77777777" w:rsidR="00A70F14" w:rsidRDefault="002F07F0">
      <w:pPr>
        <w:numPr>
          <w:ilvl w:val="0"/>
          <w:numId w:val="2"/>
        </w:numPr>
        <w:pBdr>
          <w:top w:val="nil"/>
          <w:left w:val="nil"/>
          <w:bottom w:val="nil"/>
          <w:right w:val="nil"/>
          <w:between w:val="nil"/>
        </w:pBdr>
        <w:spacing w:after="0"/>
        <w:jc w:val="both"/>
      </w:pPr>
      <w:r>
        <w:rPr>
          <w:color w:val="000000"/>
        </w:rPr>
        <w:t>izrada informativnih postera,</w:t>
      </w:r>
    </w:p>
    <w:p w14:paraId="00000310" w14:textId="77777777" w:rsidR="00A70F14" w:rsidRDefault="002F07F0">
      <w:pPr>
        <w:numPr>
          <w:ilvl w:val="0"/>
          <w:numId w:val="2"/>
        </w:numPr>
        <w:pBdr>
          <w:top w:val="nil"/>
          <w:left w:val="nil"/>
          <w:bottom w:val="nil"/>
          <w:right w:val="nil"/>
          <w:between w:val="nil"/>
        </w:pBdr>
        <w:spacing w:after="0"/>
        <w:jc w:val="both"/>
      </w:pPr>
      <w:r>
        <w:rPr>
          <w:color w:val="000000"/>
        </w:rPr>
        <w:t>dijeljenje promotivnih listića o aktivnostima OCD-ova,</w:t>
      </w:r>
    </w:p>
    <w:p w14:paraId="00000311" w14:textId="77777777" w:rsidR="00A70F14" w:rsidRDefault="002F07F0">
      <w:pPr>
        <w:numPr>
          <w:ilvl w:val="0"/>
          <w:numId w:val="2"/>
        </w:numPr>
        <w:pBdr>
          <w:top w:val="nil"/>
          <w:left w:val="nil"/>
          <w:bottom w:val="nil"/>
          <w:right w:val="nil"/>
          <w:between w:val="nil"/>
        </w:pBdr>
        <w:jc w:val="both"/>
      </w:pPr>
      <w:r>
        <w:rPr>
          <w:color w:val="000000"/>
        </w:rPr>
        <w:lastRenderedPageBreak/>
        <w:t>osobni, usmeni i telefonski prijenos informacija.</w:t>
      </w:r>
    </w:p>
    <w:p w14:paraId="00000312" w14:textId="77777777" w:rsidR="00A70F14" w:rsidRDefault="00A70F14">
      <w:pPr>
        <w:jc w:val="both"/>
      </w:pPr>
    </w:p>
    <w:p w14:paraId="00000313" w14:textId="77777777" w:rsidR="00A70F14" w:rsidRDefault="002F07F0" w:rsidP="00477E7F">
      <w:pPr>
        <w:pStyle w:val="Naslov3"/>
      </w:pPr>
      <w:bookmarkStart w:id="80" w:name="_Toc105348724"/>
      <w:bookmarkStart w:id="81" w:name="_Toc105592464"/>
      <w:bookmarkStart w:id="82" w:name="_Toc116552283"/>
      <w:r>
        <w:t>Financiranje OCD-ova, provedba projekata i programa</w:t>
      </w:r>
      <w:bookmarkEnd w:id="80"/>
      <w:bookmarkEnd w:id="81"/>
      <w:bookmarkEnd w:id="82"/>
    </w:p>
    <w:p w14:paraId="00000314" w14:textId="77777777" w:rsidR="00A70F14" w:rsidRDefault="002F07F0">
      <w:pPr>
        <w:jc w:val="both"/>
        <w:rPr>
          <w:b/>
        </w:rPr>
      </w:pPr>
      <w:r>
        <w:rPr>
          <w:b/>
        </w:rPr>
        <w:t xml:space="preserve">Zaključci Upitnika o stanju civilnog društva </w:t>
      </w:r>
    </w:p>
    <w:p w14:paraId="00000315" w14:textId="77777777" w:rsidR="00A70F14" w:rsidRDefault="002F07F0">
      <w:pPr>
        <w:jc w:val="both"/>
      </w:pPr>
      <w:r>
        <w:t>Od ukupno 97 predstavnika OCD-ova koji su sudjelovali u anketnom upitniku, u trenutku provođenja upitnika njih 14,4 % nije provodilo niti jedan projekt. Najveći broj OCD-ova (27,8 %) koji su sudjelovali u anketnom upitniku provodio je u trenutku ispunjavanja upitnika jedan projekt, a dva projekta provodilo je 23,7 % OCD-ova. Tri do pet projekata u trenutku ispunjavanja anketnog upitnika provodilo je 21,6 % OCD-ova. Veći broj projekata provodi manji broj OCD-a. Šest do deset projekta provodi 9,3 % OCD-a, a svega 3,1 % OCD-a provodi više od jedanaest projekta.</w:t>
      </w:r>
    </w:p>
    <w:p w14:paraId="00000316" w14:textId="1595F67E" w:rsidR="00A70F14" w:rsidRDefault="00A70F14">
      <w:pPr>
        <w:jc w:val="both"/>
      </w:pPr>
    </w:p>
    <w:p w14:paraId="00000317" w14:textId="3A00F047" w:rsidR="00A70F14" w:rsidRPr="00477E7F" w:rsidRDefault="00477E7F" w:rsidP="00477E7F">
      <w:pPr>
        <w:jc w:val="both"/>
      </w:pPr>
      <w:r>
        <w:rPr>
          <w:noProof/>
        </w:rPr>
        <w:drawing>
          <wp:inline distT="0" distB="0" distL="0" distR="0" wp14:anchorId="73CDBE5F" wp14:editId="69AFBDFB">
            <wp:extent cx="5730992" cy="2898542"/>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435" cy="2907364"/>
                    </a:xfrm>
                    <a:prstGeom prst="rect">
                      <a:avLst/>
                    </a:prstGeom>
                    <a:noFill/>
                  </pic:spPr>
                </pic:pic>
              </a:graphicData>
            </a:graphic>
          </wp:inline>
        </w:drawing>
      </w:r>
    </w:p>
    <w:p w14:paraId="00000318" w14:textId="7A59E19D" w:rsidR="00A70F14" w:rsidRDefault="001A322A" w:rsidP="001A322A">
      <w:pPr>
        <w:pStyle w:val="Opisslike"/>
        <w:rPr>
          <w:color w:val="000000"/>
        </w:rPr>
      </w:pPr>
      <w:bookmarkStart w:id="83" w:name="_Toc116552254"/>
      <w:r>
        <w:t xml:space="preserve">Slika </w:t>
      </w:r>
      <w:r w:rsidR="00DE1B20">
        <w:fldChar w:fldCharType="begin"/>
      </w:r>
      <w:r w:rsidR="00DE1B20">
        <w:instrText xml:space="preserve"> SEQ Slika \* ARABIC </w:instrText>
      </w:r>
      <w:r w:rsidR="00DE1B20">
        <w:fldChar w:fldCharType="separate"/>
      </w:r>
      <w:r w:rsidR="001A7081">
        <w:rPr>
          <w:noProof/>
        </w:rPr>
        <w:t>8</w:t>
      </w:r>
      <w:r w:rsidR="00DE1B20">
        <w:rPr>
          <w:noProof/>
        </w:rPr>
        <w:fldChar w:fldCharType="end"/>
      </w:r>
      <w:r>
        <w:t>.</w:t>
      </w:r>
      <w:r w:rsidR="002F07F0">
        <w:rPr>
          <w:color w:val="000000"/>
        </w:rPr>
        <w:t xml:space="preserve"> Broj projekata koje su OCD-ovi provodili u trenutku provođenja anketnog upitnika</w:t>
      </w:r>
      <w:bookmarkEnd w:id="83"/>
    </w:p>
    <w:p w14:paraId="00000319" w14:textId="77777777" w:rsidR="00A70F14" w:rsidRDefault="002F07F0">
      <w:pPr>
        <w:pBdr>
          <w:top w:val="nil"/>
          <w:left w:val="nil"/>
          <w:bottom w:val="nil"/>
          <w:right w:val="nil"/>
          <w:between w:val="nil"/>
        </w:pBdr>
        <w:spacing w:after="0" w:line="240" w:lineRule="auto"/>
        <w:rPr>
          <w:i/>
          <w:color w:val="000000"/>
          <w:sz w:val="18"/>
          <w:szCs w:val="18"/>
        </w:rPr>
      </w:pPr>
      <w:r>
        <w:rPr>
          <w:i/>
          <w:color w:val="000000"/>
          <w:sz w:val="18"/>
          <w:szCs w:val="18"/>
        </w:rPr>
        <w:t xml:space="preserve">Izvor: Izvještaj o analizi Upitnika o stanju civilnog društva na području Krapinsko-zagorske županije, 2019 </w:t>
      </w:r>
    </w:p>
    <w:p w14:paraId="0000031A" w14:textId="77777777" w:rsidR="00A70F14" w:rsidRDefault="00A70F14">
      <w:pPr>
        <w:jc w:val="both"/>
      </w:pPr>
    </w:p>
    <w:p w14:paraId="0000031B" w14:textId="77777777" w:rsidR="00A70F14" w:rsidRDefault="002F07F0">
      <w:pPr>
        <w:jc w:val="both"/>
      </w:pPr>
      <w:r>
        <w:t xml:space="preserve">Osim broja projekata koje provode, anketnim se upitnikom također ispitalo dobivanje institucionalne podrške u prethodne dvije godine. Od ukupnog broja sudionika u anketnom upitniku, njih 53,6 % potvrdno je odgovorilo, dok je 42,3 % odgovorilo niječno. Ostatak ispitanika (4,1 %) istaknulo je da u prethodne dvije godine nisu primili institucionalnu podršku, ali da ranije jesu. </w:t>
      </w:r>
    </w:p>
    <w:p w14:paraId="0000031C" w14:textId="77777777" w:rsidR="00A70F14" w:rsidRDefault="002F07F0">
      <w:pPr>
        <w:jc w:val="both"/>
      </w:pPr>
      <w:r>
        <w:t xml:space="preserve">Na upit o najvećim problemima prilikom prijave na natječaje, najveći broj sudionika anketnog upitnika (53,6 %) naveo je „previše administrativnih zahtjeva koje je teško ispuniti“, pri čemu je 23,7 % ispitanih predstavnika OCD-ova istaknulo samo taj problem kod prijave na natječaje, dok su ostali, uz taj, navodili i druge probleme. Kompliciranost obrazaca za prijavu je kao problem izdvojilo 34 % OCD-ova koji su sudjelovali u anketnom upitniku, pri čemu je 8,2 % označilo da im je to jedini problem, dok su ostali navodili i druge. Idući najčešće istaknuti izazov je „nedostatak stručnog kadra“ kojeg kao problem izdvaja 30,9 % OCD-a, pri čemu 12,4 % OCD-a to navodi kao jedini problem, dok ostali navode i druge probleme. Nedostatak znanja o pisanju projekta kao problem navodi 25,8 % OCD-ova, od </w:t>
      </w:r>
      <w:r>
        <w:lastRenderedPageBreak/>
        <w:t xml:space="preserve">čega 3,1 % to doživljavaju kao jedini problem. Neinformiranost o raspisanim natječajima problem je za 19,6 % OCD-ova, pri čemu 3,1 % OCD-ova to doživljava kao jedini problem, a ostali sudionicu su istaknuli i druge probleme. Osim navedenih problema, sudionici ispitivanja mogli su navesti i druge probleme s kojima su se susreli kao što su npr. „dugo čekanje rezultata natječaja“ i mogućnost prijave samo jednog projekta na natječaj“. Svega 7,1 % predstavnika OCD-ova koji su sudjelovali u anketnom upitniku nije izdvojilo niti jedan problem kod prijave na natječaje. </w:t>
      </w:r>
    </w:p>
    <w:p w14:paraId="0000031D" w14:textId="77777777" w:rsidR="00A70F14" w:rsidRDefault="002F07F0">
      <w:pPr>
        <w:jc w:val="both"/>
      </w:pPr>
      <w:r>
        <w:t>Najčešći izvor financiranja za OCD-ove koji su sudjelovali u anketnom upitniku su projekti odobreni na natječajima (57,7 %). Izvori financiranja koji prema učestalosti slijede su članarine (12,4 %), dobrovoljni prilozi, donacije i sponzorstva fizičkih i pravnih osoba (12,4 %) te institucionalna potpora (11,3 %).</w:t>
      </w:r>
    </w:p>
    <w:p w14:paraId="0000031E" w14:textId="77777777" w:rsidR="00A70F14" w:rsidRDefault="002F07F0">
      <w:pPr>
        <w:jc w:val="both"/>
      </w:pPr>
      <w:r>
        <w:t xml:space="preserve">Anketnim upitnikom ispitivala se također učestalost prijave projektnih prijedloga OCD-ova na natječaje i javne pozive, a ponuđeni odgovori na navedeno pitanje bili su „nikada“ (kodirano s 0), „jednom u nekoliko godina“ (kodirano s 1) i „redovito svake godine“ (kodirano s 2) (Tablica 12.). Analizom rezultata dobivenih odgovora utvrđeno je da OCD-ovi svoje projektne prijedloge najčešće prijavljuju na natječaje Županije i jedinica lokalne samouprave (1,82) te ministarstava (1,01), a najrjeđe na natječaje u okviru Europske teritorijalne suradnje (0,04) te zaklada koje djeluju izvan Hrvatske (0,04). </w:t>
      </w:r>
    </w:p>
    <w:p w14:paraId="0000031F" w14:textId="77777777" w:rsidR="00A70F14" w:rsidRDefault="002F07F0">
      <w:pPr>
        <w:jc w:val="both"/>
      </w:pPr>
      <w:r>
        <w:t xml:space="preserve">Uspješnost projekata ne procjenjuje 6,2 % ispitanih OCD-a, dok je 4,1 % OCD-ova navelo da nema projekata. Budući da su na upit o načinu procjenjivanja uspješnosti projekta ispitanici mogli navoditi više odgovora, najzastupljeniji odgovor bio je „putem usmenih odgovora korisnika projekata“ (69,1 %). </w:t>
      </w:r>
    </w:p>
    <w:p w14:paraId="00000320" w14:textId="1DB7CC93" w:rsidR="00A70F14" w:rsidRDefault="00A70F14">
      <w:pPr>
        <w:jc w:val="both"/>
      </w:pPr>
    </w:p>
    <w:p w14:paraId="00000321" w14:textId="64F8A245" w:rsidR="00A70F14" w:rsidRPr="00FC74B0" w:rsidRDefault="00FC74B0" w:rsidP="00FC74B0">
      <w:pPr>
        <w:pStyle w:val="Opisslike"/>
      </w:pPr>
      <w:bookmarkStart w:id="84" w:name="_Toc116552239"/>
      <w:r>
        <w:t xml:space="preserve">Tablica </w:t>
      </w:r>
      <w:r w:rsidR="00DE1B20">
        <w:fldChar w:fldCharType="begin"/>
      </w:r>
      <w:r w:rsidR="00DE1B20">
        <w:instrText xml:space="preserve"> SEQ Tablica \* ARABIC </w:instrText>
      </w:r>
      <w:r w:rsidR="00DE1B20">
        <w:fldChar w:fldCharType="separate"/>
      </w:r>
      <w:r>
        <w:rPr>
          <w:noProof/>
        </w:rPr>
        <w:t>12</w:t>
      </w:r>
      <w:r w:rsidR="00DE1B20">
        <w:rPr>
          <w:noProof/>
        </w:rPr>
        <w:fldChar w:fldCharType="end"/>
      </w:r>
      <w:r>
        <w:t>.</w:t>
      </w:r>
      <w:r w:rsidRPr="00FC74B0">
        <w:rPr>
          <w:color w:val="000000"/>
        </w:rPr>
        <w:t xml:space="preserve"> </w:t>
      </w:r>
      <w:r>
        <w:rPr>
          <w:color w:val="000000"/>
        </w:rPr>
        <w:t>Učestalost prijave projektnih prijedloga OCD-a na natječaje i javne pozive (0 - nikad, 1 - jedno u nekoliko godina, 2 - redovito svake godine)</w:t>
      </w:r>
      <w:bookmarkEnd w:id="84"/>
    </w:p>
    <w:tbl>
      <w:tblPr>
        <w:tblStyle w:val="a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9"/>
        <w:gridCol w:w="2341"/>
      </w:tblGrid>
      <w:tr w:rsidR="00A70F14" w14:paraId="03EF4A1B" w14:textId="77777777">
        <w:trPr>
          <w:trHeight w:val="399"/>
        </w:trPr>
        <w:tc>
          <w:tcPr>
            <w:tcW w:w="6729" w:type="dxa"/>
            <w:shd w:val="clear" w:color="auto" w:fill="D9D9D9"/>
            <w:vAlign w:val="center"/>
          </w:tcPr>
          <w:p w14:paraId="00000322" w14:textId="77777777" w:rsidR="00A70F14" w:rsidRDefault="002F07F0">
            <w:pPr>
              <w:jc w:val="center"/>
              <w:rPr>
                <w:b/>
                <w:color w:val="000000"/>
                <w:sz w:val="20"/>
                <w:szCs w:val="20"/>
              </w:rPr>
            </w:pPr>
            <w:r>
              <w:rPr>
                <w:b/>
                <w:color w:val="000000"/>
                <w:sz w:val="20"/>
                <w:szCs w:val="20"/>
              </w:rPr>
              <w:t>Prijava projektnih prijedloga</w:t>
            </w:r>
          </w:p>
        </w:tc>
        <w:tc>
          <w:tcPr>
            <w:tcW w:w="2341" w:type="dxa"/>
            <w:shd w:val="clear" w:color="auto" w:fill="D9D9D9"/>
            <w:vAlign w:val="center"/>
          </w:tcPr>
          <w:p w14:paraId="00000323" w14:textId="77777777" w:rsidR="00A70F14" w:rsidRDefault="002F07F0">
            <w:pPr>
              <w:jc w:val="center"/>
              <w:rPr>
                <w:b/>
                <w:color w:val="000000"/>
                <w:sz w:val="20"/>
                <w:szCs w:val="20"/>
              </w:rPr>
            </w:pPr>
            <w:r>
              <w:rPr>
                <w:b/>
                <w:color w:val="000000"/>
                <w:sz w:val="20"/>
                <w:szCs w:val="20"/>
              </w:rPr>
              <w:t>Prosjek</w:t>
            </w:r>
          </w:p>
        </w:tc>
      </w:tr>
      <w:tr w:rsidR="00A70F14" w14:paraId="0DFA8E42" w14:textId="77777777">
        <w:trPr>
          <w:trHeight w:val="70"/>
        </w:trPr>
        <w:tc>
          <w:tcPr>
            <w:tcW w:w="6729" w:type="dxa"/>
            <w:vAlign w:val="center"/>
          </w:tcPr>
          <w:p w14:paraId="00000324" w14:textId="77777777" w:rsidR="00A70F14" w:rsidRDefault="002F07F0">
            <w:pPr>
              <w:rPr>
                <w:color w:val="000000"/>
                <w:sz w:val="20"/>
                <w:szCs w:val="20"/>
              </w:rPr>
            </w:pPr>
            <w:r>
              <w:rPr>
                <w:color w:val="000000"/>
                <w:sz w:val="20"/>
                <w:szCs w:val="20"/>
              </w:rPr>
              <w:t xml:space="preserve">Natječaj JP(R)LS-a </w:t>
            </w:r>
          </w:p>
        </w:tc>
        <w:tc>
          <w:tcPr>
            <w:tcW w:w="2341" w:type="dxa"/>
            <w:vAlign w:val="center"/>
          </w:tcPr>
          <w:p w14:paraId="00000325" w14:textId="77777777" w:rsidR="00A70F14" w:rsidRDefault="002F07F0">
            <w:pPr>
              <w:jc w:val="center"/>
              <w:rPr>
                <w:color w:val="000000"/>
                <w:sz w:val="20"/>
                <w:szCs w:val="20"/>
              </w:rPr>
            </w:pPr>
            <w:r>
              <w:rPr>
                <w:color w:val="000000"/>
                <w:sz w:val="20"/>
                <w:szCs w:val="20"/>
              </w:rPr>
              <w:t>1,82</w:t>
            </w:r>
          </w:p>
        </w:tc>
      </w:tr>
      <w:tr w:rsidR="00A70F14" w14:paraId="6030200A" w14:textId="77777777">
        <w:trPr>
          <w:trHeight w:val="70"/>
        </w:trPr>
        <w:tc>
          <w:tcPr>
            <w:tcW w:w="6729" w:type="dxa"/>
            <w:vAlign w:val="center"/>
          </w:tcPr>
          <w:p w14:paraId="00000326" w14:textId="77777777" w:rsidR="00A70F14" w:rsidRDefault="002F07F0">
            <w:pPr>
              <w:rPr>
                <w:color w:val="000000"/>
                <w:sz w:val="20"/>
                <w:szCs w:val="20"/>
              </w:rPr>
            </w:pPr>
            <w:r>
              <w:rPr>
                <w:color w:val="000000"/>
                <w:sz w:val="20"/>
                <w:szCs w:val="20"/>
              </w:rPr>
              <w:t>Ministarstva</w:t>
            </w:r>
          </w:p>
        </w:tc>
        <w:tc>
          <w:tcPr>
            <w:tcW w:w="2341" w:type="dxa"/>
            <w:vAlign w:val="center"/>
          </w:tcPr>
          <w:p w14:paraId="00000327" w14:textId="77777777" w:rsidR="00A70F14" w:rsidRDefault="002F07F0">
            <w:pPr>
              <w:jc w:val="center"/>
              <w:rPr>
                <w:color w:val="000000"/>
                <w:sz w:val="20"/>
                <w:szCs w:val="20"/>
              </w:rPr>
            </w:pPr>
            <w:r>
              <w:rPr>
                <w:color w:val="000000"/>
                <w:sz w:val="20"/>
                <w:szCs w:val="20"/>
              </w:rPr>
              <w:t>1,01</w:t>
            </w:r>
          </w:p>
        </w:tc>
      </w:tr>
      <w:tr w:rsidR="00A70F14" w14:paraId="314A03F7" w14:textId="77777777">
        <w:trPr>
          <w:trHeight w:val="70"/>
        </w:trPr>
        <w:tc>
          <w:tcPr>
            <w:tcW w:w="6729" w:type="dxa"/>
            <w:vAlign w:val="center"/>
          </w:tcPr>
          <w:p w14:paraId="00000328" w14:textId="77777777" w:rsidR="00A70F14" w:rsidRDefault="002F07F0">
            <w:pPr>
              <w:rPr>
                <w:color w:val="000000"/>
                <w:sz w:val="20"/>
                <w:szCs w:val="20"/>
              </w:rPr>
            </w:pPr>
            <w:r>
              <w:rPr>
                <w:color w:val="000000"/>
                <w:sz w:val="20"/>
                <w:szCs w:val="20"/>
              </w:rPr>
              <w:t>Ured za udruge Vlade Republike Hrvatske</w:t>
            </w:r>
          </w:p>
        </w:tc>
        <w:tc>
          <w:tcPr>
            <w:tcW w:w="2341" w:type="dxa"/>
            <w:vAlign w:val="center"/>
          </w:tcPr>
          <w:p w14:paraId="00000329" w14:textId="77777777" w:rsidR="00A70F14" w:rsidRDefault="002F07F0">
            <w:pPr>
              <w:jc w:val="center"/>
              <w:rPr>
                <w:color w:val="000000"/>
                <w:sz w:val="20"/>
                <w:szCs w:val="20"/>
              </w:rPr>
            </w:pPr>
            <w:r>
              <w:rPr>
                <w:color w:val="000000"/>
                <w:sz w:val="20"/>
                <w:szCs w:val="20"/>
              </w:rPr>
              <w:t>0,27</w:t>
            </w:r>
          </w:p>
        </w:tc>
      </w:tr>
      <w:tr w:rsidR="00A70F14" w14:paraId="7F86D685" w14:textId="77777777">
        <w:trPr>
          <w:trHeight w:val="70"/>
        </w:trPr>
        <w:tc>
          <w:tcPr>
            <w:tcW w:w="6729" w:type="dxa"/>
            <w:vAlign w:val="center"/>
          </w:tcPr>
          <w:p w14:paraId="0000032A" w14:textId="77777777" w:rsidR="00A70F14" w:rsidRDefault="002F07F0">
            <w:pPr>
              <w:rPr>
                <w:color w:val="000000"/>
                <w:sz w:val="20"/>
                <w:szCs w:val="20"/>
              </w:rPr>
            </w:pPr>
            <w:r>
              <w:rPr>
                <w:color w:val="000000"/>
                <w:sz w:val="20"/>
                <w:szCs w:val="20"/>
              </w:rPr>
              <w:t>Nacionalna zaklada za razvoj civilnog društva</w:t>
            </w:r>
          </w:p>
        </w:tc>
        <w:tc>
          <w:tcPr>
            <w:tcW w:w="2341" w:type="dxa"/>
            <w:vAlign w:val="center"/>
          </w:tcPr>
          <w:p w14:paraId="0000032B" w14:textId="77777777" w:rsidR="00A70F14" w:rsidRDefault="002F07F0">
            <w:pPr>
              <w:jc w:val="center"/>
              <w:rPr>
                <w:color w:val="000000"/>
                <w:sz w:val="20"/>
                <w:szCs w:val="20"/>
              </w:rPr>
            </w:pPr>
            <w:r>
              <w:rPr>
                <w:color w:val="000000"/>
                <w:sz w:val="20"/>
                <w:szCs w:val="20"/>
              </w:rPr>
              <w:t>0,34</w:t>
            </w:r>
          </w:p>
        </w:tc>
      </w:tr>
      <w:tr w:rsidR="00A70F14" w14:paraId="72E0AA91" w14:textId="77777777">
        <w:trPr>
          <w:trHeight w:val="70"/>
        </w:trPr>
        <w:tc>
          <w:tcPr>
            <w:tcW w:w="6729" w:type="dxa"/>
            <w:vAlign w:val="center"/>
          </w:tcPr>
          <w:p w14:paraId="0000032C" w14:textId="77777777" w:rsidR="00A70F14" w:rsidRDefault="002F07F0">
            <w:pPr>
              <w:rPr>
                <w:color w:val="000000"/>
                <w:sz w:val="20"/>
                <w:szCs w:val="20"/>
              </w:rPr>
            </w:pPr>
            <w:r>
              <w:rPr>
                <w:color w:val="000000"/>
                <w:sz w:val="20"/>
                <w:szCs w:val="20"/>
              </w:rPr>
              <w:t>Agencija za mobilnost i programe Europske unije</w:t>
            </w:r>
          </w:p>
        </w:tc>
        <w:tc>
          <w:tcPr>
            <w:tcW w:w="2341" w:type="dxa"/>
            <w:vAlign w:val="center"/>
          </w:tcPr>
          <w:p w14:paraId="0000032D" w14:textId="77777777" w:rsidR="00A70F14" w:rsidRDefault="002F07F0">
            <w:pPr>
              <w:jc w:val="center"/>
              <w:rPr>
                <w:color w:val="000000"/>
                <w:sz w:val="20"/>
                <w:szCs w:val="20"/>
              </w:rPr>
            </w:pPr>
            <w:r>
              <w:rPr>
                <w:color w:val="000000"/>
                <w:sz w:val="20"/>
                <w:szCs w:val="20"/>
              </w:rPr>
              <w:t>0,12</w:t>
            </w:r>
          </w:p>
        </w:tc>
      </w:tr>
      <w:tr w:rsidR="00A70F14" w14:paraId="2FFC7F6D" w14:textId="77777777">
        <w:trPr>
          <w:trHeight w:val="70"/>
        </w:trPr>
        <w:tc>
          <w:tcPr>
            <w:tcW w:w="6729" w:type="dxa"/>
            <w:vAlign w:val="center"/>
          </w:tcPr>
          <w:p w14:paraId="0000032E" w14:textId="77777777" w:rsidR="00A70F14" w:rsidRDefault="002F07F0">
            <w:pPr>
              <w:rPr>
                <w:color w:val="000000"/>
                <w:sz w:val="20"/>
                <w:szCs w:val="20"/>
              </w:rPr>
            </w:pPr>
            <w:r>
              <w:rPr>
                <w:color w:val="000000"/>
                <w:sz w:val="20"/>
                <w:szCs w:val="20"/>
              </w:rPr>
              <w:t>Zaklade koje djeluju u Hrvatskoj</w:t>
            </w:r>
          </w:p>
        </w:tc>
        <w:tc>
          <w:tcPr>
            <w:tcW w:w="2341" w:type="dxa"/>
            <w:vAlign w:val="center"/>
          </w:tcPr>
          <w:p w14:paraId="0000032F" w14:textId="77777777" w:rsidR="00A70F14" w:rsidRDefault="002F07F0">
            <w:pPr>
              <w:jc w:val="center"/>
              <w:rPr>
                <w:color w:val="000000"/>
                <w:sz w:val="20"/>
                <w:szCs w:val="20"/>
              </w:rPr>
            </w:pPr>
            <w:r>
              <w:rPr>
                <w:color w:val="000000"/>
                <w:sz w:val="20"/>
                <w:szCs w:val="20"/>
              </w:rPr>
              <w:t>0,29</w:t>
            </w:r>
          </w:p>
        </w:tc>
      </w:tr>
      <w:tr w:rsidR="00A70F14" w14:paraId="04B15118" w14:textId="77777777">
        <w:trPr>
          <w:trHeight w:val="70"/>
        </w:trPr>
        <w:tc>
          <w:tcPr>
            <w:tcW w:w="6729" w:type="dxa"/>
            <w:vAlign w:val="center"/>
          </w:tcPr>
          <w:p w14:paraId="00000330" w14:textId="77777777" w:rsidR="00A70F14" w:rsidRDefault="002F07F0">
            <w:pPr>
              <w:rPr>
                <w:color w:val="000000"/>
                <w:sz w:val="20"/>
                <w:szCs w:val="20"/>
              </w:rPr>
            </w:pPr>
            <w:r>
              <w:rPr>
                <w:color w:val="000000"/>
                <w:sz w:val="20"/>
                <w:szCs w:val="20"/>
              </w:rPr>
              <w:t>Zaklade koje djeluju izvan Hrvatske</w:t>
            </w:r>
          </w:p>
        </w:tc>
        <w:tc>
          <w:tcPr>
            <w:tcW w:w="2341" w:type="dxa"/>
            <w:vAlign w:val="center"/>
          </w:tcPr>
          <w:p w14:paraId="00000331" w14:textId="77777777" w:rsidR="00A70F14" w:rsidRDefault="002F07F0">
            <w:pPr>
              <w:jc w:val="center"/>
              <w:rPr>
                <w:color w:val="000000"/>
                <w:sz w:val="20"/>
                <w:szCs w:val="20"/>
              </w:rPr>
            </w:pPr>
            <w:r>
              <w:rPr>
                <w:color w:val="000000"/>
                <w:sz w:val="20"/>
                <w:szCs w:val="20"/>
              </w:rPr>
              <w:t>0,04</w:t>
            </w:r>
          </w:p>
        </w:tc>
      </w:tr>
      <w:tr w:rsidR="00A70F14" w14:paraId="2180A6B0" w14:textId="77777777">
        <w:trPr>
          <w:trHeight w:val="193"/>
        </w:trPr>
        <w:tc>
          <w:tcPr>
            <w:tcW w:w="6729" w:type="dxa"/>
            <w:vAlign w:val="center"/>
          </w:tcPr>
          <w:p w14:paraId="00000332" w14:textId="77777777" w:rsidR="00A70F14" w:rsidRDefault="002F07F0">
            <w:pPr>
              <w:rPr>
                <w:color w:val="000000"/>
                <w:sz w:val="20"/>
                <w:szCs w:val="20"/>
              </w:rPr>
            </w:pPr>
            <w:r>
              <w:rPr>
                <w:color w:val="000000"/>
                <w:sz w:val="20"/>
                <w:szCs w:val="20"/>
              </w:rPr>
              <w:t>Natječaji privatnih poduzeća</w:t>
            </w:r>
          </w:p>
        </w:tc>
        <w:tc>
          <w:tcPr>
            <w:tcW w:w="2341" w:type="dxa"/>
            <w:vAlign w:val="center"/>
          </w:tcPr>
          <w:p w14:paraId="00000333" w14:textId="77777777" w:rsidR="00A70F14" w:rsidRDefault="002F07F0">
            <w:pPr>
              <w:jc w:val="center"/>
              <w:rPr>
                <w:color w:val="000000"/>
                <w:sz w:val="20"/>
                <w:szCs w:val="20"/>
              </w:rPr>
            </w:pPr>
            <w:r>
              <w:rPr>
                <w:color w:val="000000"/>
                <w:sz w:val="20"/>
                <w:szCs w:val="20"/>
              </w:rPr>
              <w:t>0,62</w:t>
            </w:r>
          </w:p>
        </w:tc>
      </w:tr>
      <w:tr w:rsidR="00A70F14" w14:paraId="5F8784C7" w14:textId="77777777">
        <w:trPr>
          <w:trHeight w:val="193"/>
        </w:trPr>
        <w:tc>
          <w:tcPr>
            <w:tcW w:w="6729" w:type="dxa"/>
            <w:vAlign w:val="center"/>
          </w:tcPr>
          <w:p w14:paraId="00000334" w14:textId="77777777" w:rsidR="00A70F14" w:rsidRDefault="002F07F0">
            <w:pPr>
              <w:rPr>
                <w:color w:val="000000"/>
                <w:sz w:val="20"/>
                <w:szCs w:val="20"/>
              </w:rPr>
            </w:pPr>
            <w:r>
              <w:rPr>
                <w:color w:val="000000"/>
                <w:sz w:val="20"/>
                <w:szCs w:val="20"/>
              </w:rPr>
              <w:t>Natječaji javnih poduzeća</w:t>
            </w:r>
          </w:p>
        </w:tc>
        <w:tc>
          <w:tcPr>
            <w:tcW w:w="2341" w:type="dxa"/>
            <w:vAlign w:val="center"/>
          </w:tcPr>
          <w:p w14:paraId="00000335" w14:textId="77777777" w:rsidR="00A70F14" w:rsidRDefault="002F07F0">
            <w:pPr>
              <w:jc w:val="center"/>
              <w:rPr>
                <w:color w:val="000000"/>
                <w:sz w:val="20"/>
                <w:szCs w:val="20"/>
              </w:rPr>
            </w:pPr>
            <w:r>
              <w:rPr>
                <w:color w:val="000000"/>
                <w:sz w:val="20"/>
                <w:szCs w:val="20"/>
              </w:rPr>
              <w:t>0,74</w:t>
            </w:r>
          </w:p>
        </w:tc>
      </w:tr>
      <w:tr w:rsidR="00A70F14" w14:paraId="6CFDB423" w14:textId="77777777">
        <w:trPr>
          <w:trHeight w:val="193"/>
        </w:trPr>
        <w:tc>
          <w:tcPr>
            <w:tcW w:w="6729" w:type="dxa"/>
            <w:vAlign w:val="center"/>
          </w:tcPr>
          <w:p w14:paraId="00000336" w14:textId="77777777" w:rsidR="00A70F14" w:rsidRDefault="002F07F0">
            <w:pPr>
              <w:rPr>
                <w:color w:val="000000"/>
                <w:sz w:val="20"/>
                <w:szCs w:val="20"/>
              </w:rPr>
            </w:pPr>
            <w:r>
              <w:rPr>
                <w:color w:val="000000"/>
                <w:sz w:val="20"/>
                <w:szCs w:val="20"/>
              </w:rPr>
              <w:t>Europska teritorijalna suradnja</w:t>
            </w:r>
          </w:p>
        </w:tc>
        <w:tc>
          <w:tcPr>
            <w:tcW w:w="2341" w:type="dxa"/>
            <w:vAlign w:val="center"/>
          </w:tcPr>
          <w:p w14:paraId="00000337" w14:textId="77777777" w:rsidR="00A70F14" w:rsidRDefault="002F07F0">
            <w:pPr>
              <w:jc w:val="center"/>
              <w:rPr>
                <w:color w:val="000000"/>
                <w:sz w:val="20"/>
                <w:szCs w:val="20"/>
              </w:rPr>
            </w:pPr>
            <w:r>
              <w:rPr>
                <w:color w:val="000000"/>
                <w:sz w:val="20"/>
                <w:szCs w:val="20"/>
              </w:rPr>
              <w:t>0,04</w:t>
            </w:r>
          </w:p>
        </w:tc>
      </w:tr>
      <w:tr w:rsidR="00A70F14" w14:paraId="5BF4877E" w14:textId="77777777">
        <w:trPr>
          <w:trHeight w:val="193"/>
        </w:trPr>
        <w:tc>
          <w:tcPr>
            <w:tcW w:w="6729" w:type="dxa"/>
            <w:vAlign w:val="center"/>
          </w:tcPr>
          <w:p w14:paraId="00000338" w14:textId="77777777" w:rsidR="00A70F14" w:rsidRDefault="002F07F0">
            <w:pPr>
              <w:rPr>
                <w:color w:val="000000"/>
                <w:sz w:val="20"/>
                <w:szCs w:val="20"/>
              </w:rPr>
            </w:pPr>
            <w:r>
              <w:rPr>
                <w:color w:val="000000"/>
                <w:sz w:val="20"/>
                <w:szCs w:val="20"/>
              </w:rPr>
              <w:t>Natječaji iz Europskog socijalnog fonda</w:t>
            </w:r>
          </w:p>
        </w:tc>
        <w:tc>
          <w:tcPr>
            <w:tcW w:w="2341" w:type="dxa"/>
            <w:vAlign w:val="center"/>
          </w:tcPr>
          <w:p w14:paraId="00000339" w14:textId="77777777" w:rsidR="00A70F14" w:rsidRDefault="002F07F0">
            <w:pPr>
              <w:jc w:val="center"/>
              <w:rPr>
                <w:color w:val="000000"/>
                <w:sz w:val="20"/>
                <w:szCs w:val="20"/>
              </w:rPr>
            </w:pPr>
            <w:r>
              <w:rPr>
                <w:color w:val="000000"/>
                <w:sz w:val="20"/>
                <w:szCs w:val="20"/>
              </w:rPr>
              <w:t>0,32</w:t>
            </w:r>
          </w:p>
        </w:tc>
      </w:tr>
      <w:tr w:rsidR="00A70F14" w14:paraId="4EFED273" w14:textId="77777777">
        <w:trPr>
          <w:trHeight w:val="193"/>
        </w:trPr>
        <w:tc>
          <w:tcPr>
            <w:tcW w:w="6729" w:type="dxa"/>
            <w:vAlign w:val="center"/>
          </w:tcPr>
          <w:p w14:paraId="0000033A" w14:textId="77777777" w:rsidR="00A70F14" w:rsidRDefault="002F07F0">
            <w:pPr>
              <w:rPr>
                <w:color w:val="000000"/>
                <w:sz w:val="20"/>
                <w:szCs w:val="20"/>
              </w:rPr>
            </w:pPr>
            <w:r>
              <w:rPr>
                <w:color w:val="000000"/>
                <w:sz w:val="20"/>
                <w:szCs w:val="20"/>
              </w:rPr>
              <w:t>Drugi međunarodni natječaji</w:t>
            </w:r>
          </w:p>
        </w:tc>
        <w:tc>
          <w:tcPr>
            <w:tcW w:w="2341" w:type="dxa"/>
            <w:vAlign w:val="center"/>
          </w:tcPr>
          <w:p w14:paraId="0000033B" w14:textId="77777777" w:rsidR="00A70F14" w:rsidRDefault="002F07F0">
            <w:pPr>
              <w:jc w:val="center"/>
              <w:rPr>
                <w:color w:val="000000"/>
                <w:sz w:val="20"/>
                <w:szCs w:val="20"/>
              </w:rPr>
            </w:pPr>
            <w:r>
              <w:rPr>
                <w:color w:val="000000"/>
                <w:sz w:val="20"/>
                <w:szCs w:val="20"/>
              </w:rPr>
              <w:t>0,11</w:t>
            </w:r>
          </w:p>
        </w:tc>
      </w:tr>
    </w:tbl>
    <w:p w14:paraId="0000033C" w14:textId="77777777" w:rsidR="00A70F14" w:rsidRDefault="002F07F0">
      <w:pPr>
        <w:jc w:val="both"/>
        <w:rPr>
          <w:i/>
          <w:sz w:val="18"/>
          <w:szCs w:val="18"/>
        </w:rPr>
      </w:pPr>
      <w:bookmarkStart w:id="85" w:name="_heading=h.2u6wntf" w:colFirst="0" w:colLast="0"/>
      <w:bookmarkEnd w:id="85"/>
      <w:r>
        <w:rPr>
          <w:i/>
          <w:sz w:val="18"/>
          <w:szCs w:val="18"/>
        </w:rPr>
        <w:t xml:space="preserve">Izvor: Izvještaj o analizi Upitnika o stanju civilnog društva na području Krapinsko-zagorske županije, 2019 </w:t>
      </w:r>
    </w:p>
    <w:p w14:paraId="0000033D" w14:textId="77777777" w:rsidR="00A70F14" w:rsidRDefault="00A70F14">
      <w:pPr>
        <w:jc w:val="both"/>
      </w:pPr>
    </w:p>
    <w:p w14:paraId="0000033E" w14:textId="77777777" w:rsidR="00A70F14" w:rsidRDefault="002F07F0">
      <w:pPr>
        <w:jc w:val="both"/>
      </w:pPr>
      <w:r>
        <w:t xml:space="preserve">Najveći broj OCD-ova (60,8 %) koji su sudjelovali u anketnom upitniku ostvaruje godišnje prihode do 50.000,00 kn, od čega najveći udio (27,8 %) čine OCD-ovi s prihodima između 20.001,00 i 50.000,00 kn (Slika 8.). Godišnje prihode između 50.001,00 i 100.000,00 kn ostvaruje 14,4 % OCD-ova koji su sudjelovali u anketnom istraživanju, a 9,3 % OCD-ova ostvaruje godišnje prihode u vrijednost između 100.001,00 i 300.000,00 kn. Najmanji udio OCD-ova koji su sudjelovali u anketnom istraživanju ostvaruje godišnje prihode između </w:t>
      </w:r>
      <w:r>
        <w:lastRenderedPageBreak/>
        <w:t xml:space="preserve">300.001,00 i 500.000,00 kn (5,2 %) i između 500.001,00 i 1.000.000,00 kn. Godišnje prihode veće od 1.000.000,00 kn ostvaruje 7,2 % OCD-ova. </w:t>
      </w:r>
    </w:p>
    <w:p w14:paraId="0000033F" w14:textId="77777777" w:rsidR="00A70F14" w:rsidRDefault="002F07F0">
      <w:pPr>
        <w:pBdr>
          <w:top w:val="nil"/>
          <w:left w:val="nil"/>
          <w:bottom w:val="nil"/>
          <w:right w:val="nil"/>
          <w:between w:val="nil"/>
        </w:pBdr>
        <w:spacing w:after="0" w:line="240" w:lineRule="auto"/>
        <w:rPr>
          <w:color w:val="000000"/>
        </w:rPr>
      </w:pPr>
      <w:r>
        <w:rPr>
          <w:noProof/>
          <w:color w:val="000000"/>
        </w:rPr>
        <w:drawing>
          <wp:inline distT="0" distB="0" distL="0" distR="0" wp14:anchorId="3FB39C08" wp14:editId="6875B6F2">
            <wp:extent cx="5773420" cy="324929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73420" cy="3249295"/>
                    </a:xfrm>
                    <a:prstGeom prst="rect">
                      <a:avLst/>
                    </a:prstGeom>
                    <a:ln/>
                  </pic:spPr>
                </pic:pic>
              </a:graphicData>
            </a:graphic>
          </wp:inline>
        </w:drawing>
      </w:r>
    </w:p>
    <w:p w14:paraId="00000340" w14:textId="48FA9A89" w:rsidR="00A70F14" w:rsidRDefault="001A322A" w:rsidP="001A322A">
      <w:pPr>
        <w:pStyle w:val="Opisslike"/>
        <w:rPr>
          <w:color w:val="000000"/>
        </w:rPr>
      </w:pPr>
      <w:bookmarkStart w:id="86" w:name="_Toc116552255"/>
      <w:r>
        <w:t xml:space="preserve">Slika </w:t>
      </w:r>
      <w:r w:rsidR="00DE1B20">
        <w:fldChar w:fldCharType="begin"/>
      </w:r>
      <w:r w:rsidR="00DE1B20">
        <w:instrText xml:space="preserve"> SEQ Slika \* ARABIC </w:instrText>
      </w:r>
      <w:r w:rsidR="00DE1B20">
        <w:fldChar w:fldCharType="separate"/>
      </w:r>
      <w:r w:rsidR="001A7081">
        <w:rPr>
          <w:noProof/>
        </w:rPr>
        <w:t>9</w:t>
      </w:r>
      <w:r w:rsidR="00DE1B20">
        <w:rPr>
          <w:noProof/>
        </w:rPr>
        <w:fldChar w:fldCharType="end"/>
      </w:r>
      <w:r>
        <w:t>.</w:t>
      </w:r>
      <w:r w:rsidR="002F07F0">
        <w:rPr>
          <w:color w:val="000000"/>
        </w:rPr>
        <w:t xml:space="preserve"> Godišnji prihodi OCD-ova</w:t>
      </w:r>
      <w:bookmarkEnd w:id="86"/>
      <w:r w:rsidR="002F07F0">
        <w:rPr>
          <w:color w:val="000000"/>
        </w:rPr>
        <w:t xml:space="preserve"> </w:t>
      </w:r>
    </w:p>
    <w:p w14:paraId="00000341" w14:textId="77777777" w:rsidR="00A70F14" w:rsidRDefault="002F07F0">
      <w:pPr>
        <w:pBdr>
          <w:top w:val="nil"/>
          <w:left w:val="nil"/>
          <w:bottom w:val="nil"/>
          <w:right w:val="nil"/>
          <w:between w:val="nil"/>
        </w:pBdr>
        <w:spacing w:after="0" w:line="240" w:lineRule="auto"/>
        <w:rPr>
          <w:i/>
          <w:color w:val="000000"/>
          <w:sz w:val="18"/>
          <w:szCs w:val="18"/>
        </w:rPr>
      </w:pPr>
      <w:r>
        <w:rPr>
          <w:i/>
          <w:color w:val="000000"/>
          <w:sz w:val="18"/>
          <w:szCs w:val="18"/>
        </w:rPr>
        <w:t xml:space="preserve">Izvor: Izvještaj o analizi Upitnika o stanju civilnog društva na području Krapinsko-zagorske županije, 2019 </w:t>
      </w:r>
    </w:p>
    <w:p w14:paraId="00000342" w14:textId="77777777" w:rsidR="00A70F14" w:rsidRDefault="00A70F14">
      <w:pPr>
        <w:jc w:val="both"/>
      </w:pPr>
    </w:p>
    <w:p w14:paraId="00000343" w14:textId="77777777" w:rsidR="00A70F14" w:rsidRDefault="002F07F0">
      <w:pPr>
        <w:jc w:val="both"/>
        <w:rPr>
          <w:b/>
        </w:rPr>
      </w:pPr>
      <w:r>
        <w:rPr>
          <w:b/>
        </w:rPr>
        <w:t xml:space="preserve">Zaključci provedenog anketnog istraživanja s predstavnicima JLP(R)S </w:t>
      </w:r>
    </w:p>
    <w:p w14:paraId="00000344" w14:textId="77777777" w:rsidR="00A70F14" w:rsidRDefault="002F07F0">
      <w:pPr>
        <w:jc w:val="both"/>
      </w:pPr>
      <w:r>
        <w:t xml:space="preserve">Jedna od osnovnih identificiranih potreba OCD-ova je </w:t>
      </w:r>
      <w:r>
        <w:rPr>
          <w:b/>
        </w:rPr>
        <w:t>osiguranje financijskih sredstava</w:t>
      </w:r>
      <w:r>
        <w:t xml:space="preserve"> za redovan, kvalitetan i kontinuirani rad. Većina JLS-a u okviru svojih proračuna ne može izdvojiti značajnije viša financijska sredstva od trenutnih, a budući da se djelovanje značajnog broja OCD-ova temelji na volonterskom radu, dio OCD-ova nema dovoljne kapacitete za provedbu specifičnih aktivnosti koje mogu doprinijeti boljitku zajednice.   </w:t>
      </w:r>
    </w:p>
    <w:p w14:paraId="00000345" w14:textId="77777777" w:rsidR="00A70F14" w:rsidRDefault="002F07F0">
      <w:pPr>
        <w:jc w:val="both"/>
      </w:pPr>
      <w:r>
        <w:t xml:space="preserve">Značajan dio predstavnika JLS-ova prepoznao je potrebu </w:t>
      </w:r>
      <w:r>
        <w:rPr>
          <w:b/>
        </w:rPr>
        <w:t>jačanja kapaciteta OCD-ova za pripremu i provedbu projekata</w:t>
      </w:r>
      <w:r>
        <w:t xml:space="preserve"> te pružanje administrativne podrške u raspisivanju projekata. U tom smislu ističe se potreba za dodatnim edukacijama i usavršavanjem zaposlenika OCD-ova te provođenje treninga upravljanja projektnim ciklusom. Potreba za jačanje kapaciteta OCD-ova za pripremu i provedbu projekata financiranih iz nacionalnih i europskih izvora je dodatno naglašena u kontekstu </w:t>
      </w:r>
      <w:proofErr w:type="spellStart"/>
      <w:r>
        <w:t>samoodrživosti</w:t>
      </w:r>
      <w:proofErr w:type="spellEnd"/>
      <w:r>
        <w:t xml:space="preserve"> OCD-ova, odnosno daljnjeg razvoja OCD-ova.</w:t>
      </w:r>
    </w:p>
    <w:p w14:paraId="00000346" w14:textId="77777777" w:rsidR="00A70F14" w:rsidRDefault="00A70F14">
      <w:pPr>
        <w:jc w:val="both"/>
        <w:rPr>
          <w:b/>
        </w:rPr>
      </w:pPr>
    </w:p>
    <w:p w14:paraId="00000347" w14:textId="77777777" w:rsidR="00A70F14" w:rsidRDefault="002F07F0">
      <w:pPr>
        <w:jc w:val="both"/>
        <w:rPr>
          <w:b/>
        </w:rPr>
      </w:pPr>
      <w:r>
        <w:rPr>
          <w:b/>
        </w:rPr>
        <w:t>Zaključci s provedenih fokus grupa</w:t>
      </w:r>
    </w:p>
    <w:p w14:paraId="00000349" w14:textId="761BBD03" w:rsidR="00A70F14" w:rsidRDefault="002F07F0">
      <w:pPr>
        <w:jc w:val="both"/>
      </w:pPr>
      <w:r>
        <w:t>Predstavnici udruga istaknuli su važnost projekata/programa iz lokalnih, županijskih i nacionalnih natječaja. Kroz prijavu na navedene natječaje, udruge također sklapaju partnerstva i suradnje kroz koja razmjenjuju iskustva s ostalim udrugama, organizacijama i javnim tijelima. Nastavno na navedeno te temelj</w:t>
      </w:r>
      <w:r w:rsidR="008E79E9">
        <w:t>em</w:t>
      </w:r>
      <w:r>
        <w:t xml:space="preserve"> dobivenih informacija s provedenih fokus grupa, primjetno je da većina OCD-ova ne ističe važnost EU natječaja što posljedično ukazuje na još uvijek nedovoljno iskorišteni potencijal prijavljivanja i sufinanciranja projekata iz EU fondova.</w:t>
      </w:r>
    </w:p>
    <w:p w14:paraId="0000034A" w14:textId="77777777" w:rsidR="00A70F14" w:rsidRDefault="002F07F0" w:rsidP="00477E7F">
      <w:pPr>
        <w:pStyle w:val="Naslov3"/>
      </w:pPr>
      <w:bookmarkStart w:id="87" w:name="_Toc105348725"/>
      <w:bookmarkStart w:id="88" w:name="_Toc105592465"/>
      <w:bookmarkStart w:id="89" w:name="_Toc116552284"/>
      <w:r>
        <w:lastRenderedPageBreak/>
        <w:t>Volonterstvo</w:t>
      </w:r>
      <w:bookmarkEnd w:id="87"/>
      <w:bookmarkEnd w:id="88"/>
      <w:bookmarkEnd w:id="89"/>
    </w:p>
    <w:p w14:paraId="0000034B" w14:textId="77777777" w:rsidR="00A70F14" w:rsidRDefault="002F07F0">
      <w:pPr>
        <w:jc w:val="both"/>
      </w:pPr>
      <w:r>
        <w:t xml:space="preserve">Vrlo važan aspekt razvoja civilnog društva je volontiranje. Strategijom razvoja civilnog društva Krapinsko-zagorske županije za razdoblje 2016.-2020. godine volontiranje je prepoznato kao važan segment razvoja socijalnog i demokratskog društva te odgoja mladih za aktivnu građansku ulogu. </w:t>
      </w:r>
    </w:p>
    <w:p w14:paraId="0000034C" w14:textId="77777777" w:rsidR="00A70F14" w:rsidRDefault="002F07F0">
      <w:pPr>
        <w:jc w:val="both"/>
      </w:pPr>
      <w:r>
        <w:t xml:space="preserve">Zakonodavni okvir razvoja sustava volonterstva u Republici Hrvatskoj definiran je Zakonom o volonterstvu (NN 58/07, 22/13, 84/21) kojim se volontiranje prepoznaje i promiče „kao aktivnost ili usluga od interesa Republike Hrvatske koja dovodi do poboljšanja kvalitete života, izgradnje socijalnog kapitala, osobnog razvoja, do aktivnog uključivanja osoba u društvena zbivanja te do razvoja humanijeg i ravnopravnijeg društva“. </w:t>
      </w:r>
    </w:p>
    <w:p w14:paraId="0000034D" w14:textId="7CD7FF60" w:rsidR="00A70F14" w:rsidRDefault="002F07F0">
      <w:pPr>
        <w:jc w:val="both"/>
      </w:pPr>
      <w:r>
        <w:t>U proteklom razdoblju u Krapinsko-zagorskoj županije volonterstvo se kontinuirano razvija te su pozitivni učinci volontiranj</w:t>
      </w:r>
      <w:r w:rsidR="00656C7D">
        <w:t>a</w:t>
      </w:r>
      <w:r>
        <w:t xml:space="preserve"> sve više prepoznati u široj zajednici te radu različitih organizacija, institucija i ustanova. Potvrda navedenog odražava se u uspostavi prvog volonterskog servisa i volonterskog centra „</w:t>
      </w:r>
      <w:proofErr w:type="spellStart"/>
      <w:r>
        <w:t>VolontirAJMO</w:t>
      </w:r>
      <w:proofErr w:type="spellEnd"/>
      <w:r>
        <w:t>“ u sklopu projekta "</w:t>
      </w:r>
      <w:proofErr w:type="spellStart"/>
      <w:r>
        <w:t>VolontirAJMO</w:t>
      </w:r>
      <w:proofErr w:type="spellEnd"/>
      <w:r>
        <w:t>" financiranog u okviru Natječaja za Lokalne volonterske centre u 2014. godini. Centar je uspostavljen kroz potpisivanje Sporazuma o suradnji u Volonterskom centru „</w:t>
      </w:r>
      <w:proofErr w:type="spellStart"/>
      <w:r>
        <w:t>VolontirAJMO</w:t>
      </w:r>
      <w:proofErr w:type="spellEnd"/>
      <w:r>
        <w:t>“ između Mreže udruga Zagor, Društva „Naša djeca“ Zabok, Grada Zaboka i Krapinsko-zagorske županije. Volonterski centar „</w:t>
      </w:r>
      <w:proofErr w:type="spellStart"/>
      <w:r>
        <w:t>VolontirAJMO</w:t>
      </w:r>
      <w:proofErr w:type="spellEnd"/>
      <w:r>
        <w:t xml:space="preserve">“ predstavlja neformalnu mrežu organizatora volontiranja koji rade na razvoju volonterstva na lokalnoj i regionalnoj razini, a uspostavljenim Centrom omogućuje se daljnji razvoj volonterstva na lokalnoj i županijskoj razini te se doprinosi stvaranju i pridržavanju standarda kvalitete. Volonterski centar također sudjeluje u radu Nacionalnog odbora za razvoj volonterstva te kroz brojne aktivnosti radi na promicanju volonterstva i volonterskih aktivnosti, jačanju kapaciteta volontera i organizatora volontiranja, izradi javnih politika usmjerenih volonterstvu, poticanju međusektorske suradnje, društvene solidarnosti te širenju svijesti o volontiranju kao vrijednom iskustvu dobivanja i prijenosa znanja i vještina. Krapinsko-zagorska županija u suradnji s Volonterskim centrom također dodjeljuje godišnja županijska priznanja „Volonter/ka godine“ i „Volonterska akcija godine“ za volonterske doprinose kojima se ostvaruju ciljevi poboljšanja kvalitete života, aktivnom uključivanju u društvena zbivanja te razvoju humanijeg društva i volonterstva. </w:t>
      </w:r>
    </w:p>
    <w:p w14:paraId="0000034E" w14:textId="77777777" w:rsidR="00A70F14" w:rsidRDefault="00A70F14">
      <w:pPr>
        <w:jc w:val="both"/>
      </w:pPr>
    </w:p>
    <w:p w14:paraId="0000034F" w14:textId="77777777" w:rsidR="00A70F14" w:rsidRDefault="002F07F0">
      <w:pPr>
        <w:jc w:val="both"/>
        <w:rPr>
          <w:b/>
        </w:rPr>
      </w:pPr>
      <w:r>
        <w:rPr>
          <w:b/>
        </w:rPr>
        <w:t xml:space="preserve">Zaključci Upitnika o stanju civilnog društva </w:t>
      </w:r>
    </w:p>
    <w:p w14:paraId="00000350" w14:textId="77777777" w:rsidR="00A70F14" w:rsidRDefault="002F07F0">
      <w:pPr>
        <w:jc w:val="both"/>
        <w:rPr>
          <w:highlight w:val="yellow"/>
        </w:rPr>
      </w:pPr>
      <w:r>
        <w:t xml:space="preserve">Od ukupno 97 predstavnika OCD-ova koji su sudjelovali u anketnom upitniku, najveći dio okuplja volontere neovisno o projektima (44,3 %), a slijede OCD-ovi koji nemaju volontere (35,1 %) te OCD-ovi koji okupljaju volontere specifično za projekte (20,6 %). </w:t>
      </w:r>
    </w:p>
    <w:p w14:paraId="00000351" w14:textId="77777777" w:rsidR="00A70F14" w:rsidRDefault="002F07F0">
      <w:pPr>
        <w:jc w:val="both"/>
        <w:rPr>
          <w:highlight w:val="yellow"/>
        </w:rPr>
      </w:pPr>
      <w:r>
        <w:t>Analiza rezultata odgovora nije pokazala postojanje statistički značajne razlike s obzirom na angažman volontera i broj projekata koje provode OCD-i, godišnji prihod OCD-a ni broj zaposlenih. Na upit o spolu volontera, 35,1 % OCD-a navelo je da nema volontere, 10,3 % da su volonteri muškarci, 25,8 % da volontiraju žene, a 28,9 % su istaknuli da volontiraju podjednako oba spola.</w:t>
      </w:r>
    </w:p>
    <w:p w14:paraId="00000352" w14:textId="77777777" w:rsidR="00A70F14" w:rsidRDefault="002F07F0">
      <w:pPr>
        <w:jc w:val="both"/>
      </w:pPr>
      <w:r>
        <w:t>Kako su na upit o tome što osiguravaju volonterima sudionici mogli označavati više odgovora, pokazalo se da 43,3 % OCD-a osigurava materijale za izvođenje volonterskog rada, ali je od ispitanih 97 OCD-a , samo 10,3 % OCD-a navelo da je to jedino što osiguravaju. Međutim, dio predstavnika OCD-a istaknulo je da osiguravaju materijale za izvođenje volonterskog rada, ali su označili i da nemaju volontere. Potvrdu o volontiranju navelo je 27,8 % OCD-a.</w:t>
      </w:r>
    </w:p>
    <w:p w14:paraId="00000353" w14:textId="77777777" w:rsidR="00A70F14" w:rsidRDefault="002F07F0">
      <w:pPr>
        <w:jc w:val="both"/>
      </w:pPr>
      <w:r>
        <w:lastRenderedPageBreak/>
        <w:t>Materijale za izvođenje volonterskog rada i potvrdu o volontiranju daje 8,2 % ispitanih OCD-a. Troškove prijevoza volonterima osiguravaju 23,7 % ispitana OCD-a, od koji samo 4,1 % OCD-a osiguravaju samo troškove prijevoza. Topli obrok osigurava 18,6 % ispitanih OCD-a, od čega samo jedan OCD isključivo topli obrok i ništa drugo. Troškove prijevoza, topli obrok, materijale za izvođenje volonterskog rada i potvrdu o volontiranju osigurava 6,2 % OCD-a. Od ostalih odgovora, sudionici su navodili osvježenje, majice i osvježavajuće napitke. </w:t>
      </w:r>
    </w:p>
    <w:p w14:paraId="00000354" w14:textId="77777777" w:rsidR="00A70F14" w:rsidRDefault="002F07F0">
      <w:pPr>
        <w:jc w:val="both"/>
      </w:pPr>
      <w:r>
        <w:t>Od 97 ispitanih OCD-a, 35,1 % OCD-a navelo je da nemaju volontere. Od 64,9 % OCD-a koji imaju volontere, evidenciju o volonterima i volonterskom radu vodi njih 68,3 % OCD-a. Ugovor s volonterom potpisuje 30,2 % OCD-a, a potvrdu o volontiranju izdaje 39,7 % OCD-a. Volonterski rad u volontersku knjižicu upisuje 23,8 % OCD-a, a Potvrdu o kompetencijama stečenim kroz volontiranje izdaje 14,3 % OCD-a. Evidenciju o obavljenom volontiranju nadležnom Ministarstvu prijavljuju 34,9 % OCD-a.</w:t>
      </w:r>
    </w:p>
    <w:p w14:paraId="00000355" w14:textId="77777777" w:rsidR="00A70F14" w:rsidRDefault="00A70F14">
      <w:pPr>
        <w:jc w:val="both"/>
      </w:pPr>
    </w:p>
    <w:p w14:paraId="00000356" w14:textId="77777777" w:rsidR="00A70F14" w:rsidRDefault="002F07F0">
      <w:pPr>
        <w:jc w:val="both"/>
        <w:rPr>
          <w:b/>
        </w:rPr>
      </w:pPr>
      <w:r>
        <w:rPr>
          <w:b/>
        </w:rPr>
        <w:t>Zaključci s provedenih fokus grupa</w:t>
      </w:r>
    </w:p>
    <w:p w14:paraId="00000357" w14:textId="77777777" w:rsidR="00A70F14" w:rsidRDefault="002F07F0">
      <w:pPr>
        <w:jc w:val="both"/>
      </w:pPr>
      <w:r>
        <w:t xml:space="preserve">Sudionici provedenih fokus grupa jasno su istaknuli značajnu ulogu volonterstva u njihovom radu i provedbi aktivnosti njihovih OCD-ova. OCD-ovi sudionika fokus grupa u svoj rad uključuju volontere te također i promiču volonterstvo i njegovu važnost u kontekstu cjelokupnog društvenog razvoja. Iskustva OCD-ova vezana za organizaciju volonterskog rada su raznolika. Budući da neki OCD-ovi nemaju stalne izvore prihoda te posljedično ni stalne zaposlenike, dio djelatnika OCD-ova koji su sudjelovali u fokus grupama redovito volontira. Nastavno na navedeno, izazov s kojima se OCD-ovi vrlo često susreću je otežano pronalaženje volontera za dulje razdoblje. Sudionici fokus grupa složili su se da je najvažnija odrednica za privlačenje volontera u aktivnosti OCD-ova entuzijazam, pružanje mogućnosti sudjelovanja u društveno korisnom radu i druženje kroz volonterski rad. Dio OCD-ova koji su sudjelovali u fokus grupama istaknuo je da izrađuju programe volontiranja, vode evidencije o obavljenom volontiranju, izdaju potvrde o odrađenom volontiranju i upisuju volonterski rad u volontersku knjižicu. S obzirom na restrikcije uzrokovane pandemijom virusa COVID-19, u protekle dvije godine primijećeno je smanjenje volonterskog rada.      </w:t>
      </w:r>
    </w:p>
    <w:p w14:paraId="00000358" w14:textId="77777777" w:rsidR="00A70F14" w:rsidRDefault="00A70F14">
      <w:pPr>
        <w:jc w:val="both"/>
      </w:pPr>
    </w:p>
    <w:p w14:paraId="00000359" w14:textId="77777777" w:rsidR="00A70F14" w:rsidRDefault="002F07F0" w:rsidP="00477E7F">
      <w:pPr>
        <w:pStyle w:val="Naslov3"/>
      </w:pPr>
      <w:bookmarkStart w:id="90" w:name="_Toc105348726"/>
      <w:bookmarkStart w:id="91" w:name="_Toc105592466"/>
      <w:bookmarkStart w:id="92" w:name="_Toc116552285"/>
      <w:r>
        <w:t>Partnerstvo i suradnja</w:t>
      </w:r>
      <w:bookmarkEnd w:id="90"/>
      <w:bookmarkEnd w:id="91"/>
      <w:bookmarkEnd w:id="92"/>
    </w:p>
    <w:p w14:paraId="0000035A" w14:textId="77777777" w:rsidR="00A70F14" w:rsidRDefault="002F07F0">
      <w:pPr>
        <w:jc w:val="both"/>
        <w:rPr>
          <w:b/>
        </w:rPr>
      </w:pPr>
      <w:r>
        <w:rPr>
          <w:b/>
        </w:rPr>
        <w:t xml:space="preserve">Zaključci Upitnika o stanju civilnog društva </w:t>
      </w:r>
    </w:p>
    <w:p w14:paraId="0000035B" w14:textId="77777777" w:rsidR="00A70F14" w:rsidRDefault="002F07F0">
      <w:pPr>
        <w:jc w:val="both"/>
      </w:pPr>
      <w:r>
        <w:t xml:space="preserve">OCD-ovi koji su sudjelovali u anketnom istraživanju najčešće sklapaju partnerstva upravo s partnerskim organizacija iz civilnog sektora (48,5 %), u nešto manjoj mjeri partnerstva sklapaju s partnerima iz javnog sektora (39,2 %), a najrjeđe partnerstva sklapaju s partnerima iz privatnog sektora (8,2 %). S obzirom da su ispitanici mogli navesti više odgovara, daljnjom analizom odgovora utvrđeno je da 30,9 % OCD-ova koji su sudjelovali u anketnom istraživanju sklapa partnerstva samo s partnerima iz civilnog sektora, 22,7 % samo s javnim sektorom, a 1 % samo s privatnim sektorom. S javnim i civilnim sektorom partnerstvo je sklopilo 10,3 % ispitanih OCD-a, a s javnim, privatnim i civilnim sektorom 5,2 % OCD-ova koji su sudjelovali u anketnom istraživanju. Od ukupnog broja OCD-ova koji su sudjelovali u anketnom istraživanju, njih 17,5 % jednoznačno je označilo, bez navođenja drugih odgovora, da nema partnerskih organizacija, a 8,3 % jednoznačno je odgovorilo da nema partnerskih organizacija, ali da planiraju uspostaviti partnerstva. </w:t>
      </w:r>
    </w:p>
    <w:p w14:paraId="0000035C" w14:textId="77777777" w:rsidR="00A70F14" w:rsidRDefault="002F07F0">
      <w:pPr>
        <w:jc w:val="both"/>
      </w:pPr>
      <w:r>
        <w:t xml:space="preserve">Od OCD-ova koji su sudjelovali u anketnom istraživanju, u trenutku provođenja anketnog upitnika njih čak 34 % nije imalo službeno sklopljeno partnerstvo (Slika 10.). Od OCD-ova sa sklopljenim partnerstvom, najveći udio čini OCD-ovi koji su sklopili 2 ili 3 partnerstva (26,8 </w:t>
      </w:r>
      <w:r>
        <w:lastRenderedPageBreak/>
        <w:t xml:space="preserve">%), zatim slijede OCD-ovi s 4 do 6 sklopljenih partnerstva (18,6 %), a 7 ili više sklopljenih partnerstva je u trenutku provođenja anketnog istraživanja imalo 5,2 % OCD-ova. Jedno sklopljeno partnerstvo je u trenutku provođenja anketnog istraživanja imalo 15,5 % OCD-ova. </w:t>
      </w:r>
    </w:p>
    <w:p w14:paraId="0000035D" w14:textId="77777777" w:rsidR="00A70F14" w:rsidRDefault="002F07F0">
      <w:pPr>
        <w:pBdr>
          <w:top w:val="nil"/>
          <w:left w:val="nil"/>
          <w:bottom w:val="nil"/>
          <w:right w:val="nil"/>
          <w:between w:val="nil"/>
        </w:pBdr>
        <w:spacing w:after="0" w:line="240" w:lineRule="auto"/>
        <w:rPr>
          <w:color w:val="000000"/>
        </w:rPr>
      </w:pPr>
      <w:r>
        <w:rPr>
          <w:noProof/>
          <w:color w:val="000000"/>
        </w:rPr>
        <w:drawing>
          <wp:inline distT="0" distB="0" distL="0" distR="0" wp14:anchorId="06F84C2B" wp14:editId="7E8EB076">
            <wp:extent cx="5742940" cy="3328670"/>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742940" cy="3328670"/>
                    </a:xfrm>
                    <a:prstGeom prst="rect">
                      <a:avLst/>
                    </a:prstGeom>
                    <a:ln/>
                  </pic:spPr>
                </pic:pic>
              </a:graphicData>
            </a:graphic>
          </wp:inline>
        </w:drawing>
      </w:r>
    </w:p>
    <w:p w14:paraId="0000035E" w14:textId="22AAC9DB" w:rsidR="00A70F14" w:rsidRDefault="001A7081" w:rsidP="001A7081">
      <w:pPr>
        <w:pStyle w:val="Opisslike"/>
        <w:rPr>
          <w:b/>
          <w:color w:val="000000"/>
        </w:rPr>
      </w:pPr>
      <w:bookmarkStart w:id="93" w:name="_Toc116552256"/>
      <w:r>
        <w:t xml:space="preserve">Slika </w:t>
      </w:r>
      <w:r w:rsidR="00DE1B20">
        <w:fldChar w:fldCharType="begin"/>
      </w:r>
      <w:r w:rsidR="00DE1B20">
        <w:instrText xml:space="preserve"> SEQ Slika \* ARABIC </w:instrText>
      </w:r>
      <w:r w:rsidR="00DE1B20">
        <w:fldChar w:fldCharType="separate"/>
      </w:r>
      <w:r>
        <w:rPr>
          <w:noProof/>
        </w:rPr>
        <w:t>10</w:t>
      </w:r>
      <w:r w:rsidR="00DE1B20">
        <w:rPr>
          <w:noProof/>
        </w:rPr>
        <w:fldChar w:fldCharType="end"/>
      </w:r>
      <w:r>
        <w:t>.</w:t>
      </w:r>
      <w:r w:rsidR="002F07F0">
        <w:rPr>
          <w:color w:val="000000"/>
        </w:rPr>
        <w:t xml:space="preserve"> Broj partnerstva OCD-ova u trenutku provođenja anketnog istraživanja</w:t>
      </w:r>
      <w:bookmarkEnd w:id="93"/>
    </w:p>
    <w:p w14:paraId="0000035F" w14:textId="77777777" w:rsidR="00A70F14" w:rsidRDefault="002F07F0">
      <w:pPr>
        <w:pBdr>
          <w:top w:val="nil"/>
          <w:left w:val="nil"/>
          <w:bottom w:val="nil"/>
          <w:right w:val="nil"/>
          <w:between w:val="nil"/>
        </w:pBdr>
        <w:spacing w:after="0" w:line="240" w:lineRule="auto"/>
        <w:rPr>
          <w:i/>
          <w:color w:val="000000"/>
          <w:sz w:val="18"/>
          <w:szCs w:val="18"/>
        </w:rPr>
      </w:pPr>
      <w:r>
        <w:rPr>
          <w:i/>
          <w:color w:val="000000"/>
          <w:sz w:val="18"/>
          <w:szCs w:val="18"/>
        </w:rPr>
        <w:t xml:space="preserve">Izvor: Izvještaj o analizi Upitnika o stanju civilnog društva na području Krapinsko-zagorske županije, 2019 </w:t>
      </w:r>
    </w:p>
    <w:p w14:paraId="00000360" w14:textId="77777777" w:rsidR="00A70F14" w:rsidRDefault="00A70F14">
      <w:pPr>
        <w:jc w:val="both"/>
        <w:rPr>
          <w:b/>
        </w:rPr>
      </w:pPr>
    </w:p>
    <w:p w14:paraId="00000361" w14:textId="77777777" w:rsidR="00A70F14" w:rsidRDefault="002F07F0">
      <w:pPr>
        <w:jc w:val="both"/>
      </w:pPr>
      <w:r>
        <w:t xml:space="preserve">OCD-ovi partnerstva uspostavljaju s udrugama (64,9 % OCD-a), jedinicama lokalne/regionalne samouprave (46,4 %), odgojno-obrazovnim institucijama (28,9 %),  drugim OCD-ima (27,8 %), državnom upravom (9,3 %), privatnim poduzećima (6,2 %) i s razvojnim agencijama (4,1 %). S obzirom da su ispitanici mogli u svojim odgovorima navoditi više organizacija, detaljnija analiza pokazala je da 11,3 % OCD-ova uspostavlja partnerstva s udrugama i jedinicama lokalne/regionalne samouprave, dok se ostale kombinacije odgovora javljaju u manjoj mjeri (manje od 5 %). </w:t>
      </w:r>
    </w:p>
    <w:p w14:paraId="00000362" w14:textId="77777777" w:rsidR="00A70F14" w:rsidRDefault="002F07F0">
      <w:pPr>
        <w:jc w:val="both"/>
      </w:pPr>
      <w:r>
        <w:t xml:space="preserve">Kada je u pitanju suradnja s jedinicama lokalne samouprave, 95,9 % ispitanih OCD-a surađuje s jedinicama lokalne samouprave, a 4,1 % ne. S regionalnom samoupravom surađuje 78,4 % ispitanih OCD-a, a 21,6 % ne surađuje. Ispitanici suradnju s JLS-ima ocjenjuju vrlo dobrom (4,02), a sa Županijom dobrom (3,6), pri čemu je najčešća ocjena suradnje vrlo dobra (4). </w:t>
      </w:r>
    </w:p>
    <w:p w14:paraId="00000363" w14:textId="77777777" w:rsidR="00A70F14" w:rsidRDefault="002F07F0">
      <w:pPr>
        <w:jc w:val="both"/>
      </w:pPr>
      <w:r>
        <w:t xml:space="preserve">Dodijeljene ocjene za suradnju s JLS-ima, OCD-ovi obrazlažu primjerice dobivenom financijskom podrškom, dobivenim prostorom za rad, dostupnošću za komunikaciju, spremnošću na pomoć i podupiranjem rada udruge i njezinih aktivnosti te suradnjom na projektima. Dio OCD-a očekuje veće razumijevanje i financijsku podršku te također navode nedovoljnu zainteresiranost JLS-a za rad udruga, nedobivanje prostora za rad, neizdvajanje sredstava za rad udruga, neujednačenost kriterija JLS-a i sl.  </w:t>
      </w:r>
    </w:p>
    <w:p w14:paraId="00000364" w14:textId="77777777" w:rsidR="00A70F14" w:rsidRDefault="002F07F0">
      <w:pPr>
        <w:jc w:val="both"/>
      </w:pPr>
      <w:r>
        <w:t xml:space="preserve">Dodijeljene ocjene za suradnju sa Županijom, OCD-ovi obrazlažu dobivenom financijskom podrškom, dostupnošću za komunikaciju, otvorenost za suradnju i uvažavanje prijedloga, dok dio OCD-a navodi potrebu za većom financijskom podrškom i komunikacijom. Dio OCD-a je u svojim odgovorima istaknuo da ne ostvaruje suradnju sa Županijom. </w:t>
      </w:r>
    </w:p>
    <w:p w14:paraId="00000365" w14:textId="77777777" w:rsidR="00A70F14" w:rsidRDefault="002F07F0">
      <w:pPr>
        <w:jc w:val="both"/>
      </w:pPr>
      <w:r>
        <w:lastRenderedPageBreak/>
        <w:t xml:space="preserve">Od ukupnog broja OCD-ova čiji su predstavnici sudjelovali u anketnom istraživanju, njih 33 % ima predstavnika u nekom od stalnih radnih tijela JLS-a i KZŽ(povjerenstvo, savjet…), 62,9 % nema predstavnika, a 4,1 % ne zna ili nije sigurno. </w:t>
      </w:r>
    </w:p>
    <w:p w14:paraId="00000366" w14:textId="77777777" w:rsidR="00A70F14" w:rsidRDefault="002F07F0">
      <w:pPr>
        <w:jc w:val="both"/>
      </w:pPr>
      <w:r>
        <w:t xml:space="preserve">Kada je u pitanju mišljenje OCD-a o važnosti uključivanja u radna tijela, odnosno nosi li to određene benefite, mišljenja su podijeljena, pri čemu je dio sudionika navodio kratak odgovor „da“/“ne“ bez detaljnih pojašnjenja. Među prednostima ispitanici su izdvojili npr. prepoznatljivost udruge, informiranost o potrebama članova, ukazivanje na potrebe udruga, direktan utjecaj na društvene aktivnosti, dostupnost informacija i realizacija partnerstva i sl. </w:t>
      </w:r>
    </w:p>
    <w:p w14:paraId="00000367" w14:textId="77777777" w:rsidR="00A70F14" w:rsidRDefault="00A70F14">
      <w:pPr>
        <w:jc w:val="both"/>
        <w:rPr>
          <w:b/>
        </w:rPr>
      </w:pPr>
    </w:p>
    <w:p w14:paraId="00000368" w14:textId="77777777" w:rsidR="00A70F14" w:rsidRDefault="002F07F0">
      <w:pPr>
        <w:jc w:val="both"/>
        <w:rPr>
          <w:b/>
        </w:rPr>
      </w:pPr>
      <w:r>
        <w:rPr>
          <w:b/>
        </w:rPr>
        <w:t xml:space="preserve">Zaključci provedenog anketnog istraživanja s predstavnicima JLP(R)S </w:t>
      </w:r>
    </w:p>
    <w:p w14:paraId="00000369" w14:textId="77777777" w:rsidR="00A70F14" w:rsidRDefault="002F07F0">
      <w:pPr>
        <w:jc w:val="both"/>
      </w:pPr>
      <w:r>
        <w:t xml:space="preserve">U sklopu anketnog upitnika za predstavnike JLS-a i Županije istraženo je koji su najučestaliji principi uključivanja OCD-a u procese odlučivanja u JLS-ima Krapinsko-zagorske županije. Rezultati analiziranih odgovora ukazuju na to da se OCD-i u proces odlučivanja najčešće uključuju kroz javno savjetovanje (61,8 %) te kroz rad radnih tijela (32,4 %) i povjerenstava (32,4 %). Načini uključivanja OCD-a u proces odlučivanja koje su ispitanici također istaknuli su uključivanje kroz odbore (11,8 %) te rjeđe putem neformalnog savjetovanja, radnih sastanaka koje organiziraju općinski načelnici ili članovi udruga koji sudjeluju u radnim tijelima i povjerenstvima kao članovi (ali ne i predstavnici određenog OCD-a) (2,9 %). </w:t>
      </w:r>
    </w:p>
    <w:p w14:paraId="0000036A" w14:textId="77777777" w:rsidR="00A70F14" w:rsidRDefault="002F07F0">
      <w:pPr>
        <w:jc w:val="both"/>
      </w:pPr>
      <w:r>
        <w:t>Predstavnici/</w:t>
      </w:r>
      <w:proofErr w:type="spellStart"/>
      <w:r>
        <w:t>ce</w:t>
      </w:r>
      <w:proofErr w:type="spellEnd"/>
      <w:r>
        <w:t xml:space="preserve"> OCD-a se u radna tijela/odbore/povjerenstva najčešće biraju odlukom čelnika i javnim pozivom, odnosno odlukom gradskog i općinskog vijeća, dok se rjeđe biraju temeljem prijedloga određenih radnih i savjetodavnih tijela koji imenuju svoje predstavnike ispred redova OCD-a.</w:t>
      </w:r>
    </w:p>
    <w:p w14:paraId="0000036B" w14:textId="77777777" w:rsidR="00A70F14" w:rsidRDefault="002F07F0">
      <w:pPr>
        <w:jc w:val="both"/>
      </w:pPr>
      <w:r>
        <w:t xml:space="preserve">Predstavnici JLS-a i Županije su u anketnom upitniku također procjenjivali razinu aktivne participacije OCD-ova u tijelima/odborima/povjerenstvima, gdje se 1 odnosilo na procjenu da nema participacije, a 5 na vrlo aktivnu participaciju. Najviše ispitanika (36,4 %) smatra da OCD-i aktivno participiraju u tijelima/odborima/povjerenstvima, dok prema učestalosti dalje najviše ispitanika smatra da je participacija OCD-ova vrlo aktivna (24,2 %), a slijede oni koji participaciju OCD-ova ocjenjuju kao osrednju (21,2 %). Ukupno 18,2 % ispitanika nije zadovoljno dosadašnjom participacijom OCD-ova u tijelima/odborima/povjerenstvima, od čega 12,1 % otpada na one koji procjenjuju da participacije nema, a 6,1 % na ispitanike koji dosadašnju participaciju ocjenjuju kao slabu. </w:t>
      </w:r>
    </w:p>
    <w:p w14:paraId="0000036C" w14:textId="77777777" w:rsidR="00A70F14" w:rsidRDefault="002F07F0">
      <w:pPr>
        <w:jc w:val="both"/>
      </w:pPr>
      <w:r>
        <w:t xml:space="preserve">Neka od detaljnijih objašnjenja o procjeni razine participacije OCD-ova u tijelima/odborima/povjerenstvima predstavnika JLS-a i Krapinsko-zagorske županije ističu sljedeće: </w:t>
      </w:r>
    </w:p>
    <w:p w14:paraId="0000036D" w14:textId="77777777" w:rsidR="00A70F14" w:rsidRDefault="002F07F0">
      <w:pPr>
        <w:numPr>
          <w:ilvl w:val="0"/>
          <w:numId w:val="25"/>
        </w:numPr>
        <w:spacing w:after="0"/>
        <w:jc w:val="both"/>
      </w:pPr>
      <w:r>
        <w:t>članovi imenovani ispred OCD-a daju aktivan i kvalitetan doprinos radu tijela čiji su članovi u području svojeg djelovanja;</w:t>
      </w:r>
    </w:p>
    <w:p w14:paraId="0000036E" w14:textId="77777777" w:rsidR="00A70F14" w:rsidRDefault="002F07F0">
      <w:pPr>
        <w:numPr>
          <w:ilvl w:val="0"/>
          <w:numId w:val="25"/>
        </w:numPr>
        <w:spacing w:after="0"/>
        <w:jc w:val="both"/>
      </w:pPr>
      <w:r>
        <w:t>OCD-ovi različitim djelovanjima poboljšavaju socijalnu politiku, odnosno životni standard ljudi, povećavaju brigu o bolesnima i nemoćnima, prema svim marginaliziranim skupinama, pokušavaju smanjiti nezaposlenost, utječu na povećanje ljudskih prava i slično;</w:t>
      </w:r>
    </w:p>
    <w:p w14:paraId="0000036F" w14:textId="77777777" w:rsidR="00A70F14" w:rsidRDefault="002F07F0">
      <w:pPr>
        <w:numPr>
          <w:ilvl w:val="0"/>
          <w:numId w:val="25"/>
        </w:numPr>
        <w:spacing w:after="0"/>
        <w:jc w:val="both"/>
      </w:pPr>
      <w:r>
        <w:t>članovi imenovani ispred OCD-a predlažu aktivnosti i preuzimaju na sebe obvezu provođenja aktivnosti, iznose iskustva i problematiku rada OCD-ova;</w:t>
      </w:r>
    </w:p>
    <w:p w14:paraId="00000370" w14:textId="77777777" w:rsidR="00A70F14" w:rsidRDefault="002F07F0">
      <w:pPr>
        <w:numPr>
          <w:ilvl w:val="0"/>
          <w:numId w:val="25"/>
        </w:numPr>
        <w:spacing w:after="0"/>
        <w:jc w:val="both"/>
      </w:pPr>
      <w:r>
        <w:t>OCD-ovi zagovaraju potrebe korisničkih skupina kojima se bave;</w:t>
      </w:r>
    </w:p>
    <w:p w14:paraId="00000371" w14:textId="77777777" w:rsidR="00A70F14" w:rsidRDefault="002F07F0">
      <w:pPr>
        <w:numPr>
          <w:ilvl w:val="0"/>
          <w:numId w:val="25"/>
        </w:numPr>
        <w:spacing w:after="0"/>
        <w:jc w:val="both"/>
      </w:pPr>
      <w:r>
        <w:t>predstavnici OCD-ova iznose prijedloge vezano za programe u kojima udruge mogu sudjelovati na kulturnim gradskim/općinskim manifestacijama;</w:t>
      </w:r>
    </w:p>
    <w:p w14:paraId="00000372" w14:textId="77777777" w:rsidR="00A70F14" w:rsidRDefault="002F07F0">
      <w:pPr>
        <w:numPr>
          <w:ilvl w:val="0"/>
          <w:numId w:val="25"/>
        </w:numPr>
        <w:spacing w:after="0"/>
        <w:jc w:val="both"/>
      </w:pPr>
      <w:r>
        <w:lastRenderedPageBreak/>
        <w:t>predstavnici OCD-ova doprinose unaprjeđenju suradnje između lokalne uprave i udruga;</w:t>
      </w:r>
    </w:p>
    <w:p w14:paraId="00000373" w14:textId="77777777" w:rsidR="00A70F14" w:rsidRDefault="002F07F0">
      <w:pPr>
        <w:numPr>
          <w:ilvl w:val="0"/>
          <w:numId w:val="25"/>
        </w:numPr>
        <w:spacing w:after="0"/>
        <w:jc w:val="both"/>
      </w:pPr>
      <w:r>
        <w:t>OCD-i aktivno participiraju u radnim tijelima JLS-ova u procesu donošenja odluka te tim olakšavaju službenicima i čelniku donošenju istih.</w:t>
      </w:r>
    </w:p>
    <w:p w14:paraId="0D984847" w14:textId="08DAFDEA" w:rsidR="00D90DCB" w:rsidRDefault="002F07F0">
      <w:pPr>
        <w:jc w:val="both"/>
      </w:pPr>
      <w:r>
        <w:t>S druge strane,</w:t>
      </w:r>
      <w:r>
        <w:rPr>
          <w:i/>
        </w:rPr>
        <w:t xml:space="preserve"> </w:t>
      </w:r>
      <w:r>
        <w:t xml:space="preserve">pojedini predstavnici JLS-a ističu da je jedan od glavnih razlog niže razine participacije OCD-a u tijelima/odborima/povjerenstvima nezainteresiranost OCD-ova za sudjelovanjem. Pojedini predstavnici JLS-ova navode također i problematiku trenutačne epidemiološke situacije vezanu uz pandemiju virusa COVID-19 kao razlog niske procjene aktivne participacije OCD-a u tijelima/odborima/povjerenstvima. </w:t>
      </w:r>
      <w:r w:rsidR="00D90DCB">
        <w:t xml:space="preserve">Fokus OCD-ova na svoje područje djelovanje i aktivnosti također je prepoznato kao razlog niže participacije u tijelima/odborima/povjerenstvima. </w:t>
      </w:r>
    </w:p>
    <w:p w14:paraId="00000375" w14:textId="77777777" w:rsidR="00A70F14" w:rsidRDefault="002F07F0">
      <w:pPr>
        <w:jc w:val="both"/>
      </w:pPr>
      <w:r>
        <w:t xml:space="preserve">Najveći izazov s kojim se susreće JLP(R)S u suradnji s OCD-ovima su nedostatna sredstva za financiranje projekata/programa OCD-ova (78,8 %). Jedan od izazova koji je prema učestalosti isticanja u odgovorima predstavnika JLS-ova češće istaknut (36,4 %) je nedostatak specifičnih programa/projekata koji su u skladu s potrebama na području JLS-ova i Županije. Ostali izazovi koji su u odgovorima ispitanika nešto rjeđe istaknuti su ranije istaknuta nedovoljna (aktivna) participacija OCD-ova u tijelima/odborima/povjerenstvima, nedostatak OCD-ova koji djeluju na prostornom obuhvati JLS-ova, neredovita (kvalitetna) komunikacija između JLS-ova i OCD-ova, nedostatak odgovarajućeg prostora za rad i djelovanje udruga, nedovoljno aktivnih članova i nedostatak mladog stanovništva u JLS-ovima. </w:t>
      </w:r>
    </w:p>
    <w:p w14:paraId="00000376" w14:textId="77777777" w:rsidR="00A70F14" w:rsidRDefault="00A70F14">
      <w:pPr>
        <w:jc w:val="both"/>
        <w:rPr>
          <w:b/>
        </w:rPr>
      </w:pPr>
    </w:p>
    <w:p w14:paraId="00000377" w14:textId="77777777" w:rsidR="00A70F14" w:rsidRDefault="002F07F0">
      <w:pPr>
        <w:jc w:val="both"/>
        <w:rPr>
          <w:b/>
        </w:rPr>
      </w:pPr>
      <w:r>
        <w:rPr>
          <w:b/>
        </w:rPr>
        <w:t>Zaključci s provedenih fokus grupa</w:t>
      </w:r>
    </w:p>
    <w:p w14:paraId="00000378" w14:textId="77777777" w:rsidR="00A70F14" w:rsidRDefault="002F07F0">
      <w:pPr>
        <w:jc w:val="both"/>
      </w:pPr>
      <w:r>
        <w:t xml:space="preserve">Kao pozitivne učinke partnerstva na projektima, sudionici fokus grupa istaknuli su pomoć u provedbi i osmišljavanju projektnih aktivnosti, podjeli ljudskih i stručnih resursa partnera za uspješno provođenje projekta te podjeli odgovornosti za određene projektne aktivnosti. Sudionici fokus grupa također su istaknuli kvalitetnu suradnju s Krapinsko-zagorskom županijom koji većina sudionika ocjenjuje boljom nego li je to slučaj s jedinicama lokalne uprave. Osim financijske pomoći, sudionici fokus grupa istaknuli su također važnost deklarativne i tehničke podrške koje pružaju JLS-ovi i KZŽ, odnosno podrške u vidu dijeljenja informacija, neformalnog praćenja rada OCD-ova, prenošenja obavijesti o aktivnostima OCD-ova putem svojih komunikacijskih kanala, ustupanja štandova, kućica i prostora za održavanje raznih aktivnosti udruga itd.  </w:t>
      </w:r>
    </w:p>
    <w:p w14:paraId="00000379" w14:textId="77777777" w:rsidR="00A70F14" w:rsidRDefault="002F07F0">
      <w:pPr>
        <w:jc w:val="both"/>
      </w:pPr>
      <w:r>
        <w:t>Na temelju dobivenih odgovora i iskustava sudionika fokus grupa također se uočava izražena suradnja između OCD-ova istih i srodnih područja djelovanja, ali također i različitih u nešto manjoj mjeri. Osim toga, predstavnici OCD-ova istaknuli su također učestalu suradnju s odgojno-obrazovnih i kulturnim institucijama te školskim sportskim društvima</w:t>
      </w:r>
      <w:r>
        <w:rPr>
          <w:vertAlign w:val="superscript"/>
        </w:rPr>
        <w:footnoteReference w:id="8"/>
      </w:r>
      <w:r>
        <w:t xml:space="preserve">.  </w:t>
      </w:r>
    </w:p>
    <w:p w14:paraId="0000037A" w14:textId="77777777" w:rsidR="00A70F14" w:rsidRDefault="00A70F14">
      <w:pPr>
        <w:jc w:val="both"/>
      </w:pPr>
    </w:p>
    <w:p w14:paraId="0000037B" w14:textId="77777777" w:rsidR="00A70F14" w:rsidRDefault="002F07F0" w:rsidP="00477E7F">
      <w:pPr>
        <w:pStyle w:val="Naslov3"/>
      </w:pPr>
      <w:bookmarkStart w:id="94" w:name="_Toc105348727"/>
      <w:bookmarkStart w:id="95" w:name="_Toc105592467"/>
      <w:bookmarkStart w:id="96" w:name="_Toc116552286"/>
      <w:r>
        <w:t>Administrativna podrška radu OCD-ova</w:t>
      </w:r>
      <w:bookmarkEnd w:id="94"/>
      <w:bookmarkEnd w:id="95"/>
      <w:bookmarkEnd w:id="96"/>
      <w:r>
        <w:t xml:space="preserve"> </w:t>
      </w:r>
    </w:p>
    <w:p w14:paraId="0000037C" w14:textId="77777777" w:rsidR="00A70F14" w:rsidRDefault="002F07F0">
      <w:pPr>
        <w:jc w:val="both"/>
        <w:rPr>
          <w:b/>
        </w:rPr>
      </w:pPr>
      <w:r>
        <w:rPr>
          <w:b/>
        </w:rPr>
        <w:t xml:space="preserve">Zaključci provedenog anketnog istraživanja s predstavnicima JLP(R)S </w:t>
      </w:r>
    </w:p>
    <w:p w14:paraId="0000037D" w14:textId="77777777" w:rsidR="00A70F14" w:rsidRDefault="002F07F0">
      <w:pPr>
        <w:jc w:val="both"/>
      </w:pPr>
      <w:r>
        <w:t xml:space="preserve">Predstavnici JLS-ova su u anketnom upitniku procjenjivali što je potrebno JLS-ima da učinkovitije i kvalitetnije rade s OCD-ovima. Najviše ispitanika istaknulo je da bi </w:t>
      </w:r>
      <w:r>
        <w:lastRenderedPageBreak/>
        <w:t xml:space="preserve">učinkovitijem i kvalitetnijem radu s OCD-ovima najviše doprinijela osoba zadužena za rad s OCD-ovima (37 %), a potrebu za navedenim potvrđuje činjenica da 68,8 % JLS-a nema odjel ili osobu koja je zadužena i educirana za rad s udrugama. Ispitanici također kao potrebu JLS-a za učinkovitijim i kvalitetnijim radom s OCD-ovima ističu prostor gdje bi udruge radile (27,8 %), kvalitetniju komunikaciju (9,3 %) i veću participaciju OCD-a u donošenju odluka JLS-a (9,3 %) te veće financijske mogućnosti JLS-ova za financiranje potreba OCD-ova (7,4 %). Od ostalih potreba ispitanici također ističu potrebu veće administrativne podrške u radu OCD-ova, pojednostavljenje postupka dodjele sredstava te završetak pandemije virusa COVID-19 zbog mogućnosti okupljanja i prezentiranja rada OCD-a.  </w:t>
      </w:r>
    </w:p>
    <w:p w14:paraId="0000037E" w14:textId="77777777" w:rsidR="00A70F14" w:rsidRDefault="002F07F0">
      <w:pPr>
        <w:jc w:val="both"/>
      </w:pPr>
      <w:r>
        <w:t>Na temelju odgovora na otvoreno pitanje u kojem se tražilo isticanje postoji li potreba za odjelom ili osobom u sklopu JLS-ova posebno zaduženom i educiranom za rad s udrugama te objašnjenjem navedene potvrde, moguće je zaključiti sljedeće:</w:t>
      </w:r>
    </w:p>
    <w:p w14:paraId="0000037F" w14:textId="77777777" w:rsidR="00A70F14" w:rsidRDefault="002F07F0" w:rsidP="00D90DCB">
      <w:pPr>
        <w:numPr>
          <w:ilvl w:val="0"/>
          <w:numId w:val="17"/>
        </w:numPr>
        <w:spacing w:after="0"/>
        <w:ind w:left="785"/>
        <w:jc w:val="both"/>
      </w:pPr>
      <w:r>
        <w:t>idealno bi bilo da JLS-ovi imaju zasebnu ustrojstvenu jedinicu koja bi se bavila isključivo područjem civilnog društva, odnosno edukacijom OCD-a, pripremanjem dokumentacije za prijavu na sufinanciranje projekata iz nacionalnih i europskih fondova;</w:t>
      </w:r>
    </w:p>
    <w:p w14:paraId="00000380" w14:textId="77777777" w:rsidR="00A70F14" w:rsidRDefault="002F07F0" w:rsidP="00D90DCB">
      <w:pPr>
        <w:numPr>
          <w:ilvl w:val="0"/>
          <w:numId w:val="17"/>
        </w:numPr>
        <w:spacing w:after="0"/>
        <w:ind w:left="785"/>
        <w:jc w:val="both"/>
      </w:pPr>
      <w:r>
        <w:t>u većini JLS-a postoji upravni odjel u kojem je jedno od područja rada i civilno društvo te čiji zaposlenici, između ostalog, obavljaju i poslove koji se odnose na civilno društvo, odnosno osobe koje su zadužene za rad s udrugama istovremeno su i osobe koje se bave i drugim aktivnostima u području društvenih djelatnosti;</w:t>
      </w:r>
    </w:p>
    <w:p w14:paraId="00000381" w14:textId="77777777" w:rsidR="00A70F14" w:rsidRDefault="002F07F0" w:rsidP="00D90DCB">
      <w:pPr>
        <w:numPr>
          <w:ilvl w:val="0"/>
          <w:numId w:val="17"/>
        </w:numPr>
        <w:spacing w:after="0"/>
        <w:ind w:left="785"/>
        <w:jc w:val="both"/>
      </w:pPr>
      <w:r>
        <w:t>zbog svoje veličine i zbog manjeg broja aktivnih udruga u određenim JLS-ima postojanje i financiranje odjela koji se bavi razvojem civilnog društva ne bi se moglo opravdati.</w:t>
      </w:r>
    </w:p>
    <w:p w14:paraId="00000382" w14:textId="77777777" w:rsidR="00A70F14" w:rsidRDefault="002F07F0">
      <w:pPr>
        <w:jc w:val="both"/>
      </w:pPr>
      <w:r>
        <w:t xml:space="preserve">JLS-ovi koji su na pitanje postoji li u njihovoj JLS odjel/osoba koja je zadužena i educirana za rad s udrugama potvrdno odgovorili, istaknuli su da se njihovi zaposlenici bave sljedećim poslovima: </w:t>
      </w:r>
    </w:p>
    <w:p w14:paraId="00000383" w14:textId="77777777" w:rsidR="00A70F14" w:rsidRDefault="002F07F0">
      <w:pPr>
        <w:numPr>
          <w:ilvl w:val="0"/>
          <w:numId w:val="18"/>
        </w:numPr>
        <w:spacing w:after="0"/>
        <w:jc w:val="both"/>
      </w:pPr>
      <w:r>
        <w:t xml:space="preserve">pripremom i provedbom natječaja i javnih poziva te obradom prijava; </w:t>
      </w:r>
    </w:p>
    <w:p w14:paraId="00000384" w14:textId="77777777" w:rsidR="00A70F14" w:rsidRDefault="002F07F0">
      <w:pPr>
        <w:numPr>
          <w:ilvl w:val="0"/>
          <w:numId w:val="18"/>
        </w:numPr>
        <w:spacing w:after="0"/>
        <w:jc w:val="both"/>
      </w:pPr>
      <w:r>
        <w:t xml:space="preserve">izradom godišnjih planova raspisivanja natječaja i javnih poziva te svih popratnih dokumenata; </w:t>
      </w:r>
    </w:p>
    <w:p w14:paraId="00000385" w14:textId="77777777" w:rsidR="00A70F14" w:rsidRDefault="002F07F0">
      <w:pPr>
        <w:numPr>
          <w:ilvl w:val="0"/>
          <w:numId w:val="18"/>
        </w:numPr>
        <w:spacing w:after="0"/>
        <w:jc w:val="both"/>
      </w:pPr>
      <w:r>
        <w:t xml:space="preserve">praćenjem izvršenja ugovora i izvještaja; </w:t>
      </w:r>
    </w:p>
    <w:p w14:paraId="00000386" w14:textId="77777777" w:rsidR="00A70F14" w:rsidRDefault="002F07F0">
      <w:pPr>
        <w:numPr>
          <w:ilvl w:val="0"/>
          <w:numId w:val="18"/>
        </w:numPr>
        <w:spacing w:after="0"/>
        <w:jc w:val="both"/>
      </w:pPr>
      <w:r>
        <w:t xml:space="preserve">izradom izvješća; </w:t>
      </w:r>
    </w:p>
    <w:p w14:paraId="00000387" w14:textId="77777777" w:rsidR="00A70F14" w:rsidRDefault="002F07F0">
      <w:pPr>
        <w:numPr>
          <w:ilvl w:val="0"/>
          <w:numId w:val="18"/>
        </w:numPr>
        <w:spacing w:after="0"/>
        <w:jc w:val="both"/>
      </w:pPr>
      <w:r>
        <w:t>pružanjem administrativne i stručne podrške tijelima koje djeluju u ovom području;</w:t>
      </w:r>
    </w:p>
    <w:p w14:paraId="00000388" w14:textId="77777777" w:rsidR="00A70F14" w:rsidRDefault="002F07F0">
      <w:pPr>
        <w:numPr>
          <w:ilvl w:val="0"/>
          <w:numId w:val="18"/>
        </w:numPr>
        <w:spacing w:after="0"/>
        <w:jc w:val="both"/>
      </w:pPr>
      <w:r>
        <w:t xml:space="preserve">koordinacijom udruga s lokalnom upravom; </w:t>
      </w:r>
    </w:p>
    <w:p w14:paraId="00000389" w14:textId="77777777" w:rsidR="00A70F14" w:rsidRDefault="002F07F0">
      <w:pPr>
        <w:numPr>
          <w:ilvl w:val="0"/>
          <w:numId w:val="18"/>
        </w:numPr>
        <w:spacing w:after="0"/>
        <w:jc w:val="both"/>
      </w:pPr>
      <w:r>
        <w:t>promocijom rada OCD-ova i organizacijom svečanosti nagrađivanja .</w:t>
      </w:r>
    </w:p>
    <w:p w14:paraId="0000038A" w14:textId="5FC00FE6" w:rsidR="00A70F14" w:rsidRDefault="002F07F0">
      <w:pPr>
        <w:jc w:val="both"/>
      </w:pPr>
      <w:r>
        <w:t xml:space="preserve">Anketnim upitnikom također se željelo utvrditi organiziraju li JLS-ovi aktivnosti namijenjene OCD-ovima (npr. radionice za jačanje kapaciteta OCD-a, aktivnosti umrežavanja i sl.). Većina JLS-a ne organizira navedene aktivnosti, a kao najčešći razlozi </w:t>
      </w:r>
      <w:r w:rsidR="00D90DCB">
        <w:t>tome</w:t>
      </w:r>
      <w:r>
        <w:t xml:space="preserve"> ističe se nedostatak stručnih i kadrovskih kapaciteta, nedovoljan interes za organizacijom tih aktivnosti te restrikcije i nemogućnost organizacija okupljanja uslijed posljedica pandemije virusa COVID-19. JLS koje organiziraju aktivnosti namijenjene OCD-ovima također ističu ograničene mogućnosti organizacije takvih aktivnosti, ali i sljedeće primjere aktivnosti koje uspješno provode: </w:t>
      </w:r>
    </w:p>
    <w:p w14:paraId="0000038B" w14:textId="77777777" w:rsidR="00A70F14" w:rsidRDefault="002F07F0" w:rsidP="00D90DCB">
      <w:pPr>
        <w:numPr>
          <w:ilvl w:val="0"/>
          <w:numId w:val="19"/>
        </w:numPr>
        <w:spacing w:after="0"/>
        <w:ind w:left="785"/>
        <w:jc w:val="both"/>
      </w:pPr>
      <w:r>
        <w:t>organizacija zajedničkih radionica i edukacija za jačanje kapaciteta OCD-a;</w:t>
      </w:r>
    </w:p>
    <w:p w14:paraId="0000038C" w14:textId="5DD5C83F" w:rsidR="00A70F14" w:rsidRDefault="002F07F0" w:rsidP="00D90DCB">
      <w:pPr>
        <w:numPr>
          <w:ilvl w:val="0"/>
          <w:numId w:val="19"/>
        </w:numPr>
        <w:spacing w:after="0"/>
        <w:ind w:left="785"/>
        <w:jc w:val="both"/>
      </w:pPr>
      <w:r>
        <w:t>informiranje OCD-a o otvorenim radionicama i seminarima (npr. od DŠJU)</w:t>
      </w:r>
      <w:r w:rsidR="00D90DCB">
        <w:t>;</w:t>
      </w:r>
    </w:p>
    <w:p w14:paraId="0000038D" w14:textId="77777777" w:rsidR="00A70F14" w:rsidRDefault="002F07F0" w:rsidP="00D90DCB">
      <w:pPr>
        <w:numPr>
          <w:ilvl w:val="0"/>
          <w:numId w:val="19"/>
        </w:numPr>
        <w:spacing w:after="0"/>
        <w:ind w:left="785"/>
        <w:jc w:val="both"/>
      </w:pPr>
      <w:r>
        <w:t>informiranje OCD-ova o stupanju na snagu novih propisa te njihovim upoznavanjem;</w:t>
      </w:r>
    </w:p>
    <w:p w14:paraId="0000038E" w14:textId="77777777" w:rsidR="00A70F14" w:rsidRDefault="002F07F0" w:rsidP="00D90DCB">
      <w:pPr>
        <w:numPr>
          <w:ilvl w:val="0"/>
          <w:numId w:val="19"/>
        </w:numPr>
        <w:spacing w:after="0"/>
        <w:ind w:left="785"/>
        <w:jc w:val="both"/>
      </w:pPr>
      <w:r>
        <w:t>suradnja s OCD-ima kroz partnerstva na projektima;</w:t>
      </w:r>
    </w:p>
    <w:p w14:paraId="0000038F" w14:textId="2BEEA259" w:rsidR="00A70F14" w:rsidRDefault="002F07F0" w:rsidP="00D90DCB">
      <w:pPr>
        <w:numPr>
          <w:ilvl w:val="0"/>
          <w:numId w:val="19"/>
        </w:numPr>
        <w:spacing w:after="0"/>
        <w:ind w:left="785"/>
        <w:jc w:val="both"/>
      </w:pPr>
      <w:r>
        <w:lastRenderedPageBreak/>
        <w:t xml:space="preserve">organizacija koordinacija udruga i JLS na kojima se, između ostalog, raspravlja o proračunu JLS (dio vezan za financiranje OCD-ova), </w:t>
      </w:r>
      <w:r w:rsidR="006A265D">
        <w:t>provođenju</w:t>
      </w:r>
      <w:r>
        <w:t xml:space="preserve"> zajedničkih aktivnosti</w:t>
      </w:r>
      <w:r w:rsidR="006A265D">
        <w:t xml:space="preserve"> i sl.</w:t>
      </w:r>
      <w:r>
        <w:t>;</w:t>
      </w:r>
    </w:p>
    <w:p w14:paraId="00000390" w14:textId="77777777" w:rsidR="00A70F14" w:rsidRDefault="002F07F0" w:rsidP="00D90DCB">
      <w:pPr>
        <w:numPr>
          <w:ilvl w:val="0"/>
          <w:numId w:val="19"/>
        </w:numPr>
        <w:spacing w:after="0"/>
        <w:ind w:left="785"/>
        <w:jc w:val="both"/>
      </w:pPr>
      <w:r>
        <w:t>osiguranje korištenja aplikacije za digitalizaciju njihovog rada, koja će im pomoći i pojednostaviti njihovo djelovanje i transparentnost korištenja financijskih sredstava;</w:t>
      </w:r>
    </w:p>
    <w:p w14:paraId="00000391" w14:textId="77777777" w:rsidR="00A70F14" w:rsidRDefault="002F07F0" w:rsidP="00D90DCB">
      <w:pPr>
        <w:numPr>
          <w:ilvl w:val="0"/>
          <w:numId w:val="19"/>
        </w:numPr>
        <w:spacing w:after="0"/>
        <w:ind w:left="785"/>
        <w:jc w:val="both"/>
      </w:pPr>
      <w:r>
        <w:t>organizacija edukativnih radionica za udruge o pravilnom prijavljivanju i dokumentaciji te pravilnom podnošenju izvještaja o provedbi projekata/programa.</w:t>
      </w:r>
    </w:p>
    <w:p w14:paraId="00000392" w14:textId="43AA83E4" w:rsidR="00A70F14" w:rsidRDefault="002F07F0">
      <w:pPr>
        <w:jc w:val="both"/>
      </w:pPr>
      <w:r>
        <w:t>Kao faktor koji bi najviše doprinio razvoju suradnje i razvoju kapaciteta OCD-ova predstavnici JLS-ova ističu povećanje financijsk</w:t>
      </w:r>
      <w:r w:rsidR="00656C7D">
        <w:t>e</w:t>
      </w:r>
      <w:r>
        <w:t xml:space="preserve"> stabilnost</w:t>
      </w:r>
      <w:r w:rsidR="00656C7D">
        <w:t>i</w:t>
      </w:r>
      <w:r>
        <w:t xml:space="preserve"> OCD-ova kako bi se omogućilo stalno zapošljavanje u OCD-ovima te kontinuitet u radu. U tom kontekstu predstavnici JLS-ova ističu da je važno povećati mogućnosti prijave kvalitetnih projekata koji bi bili prihvatljivi za financiranje iz ESI fondova iz kojih bi se također posljedično mogle financirati plaće osoba koje rade na projektima. Povezano s tim, ističu se potrebe educiranja članova OCD-ova o uvjetima prijave i procesu prijave na natječaje te zapošljavanje osoba sa znanjem upravljanja projektnim ciklusom u OCD-ove, ali i u JLS-ove s kojima bi OCD-ovi surađivali kao partneri na projektima. Prepoznata je također i potreba za poticanjem uključivanja novih aktivnih članova, naročito mladih kako bi se osiguralo aktivno djelovanje OCD-ova.  </w:t>
      </w:r>
    </w:p>
    <w:p w14:paraId="00000393" w14:textId="77777777" w:rsidR="00A70F14" w:rsidRDefault="00A70F14">
      <w:pPr>
        <w:jc w:val="both"/>
      </w:pPr>
    </w:p>
    <w:p w14:paraId="00000394" w14:textId="77777777" w:rsidR="00A70F14" w:rsidRDefault="00A70F14">
      <w:pPr>
        <w:jc w:val="both"/>
        <w:sectPr w:rsidR="00A70F14">
          <w:pgSz w:w="11906" w:h="16838"/>
          <w:pgMar w:top="1417" w:right="1417" w:bottom="1417" w:left="1417" w:header="708" w:footer="708" w:gutter="0"/>
          <w:cols w:space="720"/>
        </w:sectPr>
      </w:pPr>
    </w:p>
    <w:p w14:paraId="00000395" w14:textId="77777777" w:rsidR="00A70F14" w:rsidRDefault="002F07F0" w:rsidP="00477E7F">
      <w:pPr>
        <w:pStyle w:val="Naslov1"/>
      </w:pPr>
      <w:bookmarkStart w:id="97" w:name="_Toc105348728"/>
      <w:bookmarkStart w:id="98" w:name="_Toc105592468"/>
      <w:bookmarkStart w:id="99" w:name="_Toc116552287"/>
      <w:r>
        <w:lastRenderedPageBreak/>
        <w:t>SWOT ANALIZA</w:t>
      </w:r>
      <w:bookmarkEnd w:id="97"/>
      <w:bookmarkEnd w:id="98"/>
      <w:bookmarkEnd w:id="99"/>
    </w:p>
    <w:tbl>
      <w:tblPr>
        <w:tblStyle w:val="ab"/>
        <w:tblW w:w="9392" w:type="dxa"/>
        <w:tblInd w:w="0" w:type="dxa"/>
        <w:tblBorders>
          <w:insideV w:val="single" w:sz="8" w:space="0" w:color="D2232A"/>
        </w:tblBorders>
        <w:tblLayout w:type="fixed"/>
        <w:tblLook w:val="0400" w:firstRow="0" w:lastRow="0" w:firstColumn="0" w:lastColumn="0" w:noHBand="0" w:noVBand="1"/>
      </w:tblPr>
      <w:tblGrid>
        <w:gridCol w:w="4813"/>
        <w:gridCol w:w="4579"/>
      </w:tblGrid>
      <w:tr w:rsidR="00A70F14" w14:paraId="4418C1DE" w14:textId="77777777">
        <w:trPr>
          <w:trHeight w:val="408"/>
        </w:trPr>
        <w:tc>
          <w:tcPr>
            <w:tcW w:w="4813" w:type="dxa"/>
            <w:shd w:val="clear" w:color="auto" w:fill="D2232A"/>
            <w:vAlign w:val="center"/>
          </w:tcPr>
          <w:p w14:paraId="00000396" w14:textId="77777777" w:rsidR="00A70F14" w:rsidRDefault="002F07F0">
            <w:pPr>
              <w:spacing w:after="0"/>
              <w:jc w:val="center"/>
              <w:rPr>
                <w:color w:val="3F3F3F"/>
                <w:sz w:val="20"/>
                <w:szCs w:val="20"/>
              </w:rPr>
            </w:pPr>
            <w:r>
              <w:rPr>
                <w:b/>
                <w:color w:val="FFFFFF"/>
                <w:sz w:val="20"/>
                <w:szCs w:val="20"/>
              </w:rPr>
              <w:t>Snage</w:t>
            </w:r>
          </w:p>
        </w:tc>
        <w:tc>
          <w:tcPr>
            <w:tcW w:w="4579" w:type="dxa"/>
            <w:shd w:val="clear" w:color="auto" w:fill="D2232A"/>
            <w:vAlign w:val="center"/>
          </w:tcPr>
          <w:p w14:paraId="00000397" w14:textId="77777777" w:rsidR="00A70F14" w:rsidRDefault="002F07F0">
            <w:pPr>
              <w:spacing w:after="0"/>
              <w:jc w:val="center"/>
              <w:rPr>
                <w:color w:val="3F3F3F"/>
                <w:sz w:val="20"/>
                <w:szCs w:val="20"/>
              </w:rPr>
            </w:pPr>
            <w:r>
              <w:rPr>
                <w:b/>
                <w:color w:val="FFFFFF"/>
                <w:sz w:val="20"/>
                <w:szCs w:val="20"/>
              </w:rPr>
              <w:t>Slabosti</w:t>
            </w:r>
          </w:p>
        </w:tc>
      </w:tr>
      <w:tr w:rsidR="00A70F14" w14:paraId="413AB543" w14:textId="77777777">
        <w:trPr>
          <w:trHeight w:val="6934"/>
        </w:trPr>
        <w:tc>
          <w:tcPr>
            <w:tcW w:w="4813" w:type="dxa"/>
            <w:shd w:val="clear" w:color="auto" w:fill="auto"/>
          </w:tcPr>
          <w:p w14:paraId="00000398"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povećanje planiranih proračunskih sredstava za financiranje udruga u razdoblju 2018.-2022. za 20,9 %</w:t>
            </w:r>
          </w:p>
          <w:p w14:paraId="00000399"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dobro razvijena mreža OCD-ova s raznolikim područjima djelovanja u KZŽ</w:t>
            </w:r>
          </w:p>
          <w:p w14:paraId="0000039A"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dobra suradnja OCD-ova s JLS-ima i KZŽ</w:t>
            </w:r>
          </w:p>
          <w:p w14:paraId="0000039B"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uspostavljeni institucionalni okvira za razvoj civilnog društva u KZŽ</w:t>
            </w:r>
          </w:p>
          <w:p w14:paraId="0000039C"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strateško promišljanje razvoja civilnog društva (Strategija razvoja civilnog društva KZŽ 2016.-2020.)</w:t>
            </w:r>
          </w:p>
          <w:p w14:paraId="0000039D"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pozitivan stav o transparentnosti rada OCD-ova</w:t>
            </w:r>
          </w:p>
          <w:p w14:paraId="0000039E"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pozitivan stav korisnika projekata koje provode OCD-ovi</w:t>
            </w:r>
          </w:p>
          <w:p w14:paraId="0000039F"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pozitivan stav javnosti o važnosti i utjecaju OCD-ova</w:t>
            </w:r>
          </w:p>
          <w:p w14:paraId="000003A0"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postojanje volonterskih servisa i volonterskih centara u KZŽ </w:t>
            </w:r>
          </w:p>
          <w:p w14:paraId="000003A1"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uspostavljena partnerstva OCD-ova međusobno i s JLS-ima i KZŽ</w:t>
            </w:r>
          </w:p>
          <w:p w14:paraId="000003A2"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raznovrsnost kulturnih i umjetničkih programa koje provode OCD-ovi u KZŽ</w:t>
            </w:r>
          </w:p>
          <w:p w14:paraId="000003A3"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aktivne udruge u kulturi koje organiziraju kulturna događanja kojima se vrednuje očuvana tradicija i kultura</w:t>
            </w:r>
          </w:p>
        </w:tc>
        <w:tc>
          <w:tcPr>
            <w:tcW w:w="4579" w:type="dxa"/>
          </w:tcPr>
          <w:p w14:paraId="7CF7B8E6" w14:textId="1595E29B" w:rsidR="00FC74B0" w:rsidRDefault="00FC74B0">
            <w:pPr>
              <w:numPr>
                <w:ilvl w:val="0"/>
                <w:numId w:val="15"/>
              </w:numPr>
              <w:spacing w:after="0" w:line="240" w:lineRule="auto"/>
              <w:ind w:left="342" w:hanging="284"/>
              <w:jc w:val="both"/>
              <w:rPr>
                <w:color w:val="3F3F3F"/>
                <w:sz w:val="20"/>
                <w:szCs w:val="20"/>
              </w:rPr>
            </w:pPr>
            <w:r>
              <w:rPr>
                <w:color w:val="3F3F3F"/>
                <w:sz w:val="20"/>
                <w:szCs w:val="20"/>
              </w:rPr>
              <w:t xml:space="preserve">velika fluktuacija zaposlenih zbog </w:t>
            </w:r>
            <w:proofErr w:type="spellStart"/>
            <w:r>
              <w:rPr>
                <w:color w:val="3F3F3F"/>
                <w:sz w:val="20"/>
                <w:szCs w:val="20"/>
              </w:rPr>
              <w:t>nekontinuiranog</w:t>
            </w:r>
            <w:proofErr w:type="spellEnd"/>
            <w:r>
              <w:rPr>
                <w:color w:val="3F3F3F"/>
                <w:sz w:val="20"/>
                <w:szCs w:val="20"/>
              </w:rPr>
              <w:t xml:space="preserve"> financiranja </w:t>
            </w:r>
          </w:p>
          <w:p w14:paraId="7264A4E6" w14:textId="63DEFF5F" w:rsidR="00FC74B0" w:rsidRDefault="00FC74B0">
            <w:pPr>
              <w:numPr>
                <w:ilvl w:val="0"/>
                <w:numId w:val="15"/>
              </w:numPr>
              <w:spacing w:after="0" w:line="240" w:lineRule="auto"/>
              <w:ind w:left="342" w:hanging="284"/>
              <w:jc w:val="both"/>
              <w:rPr>
                <w:color w:val="3F3F3F"/>
                <w:sz w:val="20"/>
                <w:szCs w:val="20"/>
              </w:rPr>
            </w:pPr>
            <w:r>
              <w:rPr>
                <w:color w:val="3F3F3F"/>
                <w:sz w:val="20"/>
                <w:szCs w:val="20"/>
              </w:rPr>
              <w:t>jednaki uvjeti za volonterske i profesionalne udruge</w:t>
            </w:r>
          </w:p>
          <w:p w14:paraId="000003A7" w14:textId="72564366"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nedostatak prostora za rad OCD-ova, što onemogućuje dodatni razvoj programa i sadržaja OCD </w:t>
            </w:r>
          </w:p>
          <w:p w14:paraId="000003A8"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nedostatni broj OCD-ova koje imaju kapacitet i kompetencije za pružanje socijalnih usluga zbog postavljenih standarda i minimalnih uvjeta</w:t>
            </w:r>
          </w:p>
          <w:p w14:paraId="000003A9" w14:textId="3222FE6B" w:rsidR="00A70F14" w:rsidRDefault="002F07F0">
            <w:pPr>
              <w:numPr>
                <w:ilvl w:val="0"/>
                <w:numId w:val="15"/>
              </w:numPr>
              <w:spacing w:after="0" w:line="240" w:lineRule="auto"/>
              <w:ind w:left="342" w:hanging="284"/>
              <w:jc w:val="both"/>
              <w:rPr>
                <w:color w:val="3F3F3F"/>
                <w:sz w:val="20"/>
                <w:szCs w:val="20"/>
              </w:rPr>
            </w:pPr>
            <w:r>
              <w:rPr>
                <w:color w:val="3F3F3F"/>
                <w:sz w:val="20"/>
                <w:szCs w:val="20"/>
              </w:rPr>
              <w:t>nedostatak stručnih znanja o upravljanju projektnim ciklusom</w:t>
            </w:r>
          </w:p>
          <w:p w14:paraId="000003AA" w14:textId="16CB0123" w:rsidR="00A70F14" w:rsidRPr="00FC74B0" w:rsidRDefault="00FC74B0" w:rsidP="00FC74B0">
            <w:pPr>
              <w:numPr>
                <w:ilvl w:val="0"/>
                <w:numId w:val="15"/>
              </w:numPr>
              <w:spacing w:after="0" w:line="240" w:lineRule="auto"/>
              <w:ind w:left="342" w:hanging="284"/>
              <w:jc w:val="both"/>
              <w:rPr>
                <w:color w:val="3F3F3F"/>
                <w:sz w:val="20"/>
                <w:szCs w:val="20"/>
              </w:rPr>
            </w:pPr>
            <w:r w:rsidRPr="00FC74B0">
              <w:rPr>
                <w:color w:val="3F3F3F"/>
                <w:sz w:val="20"/>
                <w:szCs w:val="20"/>
              </w:rPr>
              <w:t xml:space="preserve">rad u civilnog sektoru većinom je </w:t>
            </w:r>
            <w:proofErr w:type="spellStart"/>
            <w:r w:rsidRPr="00FC74B0">
              <w:rPr>
                <w:color w:val="3F3F3F"/>
                <w:sz w:val="20"/>
                <w:szCs w:val="20"/>
              </w:rPr>
              <w:t>prekarni</w:t>
            </w:r>
            <w:proofErr w:type="spellEnd"/>
            <w:r w:rsidRPr="00FC74B0">
              <w:rPr>
                <w:color w:val="3F3F3F"/>
                <w:sz w:val="20"/>
                <w:szCs w:val="20"/>
              </w:rPr>
              <w:t xml:space="preserve"> rad </w:t>
            </w:r>
          </w:p>
          <w:p w14:paraId="000003AB" w14:textId="77777777" w:rsidR="00A70F14" w:rsidRDefault="002F07F0">
            <w:pPr>
              <w:numPr>
                <w:ilvl w:val="0"/>
                <w:numId w:val="15"/>
              </w:numPr>
              <w:spacing w:after="0" w:line="240" w:lineRule="auto"/>
              <w:ind w:left="342" w:hanging="284"/>
              <w:jc w:val="both"/>
              <w:rPr>
                <w:color w:val="3F3F3F"/>
                <w:sz w:val="20"/>
                <w:szCs w:val="20"/>
              </w:rPr>
            </w:pPr>
            <w:proofErr w:type="spellStart"/>
            <w:r>
              <w:rPr>
                <w:color w:val="3F3F3F"/>
                <w:sz w:val="20"/>
                <w:szCs w:val="20"/>
              </w:rPr>
              <w:t>neregistriranje</w:t>
            </w:r>
            <w:proofErr w:type="spellEnd"/>
            <w:r>
              <w:rPr>
                <w:color w:val="3F3F3F"/>
                <w:sz w:val="20"/>
                <w:szCs w:val="20"/>
              </w:rPr>
              <w:t xml:space="preserve"> postojećeg volonterskog rada kod dijela OCD-a</w:t>
            </w:r>
          </w:p>
          <w:p w14:paraId="000003AC"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značajni udio OCD-ova ne koristi mrežne stranice i društvene mreže</w:t>
            </w:r>
          </w:p>
          <w:p w14:paraId="000003AD"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iako postoje primjeri programa za mlade (kulturni, programi za razvoj kreativnih vještina) koje provode OCD-ovi  u KZŽ njihov broj i broj uključenih mladih nije dovoljan</w:t>
            </w:r>
          </w:p>
          <w:p w14:paraId="000003AE"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nedovoljna informiranost o mogućnostima sufinanciranja projekata iz EU i drugih međunarodnih fondova </w:t>
            </w:r>
          </w:p>
          <w:p w14:paraId="000003AF"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nepostojanje kontinuiranog financiranja rada udruga radi održivosti (institucionalne) </w:t>
            </w:r>
          </w:p>
          <w:p w14:paraId="000003B0"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ovisnost rada udruga isključivo o natječajima </w:t>
            </w:r>
          </w:p>
          <w:p w14:paraId="000003B1"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nepostojanje sustava pomoći za OCD-ove koji provode ESF-ove (u smislu </w:t>
            </w:r>
            <w:proofErr w:type="spellStart"/>
            <w:r>
              <w:rPr>
                <w:color w:val="3F3F3F"/>
                <w:sz w:val="20"/>
                <w:szCs w:val="20"/>
              </w:rPr>
              <w:t>predfinanciranja</w:t>
            </w:r>
            <w:proofErr w:type="spellEnd"/>
            <w:r>
              <w:rPr>
                <w:color w:val="3F3F3F"/>
                <w:sz w:val="20"/>
                <w:szCs w:val="20"/>
              </w:rPr>
              <w:t>, sufinanciranja ili posudbe sredstava za likvidnost)</w:t>
            </w:r>
          </w:p>
        </w:tc>
      </w:tr>
      <w:tr w:rsidR="00A70F14" w14:paraId="044894EC" w14:textId="77777777">
        <w:trPr>
          <w:trHeight w:val="425"/>
        </w:trPr>
        <w:tc>
          <w:tcPr>
            <w:tcW w:w="4813" w:type="dxa"/>
            <w:shd w:val="clear" w:color="auto" w:fill="D2232A"/>
            <w:vAlign w:val="center"/>
          </w:tcPr>
          <w:p w14:paraId="000003B2" w14:textId="77777777" w:rsidR="00A70F14" w:rsidRDefault="002F07F0">
            <w:pPr>
              <w:spacing w:after="0"/>
              <w:jc w:val="center"/>
              <w:rPr>
                <w:color w:val="3F3F3F"/>
                <w:sz w:val="20"/>
                <w:szCs w:val="20"/>
              </w:rPr>
            </w:pPr>
            <w:r>
              <w:rPr>
                <w:b/>
                <w:color w:val="FFFFFF"/>
                <w:sz w:val="20"/>
                <w:szCs w:val="20"/>
              </w:rPr>
              <w:t>Prilike</w:t>
            </w:r>
          </w:p>
        </w:tc>
        <w:tc>
          <w:tcPr>
            <w:tcW w:w="4579" w:type="dxa"/>
            <w:shd w:val="clear" w:color="auto" w:fill="D2232A"/>
            <w:vAlign w:val="center"/>
          </w:tcPr>
          <w:p w14:paraId="000003B3" w14:textId="77777777" w:rsidR="00A70F14" w:rsidRDefault="002F07F0">
            <w:pPr>
              <w:spacing w:after="0"/>
              <w:jc w:val="center"/>
              <w:rPr>
                <w:color w:val="3F3F3F"/>
                <w:sz w:val="20"/>
                <w:szCs w:val="20"/>
              </w:rPr>
            </w:pPr>
            <w:r>
              <w:rPr>
                <w:b/>
                <w:color w:val="FFFFFF"/>
                <w:sz w:val="20"/>
                <w:szCs w:val="20"/>
              </w:rPr>
              <w:t>Prijetnje</w:t>
            </w:r>
          </w:p>
        </w:tc>
      </w:tr>
      <w:tr w:rsidR="00A70F14" w14:paraId="6F85E372" w14:textId="77777777">
        <w:trPr>
          <w:trHeight w:val="1450"/>
        </w:trPr>
        <w:tc>
          <w:tcPr>
            <w:tcW w:w="4813" w:type="dxa"/>
            <w:shd w:val="clear" w:color="auto" w:fill="auto"/>
          </w:tcPr>
          <w:p w14:paraId="000003B4" w14:textId="77777777" w:rsidR="00A70F14" w:rsidRDefault="002F07F0">
            <w:pPr>
              <w:numPr>
                <w:ilvl w:val="0"/>
                <w:numId w:val="15"/>
              </w:numPr>
              <w:spacing w:after="0" w:line="240" w:lineRule="auto"/>
              <w:ind w:left="342" w:hanging="284"/>
              <w:jc w:val="both"/>
              <w:rPr>
                <w:sz w:val="20"/>
                <w:szCs w:val="20"/>
              </w:rPr>
            </w:pPr>
            <w:r>
              <w:rPr>
                <w:color w:val="3F3F3F"/>
                <w:sz w:val="20"/>
                <w:szCs w:val="20"/>
              </w:rPr>
              <w:t xml:space="preserve">povezivanje OCD-ova </w:t>
            </w:r>
            <w:r>
              <w:rPr>
                <w:sz w:val="20"/>
                <w:szCs w:val="20"/>
              </w:rPr>
              <w:t>unutar EU i s OCD-ovima iz ostalih županija te razmjena iskustva/znanja</w:t>
            </w:r>
          </w:p>
          <w:p w14:paraId="000003B5" w14:textId="77777777" w:rsidR="00A70F14" w:rsidRDefault="002F07F0">
            <w:pPr>
              <w:numPr>
                <w:ilvl w:val="0"/>
                <w:numId w:val="15"/>
              </w:numPr>
              <w:spacing w:after="0" w:line="240" w:lineRule="auto"/>
              <w:ind w:left="342" w:hanging="284"/>
              <w:jc w:val="both"/>
              <w:rPr>
                <w:sz w:val="20"/>
                <w:szCs w:val="20"/>
              </w:rPr>
            </w:pPr>
            <w:r>
              <w:rPr>
                <w:color w:val="3F3F3F"/>
                <w:sz w:val="20"/>
                <w:szCs w:val="20"/>
              </w:rPr>
              <w:t xml:space="preserve">blizina Grada Zagreba </w:t>
            </w:r>
            <w:r>
              <w:rPr>
                <w:sz w:val="20"/>
                <w:szCs w:val="20"/>
              </w:rPr>
              <w:t xml:space="preserve"> </w:t>
            </w:r>
          </w:p>
          <w:p w14:paraId="000003B6" w14:textId="77777777" w:rsidR="00A70F14" w:rsidRDefault="002F07F0">
            <w:pPr>
              <w:numPr>
                <w:ilvl w:val="0"/>
                <w:numId w:val="15"/>
              </w:numPr>
              <w:spacing w:after="0" w:line="240" w:lineRule="auto"/>
              <w:ind w:left="342" w:hanging="284"/>
              <w:jc w:val="both"/>
              <w:rPr>
                <w:sz w:val="20"/>
                <w:szCs w:val="20"/>
              </w:rPr>
            </w:pPr>
            <w:r>
              <w:rPr>
                <w:sz w:val="20"/>
                <w:szCs w:val="20"/>
              </w:rPr>
              <w:t>unaprjeđenje promidžbe aktivnosti OCD-ova</w:t>
            </w:r>
          </w:p>
          <w:p w14:paraId="000003B7" w14:textId="77777777" w:rsidR="00A70F14" w:rsidRDefault="002F07F0">
            <w:pPr>
              <w:numPr>
                <w:ilvl w:val="0"/>
                <w:numId w:val="15"/>
              </w:numPr>
              <w:spacing w:after="0" w:line="240" w:lineRule="auto"/>
              <w:ind w:left="342" w:hanging="284"/>
              <w:jc w:val="both"/>
              <w:rPr>
                <w:sz w:val="20"/>
                <w:szCs w:val="20"/>
              </w:rPr>
            </w:pPr>
            <w:r>
              <w:rPr>
                <w:sz w:val="20"/>
                <w:szCs w:val="20"/>
              </w:rPr>
              <w:t>unaprjeđenje suradnje s medijima</w:t>
            </w:r>
          </w:p>
          <w:p w14:paraId="000003B8" w14:textId="77777777" w:rsidR="00A70F14" w:rsidRDefault="002F07F0">
            <w:pPr>
              <w:numPr>
                <w:ilvl w:val="0"/>
                <w:numId w:val="15"/>
              </w:numPr>
              <w:spacing w:after="0" w:line="240" w:lineRule="auto"/>
              <w:ind w:left="342" w:hanging="284"/>
              <w:jc w:val="both"/>
              <w:rPr>
                <w:sz w:val="20"/>
                <w:szCs w:val="20"/>
              </w:rPr>
            </w:pPr>
            <w:r>
              <w:rPr>
                <w:sz w:val="20"/>
                <w:szCs w:val="20"/>
              </w:rPr>
              <w:t>prepoznata važnost volontiranja kao važnog segmenta razvoja socijalnog i demokratskog društva</w:t>
            </w:r>
          </w:p>
          <w:p w14:paraId="000003B9" w14:textId="77777777" w:rsidR="00A70F14" w:rsidRDefault="002F07F0">
            <w:pPr>
              <w:numPr>
                <w:ilvl w:val="0"/>
                <w:numId w:val="15"/>
              </w:numPr>
              <w:spacing w:after="0" w:line="240" w:lineRule="auto"/>
              <w:ind w:left="342" w:hanging="284"/>
              <w:jc w:val="both"/>
              <w:rPr>
                <w:color w:val="3F3F3F"/>
                <w:sz w:val="20"/>
                <w:szCs w:val="20"/>
              </w:rPr>
            </w:pPr>
            <w:r>
              <w:rPr>
                <w:sz w:val="20"/>
                <w:szCs w:val="20"/>
              </w:rPr>
              <w:t xml:space="preserve">jačanje kapaciteta OCD-ova za pripremu i provedbu razvojnih projekata </w:t>
            </w:r>
          </w:p>
          <w:p w14:paraId="000003BA"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poticanje sklapanja partnerstva OCD-ova različitih područja djelovanja </w:t>
            </w:r>
          </w:p>
          <w:p w14:paraId="000003BB"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povećanje uključenosti građana u rad OCD-ova</w:t>
            </w:r>
          </w:p>
          <w:p w14:paraId="000003BC"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 xml:space="preserve">motiviranje mladih na aktivno sudjelovanje u društvenom razvoju </w:t>
            </w:r>
          </w:p>
        </w:tc>
        <w:tc>
          <w:tcPr>
            <w:tcW w:w="4579" w:type="dxa"/>
          </w:tcPr>
          <w:p w14:paraId="000003BD"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smanjenje planiranih proračunskih sredstava za financiranje OCD-ova uslijed negativnih posljedica pandemije virusa COVID-19 i globalnih kriza</w:t>
            </w:r>
          </w:p>
          <w:p w14:paraId="000003BE"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nepostojanje krovnog strateškog dokumenta razvoja civilnog društva na nacionalnoj razini</w:t>
            </w:r>
          </w:p>
          <w:p w14:paraId="000003BF"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kašnjenje u objavi ili izbacivanje najavljenih natječaja iz plana objave kao problem u održivosti pokrenutih aktivnosti, kao i održivosti rada OCD-a</w:t>
            </w:r>
          </w:p>
          <w:p w14:paraId="000003C0"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nastavak negativnih demografskih procesa u KZŽ i RH</w:t>
            </w:r>
          </w:p>
          <w:p w14:paraId="000003C1" w14:textId="77777777" w:rsidR="00A70F14" w:rsidRDefault="002F07F0">
            <w:pPr>
              <w:numPr>
                <w:ilvl w:val="0"/>
                <w:numId w:val="15"/>
              </w:numPr>
              <w:spacing w:after="0" w:line="240" w:lineRule="auto"/>
              <w:ind w:left="342" w:hanging="284"/>
              <w:jc w:val="both"/>
              <w:rPr>
                <w:color w:val="3F3F3F"/>
                <w:sz w:val="20"/>
                <w:szCs w:val="20"/>
              </w:rPr>
            </w:pPr>
            <w:r>
              <w:rPr>
                <w:color w:val="3F3F3F"/>
                <w:sz w:val="20"/>
                <w:szCs w:val="20"/>
              </w:rPr>
              <w:t>smanjenje volonterskog rada uslijed restrikcija zbog pandemije virusa COVID-19</w:t>
            </w:r>
          </w:p>
        </w:tc>
      </w:tr>
    </w:tbl>
    <w:p w14:paraId="000003C2" w14:textId="77777777" w:rsidR="00A70F14" w:rsidRDefault="00A70F14"/>
    <w:p w14:paraId="000003C3" w14:textId="77777777" w:rsidR="00A70F14" w:rsidRDefault="00A70F14"/>
    <w:p w14:paraId="000003C4" w14:textId="77777777" w:rsidR="00A70F14" w:rsidRDefault="00A70F14">
      <w:pPr>
        <w:sectPr w:rsidR="00A70F14">
          <w:pgSz w:w="11906" w:h="16838"/>
          <w:pgMar w:top="1417" w:right="1417" w:bottom="1417" w:left="1417" w:header="708" w:footer="708" w:gutter="0"/>
          <w:cols w:space="720"/>
        </w:sectPr>
      </w:pPr>
    </w:p>
    <w:p w14:paraId="000003C8" w14:textId="2376FA59" w:rsidR="00A70F14" w:rsidRDefault="002F07F0" w:rsidP="0035421F">
      <w:pPr>
        <w:pStyle w:val="Naslov1"/>
      </w:pPr>
      <w:bookmarkStart w:id="100" w:name="_Toc105348729"/>
      <w:bookmarkStart w:id="101" w:name="_Toc105592469"/>
      <w:bookmarkStart w:id="102" w:name="_Toc116552288"/>
      <w:r>
        <w:lastRenderedPageBreak/>
        <w:t>VIZIJA RAZVOJA</w:t>
      </w:r>
      <w:bookmarkEnd w:id="100"/>
      <w:bookmarkEnd w:id="101"/>
      <w:bookmarkEnd w:id="102"/>
    </w:p>
    <w:p w14:paraId="0912660C" w14:textId="77777777" w:rsidR="00E61BD3" w:rsidRDefault="00E61BD3" w:rsidP="00EA5D0A">
      <w:pPr>
        <w:jc w:val="both"/>
      </w:pPr>
      <w:r>
        <w:t xml:space="preserve">Krovnim strateškim dokumentom na županijskoj razini – Planom razvoja Krapinsko-zagorske županije 2021.-2027. definirana je vizija razvoja za razdoblje do 2027. godine koja glasi: </w:t>
      </w:r>
    </w:p>
    <w:p w14:paraId="3D2B9AD5" w14:textId="21E18FA3" w:rsidR="00204355" w:rsidRDefault="00E61BD3" w:rsidP="003A64F3">
      <w:pPr>
        <w:jc w:val="center"/>
        <w:rPr>
          <w:i/>
          <w:iCs/>
        </w:rPr>
      </w:pPr>
      <w:r w:rsidRPr="00E61BD3">
        <w:rPr>
          <w:i/>
          <w:iCs/>
        </w:rPr>
        <w:t xml:space="preserve">„Krapinsko-zagorska županija 2021.-2027.: zelena i pametna, </w:t>
      </w:r>
      <w:proofErr w:type="spellStart"/>
      <w:r w:rsidRPr="00E61BD3">
        <w:rPr>
          <w:i/>
          <w:iCs/>
        </w:rPr>
        <w:t>uključivog</w:t>
      </w:r>
      <w:proofErr w:type="spellEnd"/>
      <w:r w:rsidRPr="00E61BD3">
        <w:rPr>
          <w:i/>
          <w:iCs/>
        </w:rPr>
        <w:t xml:space="preserve"> društva, održivog razvoja i kružnog gospodarstva koja inovacijama ostvaruje svoje potencijale.“</w:t>
      </w:r>
    </w:p>
    <w:p w14:paraId="62F7286E" w14:textId="77777777" w:rsidR="0004663A" w:rsidRDefault="00EA5D0A" w:rsidP="00EA5D0A">
      <w:pPr>
        <w:jc w:val="both"/>
      </w:pPr>
      <w:r>
        <w:t xml:space="preserve">Nova vizija razvoja civilnog društva u Krapinsko-zagorskoj županiji </w:t>
      </w:r>
      <w:r w:rsidR="00E06F75">
        <w:t xml:space="preserve">usklađena je sa srednjoročnom vizijom razvoja Krapinsko-zagorske županije do 2027. </w:t>
      </w:r>
      <w:r w:rsidR="003C667B">
        <w:t>iz Plana razvoja</w:t>
      </w:r>
      <w:r w:rsidR="005C5E04">
        <w:t xml:space="preserve"> te predstavlja očekivani napredak koji će se ostvariti provedbom Strategije</w:t>
      </w:r>
      <w:r w:rsidR="00E06F75">
        <w:t xml:space="preserve">. </w:t>
      </w:r>
      <w:r w:rsidR="009F6155">
        <w:t>V</w:t>
      </w:r>
      <w:r w:rsidR="00E06F75">
        <w:t xml:space="preserve">izija razvoja civilnog društva Krapinsko-zagorske županije </w:t>
      </w:r>
      <w:r>
        <w:t>definirana je</w:t>
      </w:r>
      <w:r w:rsidR="00051FEE">
        <w:t xml:space="preserve"> na temelju </w:t>
      </w:r>
      <w:r>
        <w:t>stečenih iskustva poticanja razvoja civilnog društva u proteklom razdoblju, promišljanja dosadašnjeg razvoja i trenutnog društveno-gospodarskog konteksta</w:t>
      </w:r>
      <w:r w:rsidR="004B768B">
        <w:t>,</w:t>
      </w:r>
      <w:r>
        <w:t xml:space="preserve"> provedene analize stanja te utvrđivanja potreba OCD-ova i razvojnih potencijala.</w:t>
      </w:r>
      <w:r w:rsidR="00AA54F4">
        <w:t xml:space="preserve"> </w:t>
      </w:r>
    </w:p>
    <w:p w14:paraId="000003CB" w14:textId="1979712A" w:rsidR="00A70F14" w:rsidRDefault="00772CAF" w:rsidP="00EA5D0A">
      <w:pPr>
        <w:jc w:val="both"/>
      </w:pPr>
      <w:r>
        <w:t>V</w:t>
      </w:r>
      <w:r w:rsidR="001C6322" w:rsidRPr="001C6322">
        <w:t>izija razvoja predstavlja</w:t>
      </w:r>
      <w:r>
        <w:t xml:space="preserve"> stoga</w:t>
      </w:r>
      <w:r w:rsidR="001C6322" w:rsidRPr="001C6322">
        <w:t xml:space="preserve"> predodžbu budućeg razvoja</w:t>
      </w:r>
      <w:r w:rsidR="001C6322">
        <w:t xml:space="preserve"> civilnog društva u Krapinsko-zagorskoj županiji te služi definiranju posebnih ciljeva i mjera Strategije. </w:t>
      </w:r>
    </w:p>
    <w:p w14:paraId="66338A3C" w14:textId="49D2C539" w:rsidR="001C6322" w:rsidRDefault="0017684A" w:rsidP="00B41D0E">
      <w:pPr>
        <w:jc w:val="center"/>
        <w:rPr>
          <w:i/>
          <w:iCs/>
        </w:rPr>
      </w:pPr>
      <w:r>
        <w:rPr>
          <w:i/>
          <w:iCs/>
          <w:noProof/>
        </w:rPr>
        <mc:AlternateContent>
          <mc:Choice Requires="wps">
            <w:drawing>
              <wp:anchor distT="0" distB="0" distL="114300" distR="114300" simplePos="0" relativeHeight="251659264" behindDoc="0" locked="0" layoutInCell="1" allowOverlap="1" wp14:anchorId="35E4FD6A" wp14:editId="08709582">
                <wp:simplePos x="0" y="0"/>
                <wp:positionH relativeFrom="margin">
                  <wp:align>left</wp:align>
                </wp:positionH>
                <wp:positionV relativeFrom="paragraph">
                  <wp:posOffset>194945</wp:posOffset>
                </wp:positionV>
                <wp:extent cx="5781675" cy="561975"/>
                <wp:effectExtent l="0" t="0" r="28575" b="28575"/>
                <wp:wrapNone/>
                <wp:docPr id="2" name="Pravokutnik 2"/>
                <wp:cNvGraphicFramePr/>
                <a:graphic xmlns:a="http://schemas.openxmlformats.org/drawingml/2006/main">
                  <a:graphicData uri="http://schemas.microsoft.com/office/word/2010/wordprocessingShape">
                    <wps:wsp>
                      <wps:cNvSpPr/>
                      <wps:spPr>
                        <a:xfrm>
                          <a:off x="0" y="0"/>
                          <a:ext cx="5781675" cy="561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80917" id="Pravokutnik 2" o:spid="_x0000_s1026" style="position:absolute;margin-left:0;margin-top:15.35pt;width:455.25pt;height:44.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" filled="f" strokecolor="#c00000" strokeweight="1pt">
                <w10:wrap anchorx="margin"/>
              </v:rect>
            </w:pict>
          </mc:Fallback>
        </mc:AlternateContent>
      </w:r>
    </w:p>
    <w:p w14:paraId="000003CC" w14:textId="36108DC3" w:rsidR="00A70F14" w:rsidRPr="00384E7F" w:rsidRDefault="00B41D0E" w:rsidP="00B41D0E">
      <w:pPr>
        <w:jc w:val="center"/>
        <w:rPr>
          <w:b/>
          <w:bCs/>
          <w:i/>
          <w:iCs/>
          <w:color w:val="C00000"/>
          <w:sz w:val="24"/>
          <w:szCs w:val="24"/>
        </w:rPr>
      </w:pPr>
      <w:r w:rsidRPr="00384E7F">
        <w:rPr>
          <w:b/>
          <w:bCs/>
          <w:i/>
          <w:iCs/>
          <w:color w:val="C00000"/>
          <w:sz w:val="24"/>
          <w:szCs w:val="24"/>
        </w:rPr>
        <w:t xml:space="preserve">Kroz snažno partnerstvo zagovarati inovativne, </w:t>
      </w:r>
      <w:proofErr w:type="spellStart"/>
      <w:r w:rsidRPr="00384E7F">
        <w:rPr>
          <w:b/>
          <w:bCs/>
          <w:i/>
          <w:iCs/>
          <w:color w:val="C00000"/>
          <w:sz w:val="24"/>
          <w:szCs w:val="24"/>
        </w:rPr>
        <w:t>uključive</w:t>
      </w:r>
      <w:proofErr w:type="spellEnd"/>
      <w:r w:rsidRPr="00384E7F">
        <w:rPr>
          <w:b/>
          <w:bCs/>
          <w:i/>
          <w:iCs/>
          <w:color w:val="C00000"/>
          <w:sz w:val="24"/>
          <w:szCs w:val="24"/>
        </w:rPr>
        <w:t xml:space="preserve"> i fleksibilne modele za </w:t>
      </w:r>
      <w:r w:rsidR="005342ED">
        <w:rPr>
          <w:b/>
          <w:bCs/>
          <w:i/>
          <w:iCs/>
          <w:color w:val="C00000"/>
          <w:sz w:val="24"/>
          <w:szCs w:val="24"/>
        </w:rPr>
        <w:t xml:space="preserve">održivi razvoj </w:t>
      </w:r>
      <w:r w:rsidRPr="00384E7F">
        <w:rPr>
          <w:b/>
          <w:bCs/>
          <w:i/>
          <w:iCs/>
          <w:color w:val="C00000"/>
          <w:sz w:val="24"/>
          <w:szCs w:val="24"/>
        </w:rPr>
        <w:t>civilno</w:t>
      </w:r>
      <w:r w:rsidR="005342ED">
        <w:rPr>
          <w:b/>
          <w:bCs/>
          <w:i/>
          <w:iCs/>
          <w:color w:val="C00000"/>
          <w:sz w:val="24"/>
          <w:szCs w:val="24"/>
        </w:rPr>
        <w:t>g</w:t>
      </w:r>
      <w:r w:rsidRPr="00384E7F">
        <w:rPr>
          <w:b/>
          <w:bCs/>
          <w:i/>
          <w:iCs/>
          <w:color w:val="C00000"/>
          <w:sz w:val="24"/>
          <w:szCs w:val="24"/>
        </w:rPr>
        <w:t xml:space="preserve"> društv</w:t>
      </w:r>
      <w:r w:rsidR="005342ED">
        <w:rPr>
          <w:b/>
          <w:bCs/>
          <w:i/>
          <w:iCs/>
          <w:color w:val="C00000"/>
          <w:sz w:val="24"/>
          <w:szCs w:val="24"/>
        </w:rPr>
        <w:t>a</w:t>
      </w:r>
      <w:r w:rsidRPr="00384E7F">
        <w:rPr>
          <w:b/>
          <w:bCs/>
          <w:i/>
          <w:iCs/>
          <w:color w:val="C00000"/>
          <w:sz w:val="24"/>
          <w:szCs w:val="24"/>
        </w:rPr>
        <w:t>.</w:t>
      </w:r>
    </w:p>
    <w:p w14:paraId="375EF70D" w14:textId="15DBC6F9" w:rsidR="00384E7F" w:rsidRDefault="00384E7F" w:rsidP="00384E7F"/>
    <w:p w14:paraId="2B6CEDBD" w14:textId="61FE69BA" w:rsidR="00846C43" w:rsidRPr="00846C43" w:rsidRDefault="00846C43" w:rsidP="00384E7F">
      <w:pPr>
        <w:rPr>
          <w:b/>
          <w:bCs/>
        </w:rPr>
      </w:pPr>
      <w:r w:rsidRPr="00846C43">
        <w:rPr>
          <w:b/>
          <w:bCs/>
        </w:rPr>
        <w:t xml:space="preserve">Pojašnjenje vizije: </w:t>
      </w:r>
    </w:p>
    <w:p w14:paraId="24A2E4B2" w14:textId="633BB0C8" w:rsidR="00A2340E" w:rsidRDefault="006944A7" w:rsidP="00FC4220">
      <w:pPr>
        <w:jc w:val="both"/>
      </w:pPr>
      <w:r>
        <w:t>Vizija razvoja</w:t>
      </w:r>
      <w:r w:rsidR="00204355">
        <w:t xml:space="preserve"> civilnog društva</w:t>
      </w:r>
      <w:r>
        <w:t xml:space="preserve"> </w:t>
      </w:r>
      <w:r w:rsidR="007A0BC2">
        <w:t xml:space="preserve">do 2027. godine </w:t>
      </w:r>
      <w:r w:rsidR="00C5209D">
        <w:t xml:space="preserve">u </w:t>
      </w:r>
      <w:r>
        <w:t>prvi plan stavlja</w:t>
      </w:r>
      <w:r w:rsidR="0083515F">
        <w:t xml:space="preserve"> važnost</w:t>
      </w:r>
      <w:r>
        <w:t xml:space="preserve"> snažno</w:t>
      </w:r>
      <w:r w:rsidR="0083515F">
        <w:t>g</w:t>
      </w:r>
      <w:r>
        <w:t xml:space="preserve"> partnerstv</w:t>
      </w:r>
      <w:r w:rsidR="0083515F">
        <w:t>a</w:t>
      </w:r>
      <w:r>
        <w:t xml:space="preserve"> kao temelj</w:t>
      </w:r>
      <w:r w:rsidR="0083515F">
        <w:t>a</w:t>
      </w:r>
      <w:r>
        <w:t xml:space="preserve"> daljnjeg </w:t>
      </w:r>
      <w:r w:rsidR="00FC7CD6">
        <w:t xml:space="preserve">iskoraka u </w:t>
      </w:r>
      <w:r>
        <w:t>razvoj</w:t>
      </w:r>
      <w:r w:rsidR="00FC7CD6">
        <w:t>u</w:t>
      </w:r>
      <w:r>
        <w:t xml:space="preserve"> civilnog društva u Krapinsko-zagorskoj županij</w:t>
      </w:r>
      <w:r w:rsidR="0083515F">
        <w:t>i</w:t>
      </w:r>
      <w:r>
        <w:t xml:space="preserve">. </w:t>
      </w:r>
      <w:r w:rsidR="00AB1385">
        <w:t>Jačanjem partnerskih odnosa</w:t>
      </w:r>
      <w:r w:rsidR="00B67BF5">
        <w:t xml:space="preserve"> te sagledavanjem mogućnosti razvoja novih oblika suradnje</w:t>
      </w:r>
      <w:r w:rsidR="00AB1385">
        <w:t xml:space="preserve"> </w:t>
      </w:r>
      <w:r w:rsidR="00B67BF5">
        <w:t xml:space="preserve">posljedično će se </w:t>
      </w:r>
      <w:r w:rsidR="00AB1385">
        <w:t>doprinijet</w:t>
      </w:r>
      <w:r w:rsidR="00B67BF5">
        <w:t>i</w:t>
      </w:r>
      <w:r w:rsidR="00AB1385">
        <w:t xml:space="preserve"> jačanju kapaciteta </w:t>
      </w:r>
      <w:r w:rsidR="00203629">
        <w:t xml:space="preserve">OCD-ova </w:t>
      </w:r>
      <w:r w:rsidR="0074735F">
        <w:t xml:space="preserve">za razvoj novih </w:t>
      </w:r>
      <w:r w:rsidR="00146C18">
        <w:t>društvenih</w:t>
      </w:r>
      <w:r w:rsidR="0074735F">
        <w:t xml:space="preserve"> usluga</w:t>
      </w:r>
      <w:r w:rsidR="00AB1385">
        <w:t xml:space="preserve"> te unaprjeđenj</w:t>
      </w:r>
      <w:r w:rsidR="00D10EE1">
        <w:t>u</w:t>
      </w:r>
      <w:r w:rsidR="00AB1385">
        <w:t xml:space="preserve"> </w:t>
      </w:r>
      <w:r w:rsidR="00B50C2B">
        <w:t xml:space="preserve">okruženja za razvoj snažnog civilnog društva u Krapinsko-zagorskoj županiji. </w:t>
      </w:r>
      <w:r w:rsidR="00A2340E">
        <w:t>Pozitivni učinci jačanja partnerskih odnosa</w:t>
      </w:r>
      <w:r w:rsidR="00CE6FB2">
        <w:t xml:space="preserve"> javnog, privatnog i civilnog sektora </w:t>
      </w:r>
      <w:r w:rsidR="00A2340E">
        <w:t>te udruživanj</w:t>
      </w:r>
      <w:r w:rsidR="00D10EE1">
        <w:t>a</w:t>
      </w:r>
      <w:r w:rsidR="00A2340E">
        <w:t xml:space="preserve"> pojedinačnih snaga </w:t>
      </w:r>
      <w:r w:rsidR="00D10EE1">
        <w:t>omogućit će</w:t>
      </w:r>
      <w:r w:rsidR="00A2340E">
        <w:t xml:space="preserve"> također efikasnije iznalaženje rješenja za identificirane izazove u razvoju OCD-ova kao što su nedostatak prostora i opreme za rad OCD-ova, nedostatak stručnih i kadrovskih kapaciteta potrebnih za razvoj OCD-ova, nedostatak znanja o upravljanju projektni</w:t>
      </w:r>
      <w:r w:rsidR="0004663A">
        <w:t>m</w:t>
      </w:r>
      <w:r w:rsidR="00A2340E">
        <w:t xml:space="preserve"> ciklusom</w:t>
      </w:r>
      <w:r w:rsidR="00B67BF5">
        <w:t xml:space="preserve"> </w:t>
      </w:r>
      <w:r w:rsidR="00A2340E">
        <w:t>itd</w:t>
      </w:r>
      <w:r w:rsidR="008D13F9">
        <w:t xml:space="preserve">., odnosno stvaranje </w:t>
      </w:r>
      <w:proofErr w:type="spellStart"/>
      <w:r w:rsidR="008D13F9">
        <w:t>uključivih</w:t>
      </w:r>
      <w:proofErr w:type="spellEnd"/>
      <w:r w:rsidR="008D13F9">
        <w:t xml:space="preserve"> i fleksibilnih modela </w:t>
      </w:r>
      <w:r w:rsidR="0017684A">
        <w:t>održivog razvoja civilnog društva u Krapinsko-zagorskoj županiji</w:t>
      </w:r>
      <w:r w:rsidR="00A2340E">
        <w:t>.</w:t>
      </w:r>
      <w:r w:rsidR="0017684A">
        <w:t xml:space="preserve"> Tako </w:t>
      </w:r>
      <w:r w:rsidR="00D10EE1">
        <w:t>strateški usmjeravan</w:t>
      </w:r>
      <w:r w:rsidR="0017684A">
        <w:t xml:space="preserve"> razvoj civilnog društva </w:t>
      </w:r>
      <w:r w:rsidR="00676679">
        <w:t xml:space="preserve">ojačat će </w:t>
      </w:r>
      <w:r w:rsidR="00A63F92">
        <w:t>mogućnosti</w:t>
      </w:r>
      <w:r w:rsidR="00676679">
        <w:t xml:space="preserve"> </w:t>
      </w:r>
      <w:r w:rsidR="00D10EE1">
        <w:t>OCD-ova za sudjelovanje u</w:t>
      </w:r>
      <w:r w:rsidR="00676679">
        <w:t xml:space="preserve"> aktivnom dijalogu u kreiranju razvojnih politika</w:t>
      </w:r>
      <w:r w:rsidR="007302EB">
        <w:t xml:space="preserve"> </w:t>
      </w:r>
      <w:r w:rsidR="00676679">
        <w:t>te daljnjem promicanju aktivnog građanstva i participativne demokracije u</w:t>
      </w:r>
      <w:r w:rsidR="00C11E2E">
        <w:t xml:space="preserve"> funkciji boljitka zajednice. </w:t>
      </w:r>
    </w:p>
    <w:p w14:paraId="52F33E51" w14:textId="77777777" w:rsidR="0017684A" w:rsidRDefault="0017684A"/>
    <w:p w14:paraId="000003D1" w14:textId="77777777" w:rsidR="00A70F14" w:rsidRDefault="00A70F14"/>
    <w:p w14:paraId="000003D2" w14:textId="77777777" w:rsidR="00A70F14" w:rsidRDefault="00A70F14"/>
    <w:p w14:paraId="000003D9" w14:textId="03F9C918" w:rsidR="00A70F14" w:rsidRDefault="00A70F14"/>
    <w:p w14:paraId="20A4486E" w14:textId="77777777" w:rsidR="004928C1" w:rsidRDefault="004928C1"/>
    <w:p w14:paraId="1E7B1F5F" w14:textId="28B421FD" w:rsidR="0065546C" w:rsidRDefault="0065546C" w:rsidP="0065546C">
      <w:pPr>
        <w:pStyle w:val="Naslov1"/>
      </w:pPr>
      <w:bookmarkStart w:id="103" w:name="_Toc116552289"/>
      <w:bookmarkStart w:id="104" w:name="_Toc105348730"/>
      <w:bookmarkStart w:id="105" w:name="_Toc105592470"/>
      <w:r>
        <w:lastRenderedPageBreak/>
        <w:t>STRATEŠKI OKVIR</w:t>
      </w:r>
      <w:bookmarkEnd w:id="103"/>
    </w:p>
    <w:p w14:paraId="3611E15A" w14:textId="51E38D5C" w:rsidR="00B052BF" w:rsidRPr="00B052BF" w:rsidRDefault="00B052BF" w:rsidP="00B052BF">
      <w:pPr>
        <w:jc w:val="both"/>
      </w:pPr>
      <w:r>
        <w:t>Strateškim okvirom definirana su tri posebna cilja razvoja civilnog društva do 2027. godin</w:t>
      </w:r>
      <w:r w:rsidR="00ED67D8">
        <w:t>e</w:t>
      </w:r>
      <w:r>
        <w:t xml:space="preserve"> u Krapinsko-zagorskoj županiji. Posebni ciljevi usmjereni su na ostvarivanje vizije razvoja. Definirani su na način da istovremeno odgovaraju na identificirane razvojne izazove i potrebe te da valoriziraju prepoznate postojeće potencijale. U sklopu svakog definiranog posebnog cilja razrađene su mjere i aktivnosti kojima će se u narednom razdoblju doprinijeti postizanju ciljeva Strategije. </w:t>
      </w:r>
    </w:p>
    <w:p w14:paraId="4B754698" w14:textId="6D221B1E" w:rsidR="0065546C" w:rsidRDefault="0065546C" w:rsidP="0065546C"/>
    <w:tbl>
      <w:tblPr>
        <w:tblStyle w:val="Reetkatablice"/>
        <w:tblW w:w="0" w:type="auto"/>
        <w:tblBorders>
          <w:top w:val="none" w:sz="0" w:space="0" w:color="auto"/>
          <w:left w:val="none" w:sz="0" w:space="0" w:color="auto"/>
          <w:bottom w:val="single" w:sz="36"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2106D" w14:paraId="3E607F8F" w14:textId="77777777" w:rsidTr="008275FA">
        <w:tc>
          <w:tcPr>
            <w:tcW w:w="3020" w:type="dxa"/>
            <w:tcBorders>
              <w:right w:val="single" w:sz="36" w:space="0" w:color="BFBFBF" w:themeColor="background1" w:themeShade="BF"/>
            </w:tcBorders>
          </w:tcPr>
          <w:p w14:paraId="4F5976F0" w14:textId="485E1803" w:rsidR="00B2106D" w:rsidRPr="00F40FFD" w:rsidRDefault="00B2106D" w:rsidP="00B2106D">
            <w:pPr>
              <w:jc w:val="center"/>
              <w:rPr>
                <w:color w:val="C00000"/>
                <w:sz w:val="26"/>
                <w:szCs w:val="26"/>
              </w:rPr>
            </w:pPr>
            <w:r w:rsidRPr="00F40FFD">
              <w:rPr>
                <w:color w:val="C00000"/>
                <w:sz w:val="26"/>
                <w:szCs w:val="26"/>
              </w:rPr>
              <w:t>POSEBNI CILJ 1.</w:t>
            </w:r>
          </w:p>
          <w:p w14:paraId="4F33723E" w14:textId="77777777" w:rsidR="00214006" w:rsidRDefault="00214006" w:rsidP="00B2106D">
            <w:pPr>
              <w:jc w:val="center"/>
            </w:pPr>
          </w:p>
          <w:p w14:paraId="193253B2" w14:textId="5C9B5C5E" w:rsidR="00B2106D" w:rsidRPr="00B2106D" w:rsidRDefault="00B2106D" w:rsidP="00B2106D">
            <w:pPr>
              <w:jc w:val="center"/>
            </w:pPr>
            <w:r w:rsidRPr="00B2106D">
              <w:t>Jačanje institucionalnih i izvaninstitucionalnih kapaciteta civilnog društva te jačanje civilnih inicijativa</w:t>
            </w:r>
          </w:p>
        </w:tc>
        <w:tc>
          <w:tcPr>
            <w:tcW w:w="3021" w:type="dxa"/>
            <w:tcBorders>
              <w:left w:val="single" w:sz="36" w:space="0" w:color="BFBFBF" w:themeColor="background1" w:themeShade="BF"/>
              <w:bottom w:val="single" w:sz="36" w:space="0" w:color="BFBFBF" w:themeColor="background1" w:themeShade="BF"/>
              <w:right w:val="single" w:sz="36" w:space="0" w:color="BFBFBF" w:themeColor="background1" w:themeShade="BF"/>
            </w:tcBorders>
          </w:tcPr>
          <w:p w14:paraId="59AE6E78" w14:textId="5CCC0D52" w:rsidR="00B2106D" w:rsidRPr="00F40FFD" w:rsidRDefault="00B2106D" w:rsidP="00B2106D">
            <w:pPr>
              <w:jc w:val="center"/>
              <w:rPr>
                <w:color w:val="C00000"/>
                <w:sz w:val="26"/>
                <w:szCs w:val="26"/>
              </w:rPr>
            </w:pPr>
            <w:r w:rsidRPr="00F40FFD">
              <w:rPr>
                <w:color w:val="C00000"/>
                <w:sz w:val="26"/>
                <w:szCs w:val="26"/>
              </w:rPr>
              <w:t xml:space="preserve">POSEBNI CILJ 2 </w:t>
            </w:r>
          </w:p>
          <w:p w14:paraId="7285690B" w14:textId="77777777" w:rsidR="00214006" w:rsidRDefault="00214006" w:rsidP="00B2106D">
            <w:pPr>
              <w:jc w:val="center"/>
            </w:pPr>
          </w:p>
          <w:p w14:paraId="3AC19D78" w14:textId="03B2842D" w:rsidR="00B2106D" w:rsidRDefault="00B2106D" w:rsidP="00B2106D">
            <w:pPr>
              <w:jc w:val="center"/>
            </w:pPr>
            <w:r w:rsidRPr="00B2106D">
              <w:t>Aktivno, fleksibilno i uključivo civilno društvo kao pokretač društvenog razvoja</w:t>
            </w:r>
          </w:p>
        </w:tc>
        <w:tc>
          <w:tcPr>
            <w:tcW w:w="3021" w:type="dxa"/>
            <w:tcBorders>
              <w:left w:val="single" w:sz="36" w:space="0" w:color="BFBFBF" w:themeColor="background1" w:themeShade="BF"/>
              <w:bottom w:val="single" w:sz="36" w:space="0" w:color="BFBFBF" w:themeColor="background1" w:themeShade="BF"/>
            </w:tcBorders>
          </w:tcPr>
          <w:p w14:paraId="3E21893D" w14:textId="1B27E1A7" w:rsidR="00B2106D" w:rsidRPr="00F40FFD" w:rsidRDefault="00B2106D" w:rsidP="00B2106D">
            <w:pPr>
              <w:jc w:val="center"/>
              <w:rPr>
                <w:color w:val="C00000"/>
                <w:sz w:val="26"/>
                <w:szCs w:val="26"/>
              </w:rPr>
            </w:pPr>
            <w:r w:rsidRPr="00F40FFD">
              <w:rPr>
                <w:color w:val="C00000"/>
                <w:sz w:val="26"/>
                <w:szCs w:val="26"/>
              </w:rPr>
              <w:t>POSEBNI CILJ 3:</w:t>
            </w:r>
          </w:p>
          <w:p w14:paraId="59FF0FEA" w14:textId="77777777" w:rsidR="00214006" w:rsidRDefault="00214006" w:rsidP="00B2106D">
            <w:pPr>
              <w:jc w:val="center"/>
            </w:pPr>
          </w:p>
          <w:p w14:paraId="7AD8C6AE" w14:textId="18277960" w:rsidR="00B2106D" w:rsidRDefault="00B2106D" w:rsidP="00B2106D">
            <w:pPr>
              <w:jc w:val="center"/>
            </w:pPr>
            <w:r w:rsidRPr="00B2106D">
              <w:t>Jačanje partnerstva na svi</w:t>
            </w:r>
            <w:r w:rsidR="005E129C">
              <w:t>m</w:t>
            </w:r>
            <w:r w:rsidRPr="00B2106D">
              <w:t xml:space="preserve"> razinama </w:t>
            </w:r>
            <w:r w:rsidR="005E129C">
              <w:t>u</w:t>
            </w:r>
            <w:r w:rsidRPr="00B2106D">
              <w:t xml:space="preserve"> svrhu kvalitetnog upravljanja, bolje inovativnosti, razmjene zna</w:t>
            </w:r>
            <w:r>
              <w:t>n</w:t>
            </w:r>
            <w:r w:rsidRPr="00B2106D">
              <w:t>ja te daljnjeg razvoja i promicanja volonterstva</w:t>
            </w:r>
          </w:p>
          <w:p w14:paraId="30C2DB36" w14:textId="694AF07A" w:rsidR="00B2164C" w:rsidRPr="00B2106D" w:rsidRDefault="00B2164C" w:rsidP="00B2164C"/>
        </w:tc>
      </w:tr>
    </w:tbl>
    <w:p w14:paraId="50774F4D" w14:textId="0AB2FB95" w:rsidR="0065546C" w:rsidRDefault="00B2164C" w:rsidP="00B2164C">
      <w:pPr>
        <w:tabs>
          <w:tab w:val="left" w:pos="1530"/>
        </w:tabs>
      </w:pPr>
      <w:r>
        <w:tab/>
      </w:r>
    </w:p>
    <w:tbl>
      <w:tblPr>
        <w:tblStyle w:val="Reetkatablice"/>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30"/>
        <w:gridCol w:w="3030"/>
      </w:tblGrid>
      <w:tr w:rsidR="00B2164C" w14:paraId="4926143E" w14:textId="77777777" w:rsidTr="00214006">
        <w:trPr>
          <w:trHeight w:val="2075"/>
        </w:trPr>
        <w:tc>
          <w:tcPr>
            <w:tcW w:w="3029" w:type="dxa"/>
            <w:tcBorders>
              <w:right w:val="single" w:sz="36" w:space="0" w:color="BFBFBF" w:themeColor="background1" w:themeShade="BF"/>
            </w:tcBorders>
          </w:tcPr>
          <w:p w14:paraId="32A19388" w14:textId="0E5C92DE" w:rsidR="00B2164C" w:rsidRDefault="001C2092" w:rsidP="008275FA">
            <w:pPr>
              <w:jc w:val="center"/>
            </w:pPr>
            <w:r>
              <w:t>Mjera 1.1.</w:t>
            </w:r>
          </w:p>
          <w:p w14:paraId="2FE03976" w14:textId="7F015156" w:rsidR="008275FA" w:rsidRDefault="002933B3" w:rsidP="002933B3">
            <w:pPr>
              <w:jc w:val="center"/>
            </w:pPr>
            <w:r w:rsidRPr="002933B3">
              <w:t>Jačanje znanja i vještina za razvoj civilnog društva</w:t>
            </w:r>
          </w:p>
        </w:tc>
        <w:tc>
          <w:tcPr>
            <w:tcW w:w="3030" w:type="dxa"/>
            <w:tcBorders>
              <w:left w:val="single" w:sz="36" w:space="0" w:color="BFBFBF" w:themeColor="background1" w:themeShade="BF"/>
              <w:right w:val="single" w:sz="36" w:space="0" w:color="BFBFBF" w:themeColor="background1" w:themeShade="BF"/>
            </w:tcBorders>
          </w:tcPr>
          <w:p w14:paraId="2FF22A5A" w14:textId="43FE5055" w:rsidR="00B2164C" w:rsidRDefault="00EF286B" w:rsidP="008275FA">
            <w:pPr>
              <w:jc w:val="center"/>
            </w:pPr>
            <w:r>
              <w:t>Mjera 2.1.</w:t>
            </w:r>
          </w:p>
          <w:p w14:paraId="48092C66" w14:textId="31C4C086" w:rsidR="008275FA" w:rsidRDefault="00563FED" w:rsidP="008275FA">
            <w:pPr>
              <w:jc w:val="center"/>
            </w:pPr>
            <w:r w:rsidRPr="00563FED">
              <w:t xml:space="preserve">Poticanje osnivanja zaklade za suradnju, sufinanciranje, </w:t>
            </w:r>
            <w:proofErr w:type="spellStart"/>
            <w:r w:rsidRPr="00563FED">
              <w:t>predfinanciranje</w:t>
            </w:r>
            <w:proofErr w:type="spellEnd"/>
            <w:r w:rsidRPr="00563FED">
              <w:t xml:space="preserve"> i </w:t>
            </w:r>
            <w:proofErr w:type="spellStart"/>
            <w:r w:rsidRPr="00563FED">
              <w:t>međufinanciranje</w:t>
            </w:r>
            <w:proofErr w:type="spellEnd"/>
            <w:r w:rsidRPr="00563FED">
              <w:t xml:space="preserve"> projekata koje provode OCD-ovi </w:t>
            </w:r>
          </w:p>
        </w:tc>
        <w:tc>
          <w:tcPr>
            <w:tcW w:w="3030" w:type="dxa"/>
            <w:tcBorders>
              <w:left w:val="single" w:sz="36" w:space="0" w:color="BFBFBF" w:themeColor="background1" w:themeShade="BF"/>
            </w:tcBorders>
          </w:tcPr>
          <w:p w14:paraId="1D51A5FF" w14:textId="33905AF6" w:rsidR="00B2164C" w:rsidRDefault="008275FA" w:rsidP="008275FA">
            <w:pPr>
              <w:jc w:val="center"/>
            </w:pPr>
            <w:r>
              <w:t>Mjera 3.1.</w:t>
            </w:r>
          </w:p>
          <w:p w14:paraId="22F9184D" w14:textId="2097D04B" w:rsidR="008275FA" w:rsidRDefault="00563FED" w:rsidP="008275FA">
            <w:pPr>
              <w:jc w:val="center"/>
            </w:pPr>
            <w:r w:rsidRPr="00563FED">
              <w:t>Poticanje daljnjeg razvoja volonterstva</w:t>
            </w:r>
          </w:p>
        </w:tc>
      </w:tr>
      <w:tr w:rsidR="008275FA" w14:paraId="722CBB3D" w14:textId="77777777" w:rsidTr="00214006">
        <w:trPr>
          <w:trHeight w:val="1478"/>
        </w:trPr>
        <w:tc>
          <w:tcPr>
            <w:tcW w:w="3029" w:type="dxa"/>
            <w:tcBorders>
              <w:right w:val="single" w:sz="36" w:space="0" w:color="BFBFBF" w:themeColor="background1" w:themeShade="BF"/>
            </w:tcBorders>
          </w:tcPr>
          <w:p w14:paraId="0BB0AB19" w14:textId="1FE53777" w:rsidR="008275FA" w:rsidRDefault="008275FA" w:rsidP="008275FA">
            <w:pPr>
              <w:jc w:val="center"/>
            </w:pPr>
            <w:r>
              <w:t>Mjera 1.2.</w:t>
            </w:r>
          </w:p>
          <w:p w14:paraId="3784BE5B" w14:textId="77777777" w:rsidR="008275FA" w:rsidRDefault="008275FA" w:rsidP="008275FA">
            <w:pPr>
              <w:jc w:val="center"/>
            </w:pPr>
            <w:r>
              <w:t>Jačanje demokratske političke kulture, posebice među mladima</w:t>
            </w:r>
          </w:p>
          <w:p w14:paraId="54E3794C" w14:textId="6718A527" w:rsidR="008275FA" w:rsidRDefault="008275FA" w:rsidP="008275FA">
            <w:pPr>
              <w:jc w:val="center"/>
            </w:pPr>
          </w:p>
        </w:tc>
        <w:tc>
          <w:tcPr>
            <w:tcW w:w="3030" w:type="dxa"/>
            <w:tcBorders>
              <w:left w:val="single" w:sz="36" w:space="0" w:color="BFBFBF" w:themeColor="background1" w:themeShade="BF"/>
              <w:right w:val="single" w:sz="36" w:space="0" w:color="BFBFBF" w:themeColor="background1" w:themeShade="BF"/>
            </w:tcBorders>
          </w:tcPr>
          <w:p w14:paraId="307C4DF0" w14:textId="3FC2A1E1" w:rsidR="008275FA" w:rsidRDefault="008275FA" w:rsidP="008275FA">
            <w:pPr>
              <w:jc w:val="center"/>
            </w:pPr>
            <w:r>
              <w:t>Mjera 2.2.</w:t>
            </w:r>
          </w:p>
          <w:p w14:paraId="55CC02C1" w14:textId="43D680DB" w:rsidR="008275FA" w:rsidRDefault="00563FED" w:rsidP="008275FA">
            <w:pPr>
              <w:jc w:val="center"/>
            </w:pPr>
            <w:r w:rsidRPr="00563FED">
              <w:t>Poticanje razvoja socijalnih inovacija</w:t>
            </w:r>
          </w:p>
          <w:p w14:paraId="35B12C3B" w14:textId="319254CD" w:rsidR="008275FA" w:rsidRDefault="008275FA" w:rsidP="008275FA">
            <w:pPr>
              <w:jc w:val="center"/>
            </w:pPr>
          </w:p>
        </w:tc>
        <w:tc>
          <w:tcPr>
            <w:tcW w:w="3030" w:type="dxa"/>
            <w:tcBorders>
              <w:left w:val="single" w:sz="36" w:space="0" w:color="BFBFBF" w:themeColor="background1" w:themeShade="BF"/>
            </w:tcBorders>
          </w:tcPr>
          <w:p w14:paraId="2C41AD42" w14:textId="4367A6DE" w:rsidR="008275FA" w:rsidRDefault="008275FA" w:rsidP="008275FA">
            <w:pPr>
              <w:jc w:val="center"/>
            </w:pPr>
            <w:r>
              <w:t>Mjera 3.2.</w:t>
            </w:r>
          </w:p>
          <w:p w14:paraId="78F122B3" w14:textId="774197B2" w:rsidR="008275FA" w:rsidRDefault="00563FED" w:rsidP="008275FA">
            <w:pPr>
              <w:jc w:val="center"/>
            </w:pPr>
            <w:r w:rsidRPr="00563FED">
              <w:t>Poticanje razvoja održivih modela partnerstva</w:t>
            </w:r>
          </w:p>
          <w:p w14:paraId="68FAA22E" w14:textId="3BBA663E" w:rsidR="008275FA" w:rsidRDefault="008275FA" w:rsidP="008275FA">
            <w:pPr>
              <w:jc w:val="center"/>
            </w:pPr>
          </w:p>
        </w:tc>
      </w:tr>
      <w:tr w:rsidR="008275FA" w14:paraId="4369828C" w14:textId="77777777" w:rsidTr="00214006">
        <w:trPr>
          <w:trHeight w:val="1478"/>
        </w:trPr>
        <w:tc>
          <w:tcPr>
            <w:tcW w:w="3029" w:type="dxa"/>
            <w:tcBorders>
              <w:right w:val="single" w:sz="36" w:space="0" w:color="BFBFBF" w:themeColor="background1" w:themeShade="BF"/>
            </w:tcBorders>
          </w:tcPr>
          <w:p w14:paraId="4CC71AB2" w14:textId="378D8222" w:rsidR="008275FA" w:rsidRDefault="008275FA" w:rsidP="008275FA">
            <w:pPr>
              <w:jc w:val="center"/>
            </w:pPr>
            <w:r>
              <w:t>Mjera 1.3.</w:t>
            </w:r>
          </w:p>
          <w:p w14:paraId="3A4A4DD2" w14:textId="276B91C8" w:rsidR="008275FA" w:rsidRDefault="00B60EAF" w:rsidP="008275FA">
            <w:pPr>
              <w:jc w:val="center"/>
            </w:pPr>
            <w:r w:rsidRPr="00B60EAF">
              <w:t xml:space="preserve">Dijeljenje znanja, jačanje suradnje i međusektorskog dijaloga i koordinacije </w:t>
            </w:r>
          </w:p>
          <w:p w14:paraId="39180F04" w14:textId="55CD267C" w:rsidR="008275FA" w:rsidRDefault="008275FA" w:rsidP="008275FA">
            <w:pPr>
              <w:jc w:val="center"/>
            </w:pPr>
          </w:p>
        </w:tc>
        <w:tc>
          <w:tcPr>
            <w:tcW w:w="3030" w:type="dxa"/>
            <w:tcBorders>
              <w:left w:val="single" w:sz="36" w:space="0" w:color="BFBFBF" w:themeColor="background1" w:themeShade="BF"/>
              <w:right w:val="single" w:sz="36" w:space="0" w:color="BFBFBF" w:themeColor="background1" w:themeShade="BF"/>
            </w:tcBorders>
          </w:tcPr>
          <w:p w14:paraId="18F3294F" w14:textId="28C8FDB8" w:rsidR="008275FA" w:rsidRDefault="008275FA" w:rsidP="008275FA">
            <w:pPr>
              <w:jc w:val="center"/>
            </w:pPr>
            <w:r>
              <w:t>Mjera 2.3.</w:t>
            </w:r>
          </w:p>
          <w:p w14:paraId="6B04F008" w14:textId="5CD8E633" w:rsidR="008275FA" w:rsidRDefault="00563FED" w:rsidP="008275FA">
            <w:pPr>
              <w:jc w:val="center"/>
            </w:pPr>
            <w:r w:rsidRPr="00563FED">
              <w:t xml:space="preserve">Razvoj programa za ranjive društvene skupine </w:t>
            </w:r>
          </w:p>
        </w:tc>
        <w:tc>
          <w:tcPr>
            <w:tcW w:w="3030" w:type="dxa"/>
            <w:tcBorders>
              <w:left w:val="single" w:sz="36" w:space="0" w:color="BFBFBF" w:themeColor="background1" w:themeShade="BF"/>
            </w:tcBorders>
          </w:tcPr>
          <w:p w14:paraId="37794C1B" w14:textId="500DAC82" w:rsidR="008275FA" w:rsidRDefault="008275FA" w:rsidP="008275FA">
            <w:pPr>
              <w:jc w:val="center"/>
            </w:pPr>
          </w:p>
        </w:tc>
      </w:tr>
      <w:tr w:rsidR="008275FA" w14:paraId="03EB09A7" w14:textId="77777777" w:rsidTr="00214006">
        <w:trPr>
          <w:trHeight w:val="1762"/>
        </w:trPr>
        <w:tc>
          <w:tcPr>
            <w:tcW w:w="3029" w:type="dxa"/>
            <w:tcBorders>
              <w:right w:val="single" w:sz="36" w:space="0" w:color="BFBFBF" w:themeColor="background1" w:themeShade="BF"/>
            </w:tcBorders>
          </w:tcPr>
          <w:p w14:paraId="022B0EC4" w14:textId="4AC62B24" w:rsidR="008275FA" w:rsidRDefault="008275FA" w:rsidP="008275FA">
            <w:pPr>
              <w:jc w:val="center"/>
            </w:pPr>
            <w:r>
              <w:t>Mjera 1.4.</w:t>
            </w:r>
          </w:p>
          <w:p w14:paraId="41C20D6D" w14:textId="36CAC2C0" w:rsidR="008275FA" w:rsidRDefault="00B60EAF" w:rsidP="008275FA">
            <w:pPr>
              <w:jc w:val="center"/>
            </w:pPr>
            <w:r>
              <w:t>Osiguranje potrebnih uvjeta rada za kvalitetno djelovanje OCD-ova</w:t>
            </w:r>
          </w:p>
        </w:tc>
        <w:tc>
          <w:tcPr>
            <w:tcW w:w="3030" w:type="dxa"/>
            <w:tcBorders>
              <w:left w:val="single" w:sz="36" w:space="0" w:color="BFBFBF" w:themeColor="background1" w:themeShade="BF"/>
              <w:right w:val="single" w:sz="36" w:space="0" w:color="BFBFBF" w:themeColor="background1" w:themeShade="BF"/>
            </w:tcBorders>
          </w:tcPr>
          <w:p w14:paraId="4C89DCE6" w14:textId="35A991DC" w:rsidR="008275FA" w:rsidRDefault="008275FA" w:rsidP="00563FED"/>
        </w:tc>
        <w:tc>
          <w:tcPr>
            <w:tcW w:w="3030" w:type="dxa"/>
            <w:tcBorders>
              <w:left w:val="single" w:sz="36" w:space="0" w:color="BFBFBF" w:themeColor="background1" w:themeShade="BF"/>
            </w:tcBorders>
          </w:tcPr>
          <w:p w14:paraId="5FEC3646" w14:textId="77777777" w:rsidR="008275FA" w:rsidRDefault="008275FA" w:rsidP="008275FA">
            <w:pPr>
              <w:jc w:val="center"/>
            </w:pPr>
          </w:p>
        </w:tc>
      </w:tr>
    </w:tbl>
    <w:p w14:paraId="43F98F69" w14:textId="15A140FC" w:rsidR="0065546C" w:rsidRDefault="0065546C" w:rsidP="0065546C"/>
    <w:p w14:paraId="6646B8F8" w14:textId="64BEE2C6" w:rsidR="00B2164C" w:rsidRDefault="00B2164C" w:rsidP="0065546C"/>
    <w:p w14:paraId="1FABF9A0" w14:textId="77777777" w:rsidR="00866B44" w:rsidRPr="0065546C" w:rsidRDefault="00866B44" w:rsidP="0065546C"/>
    <w:p w14:paraId="43C005EA" w14:textId="2DFB9670" w:rsidR="0065546C" w:rsidRDefault="0065546C" w:rsidP="0065546C">
      <w:pPr>
        <w:pStyle w:val="Naslov2"/>
        <w:jc w:val="both"/>
        <w:rPr>
          <w:rFonts w:eastAsia="Calibri"/>
        </w:rPr>
      </w:pPr>
      <w:bookmarkStart w:id="106" w:name="_Toc116552290"/>
      <w:r>
        <w:rPr>
          <w:rFonts w:eastAsia="Calibri"/>
        </w:rPr>
        <w:lastRenderedPageBreak/>
        <w:t xml:space="preserve">Posebni cilj 1. </w:t>
      </w:r>
      <w:r w:rsidR="00507743" w:rsidRPr="00507743">
        <w:rPr>
          <w:rFonts w:eastAsia="Calibri"/>
        </w:rPr>
        <w:t xml:space="preserve">- </w:t>
      </w:r>
      <w:r>
        <w:rPr>
          <w:rFonts w:eastAsia="Calibri"/>
        </w:rPr>
        <w:t>Jačanje institucionalnih i izvaninstitucionalnih kapaciteta civilnog društva te jačanje civilnih inicijativa</w:t>
      </w:r>
      <w:bookmarkEnd w:id="106"/>
      <w:r>
        <w:rPr>
          <w:rFonts w:eastAsia="Calibri"/>
        </w:rPr>
        <w:t xml:space="preserve"> </w:t>
      </w:r>
    </w:p>
    <w:p w14:paraId="27C70D32" w14:textId="77777777" w:rsidR="00507743" w:rsidRPr="00507743" w:rsidRDefault="00507743" w:rsidP="00507743"/>
    <w:p w14:paraId="1C67DC79" w14:textId="7940DFF8" w:rsidR="00CA696C" w:rsidRDefault="0065546C" w:rsidP="0065546C">
      <w:pPr>
        <w:jc w:val="both"/>
      </w:pPr>
      <w:r w:rsidRPr="009F4F07">
        <w:t xml:space="preserve">Provođenjem participativnih aktivnosti u procesu izrade Strategije utvrđeno je da su glavni izazovi u razvoju i djelovanju organizacija civilnog društva u Krapinsko-zagorskoj županiji vezani za nedovoljne financijske, ljudske i prostorne kapacitete potrebne za rad. </w:t>
      </w:r>
      <w:r w:rsidR="00CA696C">
        <w:t>Osiguranje kontinuiteta financiranja iz javnih izvora za provedbu razvojnih aktivnosti i aktivnosti kontinuiranog jačanja institucionalnih i izvaninstituc</w:t>
      </w:r>
      <w:r w:rsidR="004721B1">
        <w:t>i</w:t>
      </w:r>
      <w:r w:rsidR="00CA696C">
        <w:t xml:space="preserve">onalnih kapaciteta civilnog društva </w:t>
      </w:r>
      <w:r w:rsidR="00EB275F">
        <w:t>osnovni je preduvjet postojanja snažnog,</w:t>
      </w:r>
      <w:r w:rsidR="00CA696C">
        <w:t xml:space="preserve"> neovisnog i raznolikog civilnog društva. </w:t>
      </w:r>
    </w:p>
    <w:p w14:paraId="28843EA1" w14:textId="0EC764B6" w:rsidR="00F603DC" w:rsidRDefault="0065546C" w:rsidP="0065546C">
      <w:pPr>
        <w:jc w:val="both"/>
      </w:pPr>
      <w:r w:rsidRPr="009F4F07">
        <w:t xml:space="preserve">Ostvarivanje Posebnog cilja </w:t>
      </w:r>
      <w:r w:rsidR="004332E6">
        <w:t>1.</w:t>
      </w:r>
      <w:r w:rsidR="00D44FCA">
        <w:t xml:space="preserve"> predviđa se realizacijom četiri mjera koje doprinose jačanju institucionalnih i izvaninstitucionalnih kapaciteta civilnog društva. Prva od četiri </w:t>
      </w:r>
      <w:r w:rsidR="00EB275F">
        <w:t xml:space="preserve">definirane </w:t>
      </w:r>
      <w:r w:rsidR="00D44FCA">
        <w:t xml:space="preserve">mjere usmjerena je na jačanje znanja i vještina za razvoj civilnog društva te na provedbu edukacija i aktivnosti sustavnog informiranja OCD-ova i javnosti. </w:t>
      </w:r>
      <w:r w:rsidR="00D42153">
        <w:t>Mjerom usmjerenom na jačanje demokratske političke kulture poseban će se naglasak staviti na podizanje društvene osviještenosti o važnosti civilnog društva</w:t>
      </w:r>
      <w:r w:rsidR="00F603DC">
        <w:t xml:space="preserve">. </w:t>
      </w:r>
      <w:r w:rsidR="00F144E8">
        <w:t>K</w:t>
      </w:r>
      <w:r w:rsidR="00F603DC">
        <w:t xml:space="preserve">reirana je također mjera koja se odnosi na dijeljenje znanja, jačanje suradnje i međusektorskog dijaloga i koordinacije. Posljednja mjera za ostvarivanje Posebnog cilja 1. odnosi se na osiguranje potrebnih uvjeta rada za kvalitetno djelovanje OCD-ova. </w:t>
      </w:r>
    </w:p>
    <w:p w14:paraId="44E556EC" w14:textId="2D447473" w:rsidR="004A47EE" w:rsidRDefault="004A47EE" w:rsidP="0065546C">
      <w:pPr>
        <w:jc w:val="both"/>
      </w:pPr>
    </w:p>
    <w:p w14:paraId="36343C04" w14:textId="5E638615" w:rsidR="004A47EE" w:rsidRDefault="004A47EE" w:rsidP="004A47EE">
      <w:pPr>
        <w:pStyle w:val="Naslov3"/>
      </w:pPr>
      <w:bookmarkStart w:id="107" w:name="_Toc116552291"/>
      <w:bookmarkStart w:id="108" w:name="_Hlk113461379"/>
      <w:r>
        <w:t>Mjere i aktivnosti Posebnog cilja 1.</w:t>
      </w:r>
      <w:bookmarkEnd w:id="107"/>
      <w:r>
        <w:t xml:space="preserve"> </w:t>
      </w:r>
    </w:p>
    <w:bookmarkEnd w:id="108"/>
    <w:p w14:paraId="057D6735" w14:textId="3AE41B58" w:rsidR="004A47EE" w:rsidRDefault="004A47EE" w:rsidP="004A47EE"/>
    <w:tbl>
      <w:tblPr>
        <w:tblStyle w:val="Reetkatablice"/>
        <w:tblW w:w="0" w:type="auto"/>
        <w:tblLook w:val="04A0" w:firstRow="1" w:lastRow="0" w:firstColumn="1" w:lastColumn="0" w:noHBand="0" w:noVBand="1"/>
      </w:tblPr>
      <w:tblGrid>
        <w:gridCol w:w="2405"/>
        <w:gridCol w:w="4111"/>
        <w:gridCol w:w="2546"/>
      </w:tblGrid>
      <w:tr w:rsidR="00FB1E0B" w14:paraId="189A69FB" w14:textId="77777777" w:rsidTr="00D27B29">
        <w:tc>
          <w:tcPr>
            <w:tcW w:w="9062" w:type="dxa"/>
            <w:gridSpan w:val="3"/>
            <w:shd w:val="clear" w:color="auto" w:fill="C00000"/>
          </w:tcPr>
          <w:p w14:paraId="2D43AEEC" w14:textId="0DC02CF5" w:rsidR="00FB1E0B" w:rsidRPr="00CB34F6" w:rsidRDefault="00FB1E0B" w:rsidP="00FB1E0B">
            <w:pPr>
              <w:rPr>
                <w:b/>
                <w:bCs/>
                <w:color w:val="FFFFFF" w:themeColor="background1"/>
                <w:sz w:val="20"/>
                <w:szCs w:val="20"/>
              </w:rPr>
            </w:pPr>
            <w:r w:rsidRPr="00CB34F6">
              <w:rPr>
                <w:b/>
                <w:bCs/>
                <w:color w:val="FFFFFF" w:themeColor="background1"/>
                <w:sz w:val="20"/>
                <w:szCs w:val="20"/>
              </w:rPr>
              <w:t>PC 1. Jačanje institucionalnih i izvaninstitucionalnih kapaciteta civilnog društva te jačanje civilnih inicijativa</w:t>
            </w:r>
          </w:p>
        </w:tc>
      </w:tr>
      <w:tr w:rsidR="00B11D07" w14:paraId="4A912198" w14:textId="77777777" w:rsidTr="00B11D07">
        <w:tc>
          <w:tcPr>
            <w:tcW w:w="2405" w:type="dxa"/>
            <w:shd w:val="clear" w:color="auto" w:fill="C00000"/>
          </w:tcPr>
          <w:p w14:paraId="65ADBB52" w14:textId="7CBC86AE" w:rsidR="00B11D07" w:rsidRPr="00CB34F6" w:rsidRDefault="00B11D07" w:rsidP="00FB1E0B">
            <w:pPr>
              <w:jc w:val="center"/>
              <w:rPr>
                <w:b/>
                <w:bCs/>
                <w:color w:val="FFFFFF" w:themeColor="background1"/>
                <w:sz w:val="20"/>
                <w:szCs w:val="20"/>
              </w:rPr>
            </w:pPr>
            <w:r w:rsidRPr="00CB34F6">
              <w:rPr>
                <w:b/>
                <w:bCs/>
                <w:color w:val="FFFFFF" w:themeColor="background1"/>
                <w:sz w:val="20"/>
                <w:szCs w:val="20"/>
              </w:rPr>
              <w:t>Naziv mjere</w:t>
            </w:r>
          </w:p>
        </w:tc>
        <w:tc>
          <w:tcPr>
            <w:tcW w:w="4111" w:type="dxa"/>
            <w:shd w:val="clear" w:color="auto" w:fill="C00000"/>
          </w:tcPr>
          <w:p w14:paraId="54F81EC4" w14:textId="6787C96E" w:rsidR="00B11D07" w:rsidRPr="00CB34F6" w:rsidRDefault="00B11D07" w:rsidP="00FB1E0B">
            <w:pPr>
              <w:jc w:val="center"/>
              <w:rPr>
                <w:b/>
                <w:bCs/>
                <w:color w:val="FFFFFF" w:themeColor="background1"/>
                <w:sz w:val="20"/>
                <w:szCs w:val="20"/>
              </w:rPr>
            </w:pPr>
            <w:r w:rsidRPr="00CB34F6">
              <w:rPr>
                <w:b/>
                <w:bCs/>
                <w:color w:val="FFFFFF" w:themeColor="background1"/>
                <w:sz w:val="20"/>
                <w:szCs w:val="20"/>
              </w:rPr>
              <w:t>Popis aktivnosti</w:t>
            </w:r>
          </w:p>
        </w:tc>
        <w:tc>
          <w:tcPr>
            <w:tcW w:w="2546" w:type="dxa"/>
            <w:shd w:val="clear" w:color="auto" w:fill="C00000"/>
          </w:tcPr>
          <w:p w14:paraId="060A0C93" w14:textId="01CC3AA8" w:rsidR="00B11D07" w:rsidRPr="00CB34F6" w:rsidRDefault="00B11D07" w:rsidP="00FB1E0B">
            <w:pPr>
              <w:jc w:val="center"/>
              <w:rPr>
                <w:b/>
                <w:bCs/>
                <w:color w:val="FFFFFF" w:themeColor="background1"/>
                <w:sz w:val="20"/>
                <w:szCs w:val="20"/>
              </w:rPr>
            </w:pPr>
            <w:r w:rsidRPr="00CB34F6">
              <w:rPr>
                <w:b/>
                <w:bCs/>
                <w:color w:val="FFFFFF" w:themeColor="background1"/>
                <w:sz w:val="20"/>
                <w:szCs w:val="20"/>
              </w:rPr>
              <w:t>Nositelji</w:t>
            </w:r>
          </w:p>
        </w:tc>
      </w:tr>
      <w:tr w:rsidR="00B11D07" w14:paraId="6F3AF4A3" w14:textId="77777777" w:rsidTr="00437B5C">
        <w:tc>
          <w:tcPr>
            <w:tcW w:w="2405" w:type="dxa"/>
            <w:vAlign w:val="center"/>
          </w:tcPr>
          <w:p w14:paraId="0A84CC07" w14:textId="08B25D40" w:rsidR="00B11D07" w:rsidRPr="00CB34F6" w:rsidRDefault="004721B1" w:rsidP="00D62FFE">
            <w:pPr>
              <w:pStyle w:val="Odlomakpopisa"/>
              <w:numPr>
                <w:ilvl w:val="1"/>
                <w:numId w:val="26"/>
              </w:numPr>
              <w:rPr>
                <w:sz w:val="20"/>
                <w:szCs w:val="20"/>
              </w:rPr>
            </w:pPr>
            <w:r w:rsidRPr="00CB34F6">
              <w:rPr>
                <w:sz w:val="20"/>
                <w:szCs w:val="20"/>
              </w:rPr>
              <w:t xml:space="preserve"> </w:t>
            </w:r>
            <w:r w:rsidR="000901EF" w:rsidRPr="00CB34F6">
              <w:rPr>
                <w:sz w:val="20"/>
                <w:szCs w:val="20"/>
              </w:rPr>
              <w:t xml:space="preserve">Jačanje znanja i vještina za razvoj civilnog društva </w:t>
            </w:r>
          </w:p>
        </w:tc>
        <w:tc>
          <w:tcPr>
            <w:tcW w:w="4111" w:type="dxa"/>
            <w:vAlign w:val="center"/>
          </w:tcPr>
          <w:p w14:paraId="04FE2D4F" w14:textId="6A784C67" w:rsidR="00B11D07" w:rsidRPr="00CB34F6" w:rsidRDefault="00B11D07" w:rsidP="00437B5C">
            <w:pPr>
              <w:pStyle w:val="Odlomakpopisa"/>
              <w:numPr>
                <w:ilvl w:val="2"/>
                <w:numId w:val="26"/>
              </w:numPr>
              <w:rPr>
                <w:sz w:val="20"/>
                <w:szCs w:val="20"/>
              </w:rPr>
            </w:pPr>
            <w:r w:rsidRPr="00CB34F6">
              <w:rPr>
                <w:sz w:val="20"/>
                <w:szCs w:val="20"/>
              </w:rPr>
              <w:t>Sustavno informiranje OCD-ova</w:t>
            </w:r>
            <w:r w:rsidR="007B1DEE" w:rsidRPr="00CB34F6">
              <w:rPr>
                <w:sz w:val="20"/>
                <w:szCs w:val="20"/>
              </w:rPr>
              <w:t>, JLS-ova</w:t>
            </w:r>
            <w:r w:rsidRPr="00CB34F6">
              <w:rPr>
                <w:sz w:val="20"/>
                <w:szCs w:val="20"/>
              </w:rPr>
              <w:t xml:space="preserve"> i javnosti o odredbama strateškog i zakonodavnog okvira razvoja civilnog društva</w:t>
            </w:r>
          </w:p>
          <w:p w14:paraId="73DDF136" w14:textId="77777777" w:rsidR="00B11D07" w:rsidRPr="00CB34F6" w:rsidRDefault="00B11D07" w:rsidP="00437B5C">
            <w:pPr>
              <w:pStyle w:val="Odlomakpopisa"/>
              <w:numPr>
                <w:ilvl w:val="2"/>
                <w:numId w:val="26"/>
              </w:numPr>
              <w:rPr>
                <w:sz w:val="20"/>
                <w:szCs w:val="20"/>
              </w:rPr>
            </w:pPr>
            <w:r w:rsidRPr="00CB34F6">
              <w:rPr>
                <w:sz w:val="20"/>
                <w:szCs w:val="20"/>
              </w:rPr>
              <w:t>Izrada vodiča kroz proračun KZŽ</w:t>
            </w:r>
          </w:p>
          <w:p w14:paraId="299725CE" w14:textId="77777777" w:rsidR="0090508E" w:rsidRPr="00CB34F6" w:rsidRDefault="0090508E" w:rsidP="00437B5C">
            <w:pPr>
              <w:pStyle w:val="Odlomakpopisa"/>
              <w:numPr>
                <w:ilvl w:val="2"/>
                <w:numId w:val="26"/>
              </w:numPr>
              <w:rPr>
                <w:sz w:val="20"/>
                <w:szCs w:val="20"/>
              </w:rPr>
            </w:pPr>
            <w:r w:rsidRPr="00CB34F6">
              <w:rPr>
                <w:sz w:val="20"/>
                <w:szCs w:val="20"/>
              </w:rPr>
              <w:t xml:space="preserve">Unaprjeđenje digitalnih vještina OCD-ova kroz edukacije </w:t>
            </w:r>
          </w:p>
          <w:p w14:paraId="1B96C541" w14:textId="77777777" w:rsidR="0090508E" w:rsidRPr="00CB34F6" w:rsidRDefault="0090508E" w:rsidP="00437B5C">
            <w:pPr>
              <w:pStyle w:val="Odlomakpopisa"/>
              <w:numPr>
                <w:ilvl w:val="2"/>
                <w:numId w:val="26"/>
              </w:numPr>
              <w:rPr>
                <w:sz w:val="20"/>
                <w:szCs w:val="20"/>
              </w:rPr>
            </w:pPr>
            <w:r w:rsidRPr="00CB34F6">
              <w:rPr>
                <w:sz w:val="20"/>
                <w:szCs w:val="20"/>
              </w:rPr>
              <w:t xml:space="preserve">Sustavno osnaživanje OCD-ova za upravljanje EU i nacionalnim projektima i programima </w:t>
            </w:r>
          </w:p>
          <w:p w14:paraId="2393DDD2" w14:textId="5C6C8FED" w:rsidR="0090508E" w:rsidRPr="00CB34F6" w:rsidRDefault="0090508E" w:rsidP="00437B5C">
            <w:pPr>
              <w:pStyle w:val="Odlomakpopisa"/>
              <w:numPr>
                <w:ilvl w:val="2"/>
                <w:numId w:val="26"/>
              </w:numPr>
              <w:rPr>
                <w:sz w:val="20"/>
                <w:szCs w:val="20"/>
              </w:rPr>
            </w:pPr>
            <w:r w:rsidRPr="00CB34F6">
              <w:rPr>
                <w:sz w:val="20"/>
                <w:szCs w:val="20"/>
              </w:rPr>
              <w:t>Jačanje kapaciteta OCD-ova za participativno odlučivanje i sudjelovanje u procesima savjetovanja sa zainteresiranom javnošću</w:t>
            </w:r>
          </w:p>
        </w:tc>
        <w:tc>
          <w:tcPr>
            <w:tcW w:w="2546" w:type="dxa"/>
            <w:vAlign w:val="center"/>
          </w:tcPr>
          <w:p w14:paraId="0ECD5856" w14:textId="77777777" w:rsidR="0094024E" w:rsidRPr="00CB34F6" w:rsidRDefault="0094024E" w:rsidP="00921EC7">
            <w:pPr>
              <w:pStyle w:val="Odlomakpopisa"/>
              <w:numPr>
                <w:ilvl w:val="0"/>
                <w:numId w:val="36"/>
              </w:numPr>
              <w:ind w:left="360"/>
              <w:rPr>
                <w:sz w:val="20"/>
                <w:szCs w:val="20"/>
              </w:rPr>
            </w:pPr>
            <w:r w:rsidRPr="00CB34F6">
              <w:rPr>
                <w:sz w:val="20"/>
                <w:szCs w:val="20"/>
              </w:rPr>
              <w:t>Savjet za razvoj civilnog društva KZŽ</w:t>
            </w:r>
          </w:p>
          <w:p w14:paraId="7701248A" w14:textId="77777777" w:rsidR="00AB6B80" w:rsidRPr="00CB34F6" w:rsidRDefault="00AB6B80" w:rsidP="00AB6B80">
            <w:pPr>
              <w:pStyle w:val="Odlomakpopisa"/>
              <w:numPr>
                <w:ilvl w:val="0"/>
                <w:numId w:val="36"/>
              </w:numPr>
              <w:ind w:left="360"/>
              <w:rPr>
                <w:sz w:val="20"/>
                <w:szCs w:val="20"/>
              </w:rPr>
            </w:pPr>
            <w:r w:rsidRPr="00CB34F6">
              <w:rPr>
                <w:sz w:val="20"/>
                <w:szCs w:val="20"/>
              </w:rPr>
              <w:t>Županijski upravni odjeli koji dodjeljuju potpore udrugama</w:t>
            </w:r>
          </w:p>
          <w:p w14:paraId="06BD9640" w14:textId="4BD64AD1" w:rsidR="00AB6B80" w:rsidRPr="00CB34F6" w:rsidRDefault="00AB6B80" w:rsidP="00AB6B80">
            <w:pPr>
              <w:pStyle w:val="Odlomakpopisa"/>
              <w:numPr>
                <w:ilvl w:val="0"/>
                <w:numId w:val="36"/>
              </w:numPr>
              <w:ind w:left="360"/>
              <w:rPr>
                <w:sz w:val="20"/>
                <w:szCs w:val="20"/>
              </w:rPr>
            </w:pPr>
            <w:r w:rsidRPr="00CB34F6">
              <w:rPr>
                <w:sz w:val="20"/>
                <w:szCs w:val="20"/>
              </w:rPr>
              <w:t>Upravni odjel za financije i proračun KZŽ</w:t>
            </w:r>
          </w:p>
          <w:p w14:paraId="05B0EB2E" w14:textId="343276FD" w:rsidR="00AB6B80" w:rsidRPr="00CB34F6" w:rsidRDefault="00AB6B80" w:rsidP="00AB6B80">
            <w:pPr>
              <w:rPr>
                <w:sz w:val="20"/>
                <w:szCs w:val="20"/>
              </w:rPr>
            </w:pPr>
          </w:p>
        </w:tc>
      </w:tr>
      <w:tr w:rsidR="00B11D07" w14:paraId="64175493" w14:textId="77777777" w:rsidTr="00437B5C">
        <w:tc>
          <w:tcPr>
            <w:tcW w:w="2405" w:type="dxa"/>
            <w:vAlign w:val="center"/>
          </w:tcPr>
          <w:p w14:paraId="4179882F" w14:textId="22F3EE12" w:rsidR="00B11D07" w:rsidRPr="00CB34F6" w:rsidRDefault="00B11D07" w:rsidP="00D62FFE">
            <w:pPr>
              <w:pStyle w:val="Odlomakpopisa"/>
              <w:numPr>
                <w:ilvl w:val="1"/>
                <w:numId w:val="26"/>
              </w:numPr>
              <w:rPr>
                <w:sz w:val="20"/>
                <w:szCs w:val="20"/>
              </w:rPr>
            </w:pPr>
            <w:r w:rsidRPr="00CB34F6">
              <w:rPr>
                <w:sz w:val="20"/>
                <w:szCs w:val="20"/>
              </w:rPr>
              <w:t>Jačanje demokratske političke kulture u KZŽ, posebice među mladima</w:t>
            </w:r>
          </w:p>
        </w:tc>
        <w:tc>
          <w:tcPr>
            <w:tcW w:w="4111" w:type="dxa"/>
            <w:vAlign w:val="center"/>
          </w:tcPr>
          <w:p w14:paraId="5F0B9FAD" w14:textId="5B17B937" w:rsidR="00B11D07" w:rsidRPr="00CB34F6" w:rsidRDefault="005F5DAA" w:rsidP="00437B5C">
            <w:pPr>
              <w:pStyle w:val="Odlomakpopisa"/>
              <w:numPr>
                <w:ilvl w:val="2"/>
                <w:numId w:val="26"/>
              </w:numPr>
              <w:rPr>
                <w:sz w:val="20"/>
                <w:szCs w:val="20"/>
              </w:rPr>
            </w:pPr>
            <w:r w:rsidRPr="00CB34F6">
              <w:rPr>
                <w:sz w:val="20"/>
                <w:szCs w:val="20"/>
              </w:rPr>
              <w:t>Unaprjeđenje vidljivosti i p</w:t>
            </w:r>
            <w:r w:rsidR="00B11D07" w:rsidRPr="00CB34F6">
              <w:rPr>
                <w:sz w:val="20"/>
                <w:szCs w:val="20"/>
              </w:rPr>
              <w:t>odizanje svijesti javnosti o važnosti civilnog društva kroz javne kampanje</w:t>
            </w:r>
          </w:p>
          <w:p w14:paraId="4A95FB17" w14:textId="77777777" w:rsidR="00B11D07" w:rsidRPr="00CB34F6" w:rsidRDefault="00B11D07" w:rsidP="00437B5C">
            <w:pPr>
              <w:pStyle w:val="Odlomakpopisa"/>
              <w:numPr>
                <w:ilvl w:val="2"/>
                <w:numId w:val="26"/>
              </w:numPr>
              <w:rPr>
                <w:sz w:val="20"/>
                <w:szCs w:val="20"/>
              </w:rPr>
            </w:pPr>
            <w:r w:rsidRPr="00CB34F6">
              <w:rPr>
                <w:sz w:val="20"/>
                <w:szCs w:val="20"/>
              </w:rPr>
              <w:t>Izrada godišnjeg izvješća o razvoju civilnog društva na području KZŽ</w:t>
            </w:r>
          </w:p>
          <w:p w14:paraId="5490D2C4" w14:textId="77777777" w:rsidR="00B11D07" w:rsidRPr="00CB34F6" w:rsidRDefault="00B11D07" w:rsidP="00437B5C">
            <w:pPr>
              <w:pStyle w:val="Odlomakpopisa"/>
              <w:numPr>
                <w:ilvl w:val="2"/>
                <w:numId w:val="26"/>
              </w:numPr>
              <w:rPr>
                <w:sz w:val="20"/>
                <w:szCs w:val="20"/>
              </w:rPr>
            </w:pPr>
            <w:r w:rsidRPr="00CB34F6">
              <w:rPr>
                <w:sz w:val="20"/>
                <w:szCs w:val="20"/>
              </w:rPr>
              <w:t>Jačanje kapaciteta savjeta mladih JLP(R)S-ova kroz aktivnu potporu njihovom radu</w:t>
            </w:r>
          </w:p>
          <w:p w14:paraId="3F7C608E" w14:textId="6C77A6F6" w:rsidR="00AD1877" w:rsidRPr="00CB34F6" w:rsidRDefault="00AD1877" w:rsidP="00437B5C">
            <w:pPr>
              <w:pStyle w:val="Odlomakpopisa"/>
              <w:numPr>
                <w:ilvl w:val="2"/>
                <w:numId w:val="26"/>
              </w:numPr>
              <w:rPr>
                <w:sz w:val="20"/>
                <w:szCs w:val="20"/>
              </w:rPr>
            </w:pPr>
            <w:r w:rsidRPr="00CB34F6">
              <w:rPr>
                <w:sz w:val="20"/>
                <w:szCs w:val="20"/>
              </w:rPr>
              <w:t xml:space="preserve">Potpora provođenju aktivnosti promocije važnosti uloge civilnog </w:t>
            </w:r>
            <w:r w:rsidRPr="00CB34F6">
              <w:rPr>
                <w:sz w:val="20"/>
                <w:szCs w:val="20"/>
              </w:rPr>
              <w:lastRenderedPageBreak/>
              <w:t>društva u odgojno-obrazovnim institucijama</w:t>
            </w:r>
          </w:p>
          <w:p w14:paraId="6E6A3E4D" w14:textId="17AA16CA" w:rsidR="00AD1877" w:rsidRPr="00CB34F6" w:rsidRDefault="00AD1877" w:rsidP="00437B5C">
            <w:pPr>
              <w:pStyle w:val="Odlomakpopisa"/>
              <w:numPr>
                <w:ilvl w:val="2"/>
                <w:numId w:val="26"/>
              </w:numPr>
              <w:rPr>
                <w:sz w:val="20"/>
                <w:szCs w:val="20"/>
              </w:rPr>
            </w:pPr>
            <w:r w:rsidRPr="00CB34F6">
              <w:rPr>
                <w:sz w:val="20"/>
                <w:szCs w:val="20"/>
              </w:rPr>
              <w:t>Informiranje i poticanje javnosti na aktivno uključivanje u rad OCD-ova na lokalnoj i županijskoj razini</w:t>
            </w:r>
          </w:p>
        </w:tc>
        <w:tc>
          <w:tcPr>
            <w:tcW w:w="2546" w:type="dxa"/>
            <w:vAlign w:val="center"/>
          </w:tcPr>
          <w:p w14:paraId="0370DB6E" w14:textId="5B329AD5" w:rsidR="00921EC7" w:rsidRPr="00CB34F6" w:rsidRDefault="00F8031F" w:rsidP="00921EC7">
            <w:pPr>
              <w:pStyle w:val="Odlomakpopisa"/>
              <w:numPr>
                <w:ilvl w:val="0"/>
                <w:numId w:val="36"/>
              </w:numPr>
              <w:ind w:left="360"/>
              <w:rPr>
                <w:sz w:val="20"/>
                <w:szCs w:val="20"/>
              </w:rPr>
            </w:pPr>
            <w:r w:rsidRPr="00CB34F6">
              <w:rPr>
                <w:sz w:val="20"/>
                <w:szCs w:val="20"/>
              </w:rPr>
              <w:lastRenderedPageBreak/>
              <w:t>Upravni odjel za zdravstvo, socijalnu politiku, branitelje, civilno društvo i mlade</w:t>
            </w:r>
            <w:r w:rsidR="009A4C14" w:rsidRPr="00CB34F6">
              <w:rPr>
                <w:sz w:val="20"/>
                <w:szCs w:val="20"/>
              </w:rPr>
              <w:t xml:space="preserve"> KZŽ</w:t>
            </w:r>
            <w:r w:rsidRPr="00CB34F6">
              <w:rPr>
                <w:sz w:val="20"/>
                <w:szCs w:val="20"/>
              </w:rPr>
              <w:t xml:space="preserve"> </w:t>
            </w:r>
          </w:p>
          <w:p w14:paraId="71A988FB" w14:textId="77777777" w:rsidR="00B11D07" w:rsidRPr="00CB34F6" w:rsidRDefault="00134D6D" w:rsidP="00921EC7">
            <w:pPr>
              <w:pStyle w:val="Odlomakpopisa"/>
              <w:numPr>
                <w:ilvl w:val="0"/>
                <w:numId w:val="36"/>
              </w:numPr>
              <w:ind w:left="360"/>
              <w:rPr>
                <w:sz w:val="20"/>
                <w:szCs w:val="20"/>
              </w:rPr>
            </w:pPr>
            <w:r w:rsidRPr="00CB34F6">
              <w:rPr>
                <w:sz w:val="20"/>
                <w:szCs w:val="20"/>
              </w:rPr>
              <w:t>Savjet mladih Krapinsko-zagorske županije</w:t>
            </w:r>
            <w:r w:rsidR="009A4C14" w:rsidRPr="00CB34F6">
              <w:rPr>
                <w:sz w:val="20"/>
                <w:szCs w:val="20"/>
              </w:rPr>
              <w:t xml:space="preserve"> KZŽ</w:t>
            </w:r>
          </w:p>
          <w:p w14:paraId="770709FE" w14:textId="72D3ADE7" w:rsidR="00417A1E" w:rsidRPr="00CB34F6" w:rsidRDefault="00417A1E" w:rsidP="00921EC7">
            <w:pPr>
              <w:pStyle w:val="Odlomakpopisa"/>
              <w:numPr>
                <w:ilvl w:val="0"/>
                <w:numId w:val="36"/>
              </w:numPr>
              <w:ind w:left="360"/>
              <w:rPr>
                <w:sz w:val="20"/>
                <w:szCs w:val="20"/>
              </w:rPr>
            </w:pPr>
            <w:r w:rsidRPr="00CB34F6">
              <w:rPr>
                <w:sz w:val="20"/>
                <w:szCs w:val="20"/>
              </w:rPr>
              <w:t>Savjet za razvoj civilnog društva KZŽ</w:t>
            </w:r>
          </w:p>
        </w:tc>
      </w:tr>
      <w:tr w:rsidR="006D1D7B" w14:paraId="4A7EBF19" w14:textId="77777777" w:rsidTr="00437B5C">
        <w:tc>
          <w:tcPr>
            <w:tcW w:w="2405" w:type="dxa"/>
            <w:vAlign w:val="center"/>
          </w:tcPr>
          <w:p w14:paraId="2364D3C8" w14:textId="24502EA5" w:rsidR="006D1D7B" w:rsidRPr="00CB34F6" w:rsidRDefault="006D1D7B" w:rsidP="006D1D7B">
            <w:pPr>
              <w:pStyle w:val="Odlomakpopisa"/>
              <w:numPr>
                <w:ilvl w:val="1"/>
                <w:numId w:val="26"/>
              </w:numPr>
              <w:rPr>
                <w:sz w:val="20"/>
                <w:szCs w:val="20"/>
              </w:rPr>
            </w:pPr>
            <w:r w:rsidRPr="00CB34F6">
              <w:rPr>
                <w:sz w:val="20"/>
                <w:szCs w:val="20"/>
              </w:rPr>
              <w:t>Dijeljenje znanja, jačanje suradnje i međusektorskog dijaloga i koordinacije</w:t>
            </w:r>
          </w:p>
        </w:tc>
        <w:tc>
          <w:tcPr>
            <w:tcW w:w="4111" w:type="dxa"/>
            <w:vAlign w:val="center"/>
          </w:tcPr>
          <w:p w14:paraId="79E3119E" w14:textId="77777777" w:rsidR="006D1D7B" w:rsidRPr="00CB34F6" w:rsidRDefault="006D1D7B" w:rsidP="00437B5C">
            <w:pPr>
              <w:pStyle w:val="Odlomakpopisa"/>
              <w:numPr>
                <w:ilvl w:val="2"/>
                <w:numId w:val="26"/>
              </w:numPr>
              <w:rPr>
                <w:sz w:val="20"/>
                <w:szCs w:val="20"/>
              </w:rPr>
            </w:pPr>
            <w:r w:rsidRPr="00CB34F6">
              <w:rPr>
                <w:sz w:val="20"/>
                <w:szCs w:val="20"/>
              </w:rPr>
              <w:t>Podrška međusobnom umrežavanju i suradnji OCD-ova</w:t>
            </w:r>
          </w:p>
          <w:p w14:paraId="6E1D6064" w14:textId="0A1A9B8C" w:rsidR="006D1D7B" w:rsidRPr="00CB34F6" w:rsidRDefault="006D1D7B" w:rsidP="00437B5C">
            <w:pPr>
              <w:pStyle w:val="Odlomakpopisa"/>
              <w:numPr>
                <w:ilvl w:val="2"/>
                <w:numId w:val="26"/>
              </w:numPr>
              <w:rPr>
                <w:sz w:val="20"/>
                <w:szCs w:val="20"/>
              </w:rPr>
            </w:pPr>
            <w:r w:rsidRPr="00CB34F6">
              <w:rPr>
                <w:sz w:val="20"/>
                <w:szCs w:val="20"/>
              </w:rPr>
              <w:t>Poticanje osmišljavanja i primjene inovativnih i održivih modela suradnje OCD-ova, JLP(R)S te odgojno-obrazovnih ustanova u rješavanju izazova na lokalnoj i županijskoj razini</w:t>
            </w:r>
          </w:p>
        </w:tc>
        <w:tc>
          <w:tcPr>
            <w:tcW w:w="2546" w:type="dxa"/>
            <w:vAlign w:val="center"/>
          </w:tcPr>
          <w:p w14:paraId="1D1F4D98" w14:textId="3F6AC814" w:rsidR="006D1D7B" w:rsidRPr="00CB34F6" w:rsidRDefault="006D1D7B" w:rsidP="00437B5C">
            <w:pPr>
              <w:pStyle w:val="Odlomakpopisa"/>
              <w:numPr>
                <w:ilvl w:val="0"/>
                <w:numId w:val="36"/>
              </w:numPr>
              <w:ind w:left="323" w:hanging="323"/>
              <w:rPr>
                <w:sz w:val="20"/>
                <w:szCs w:val="20"/>
              </w:rPr>
            </w:pPr>
            <w:r w:rsidRPr="00CB34F6">
              <w:rPr>
                <w:sz w:val="20"/>
                <w:szCs w:val="20"/>
              </w:rPr>
              <w:t>Upravni odjel za zdravstvo, socijalnu politiku, branitelje, civilno društvo i mlade</w:t>
            </w:r>
            <w:r w:rsidR="009A4C14" w:rsidRPr="00CB34F6">
              <w:rPr>
                <w:sz w:val="20"/>
                <w:szCs w:val="20"/>
              </w:rPr>
              <w:t xml:space="preserve"> KZŽ</w:t>
            </w:r>
          </w:p>
          <w:p w14:paraId="6CC61EBF" w14:textId="77777777" w:rsidR="0094477E" w:rsidRPr="00CB34F6" w:rsidRDefault="0094477E" w:rsidP="00437B5C">
            <w:pPr>
              <w:pStyle w:val="Odlomakpopisa"/>
              <w:numPr>
                <w:ilvl w:val="0"/>
                <w:numId w:val="36"/>
              </w:numPr>
              <w:ind w:left="323" w:hanging="323"/>
              <w:rPr>
                <w:sz w:val="20"/>
                <w:szCs w:val="20"/>
              </w:rPr>
            </w:pPr>
            <w:r w:rsidRPr="00CB34F6">
              <w:rPr>
                <w:sz w:val="20"/>
                <w:szCs w:val="20"/>
              </w:rPr>
              <w:t>Upravni odjel za obrazovanje, kulturu, šport i tehničku kulturu</w:t>
            </w:r>
            <w:r w:rsidR="009A4C14" w:rsidRPr="00CB34F6">
              <w:rPr>
                <w:sz w:val="20"/>
                <w:szCs w:val="20"/>
              </w:rPr>
              <w:t xml:space="preserve"> KZŽ</w:t>
            </w:r>
          </w:p>
          <w:p w14:paraId="6048234A" w14:textId="2F9EFC82" w:rsidR="0094024E" w:rsidRPr="00CB34F6" w:rsidRDefault="0094024E" w:rsidP="00437B5C">
            <w:pPr>
              <w:pStyle w:val="Odlomakpopisa"/>
              <w:numPr>
                <w:ilvl w:val="0"/>
                <w:numId w:val="36"/>
              </w:numPr>
              <w:ind w:left="323" w:hanging="323"/>
              <w:rPr>
                <w:sz w:val="20"/>
                <w:szCs w:val="20"/>
              </w:rPr>
            </w:pPr>
            <w:r w:rsidRPr="00CB34F6">
              <w:rPr>
                <w:sz w:val="20"/>
                <w:szCs w:val="20"/>
              </w:rPr>
              <w:t>Savjet za razvoj civilnog društva KZŽ</w:t>
            </w:r>
          </w:p>
        </w:tc>
      </w:tr>
      <w:tr w:rsidR="006D1D7B" w14:paraId="0A790EC4" w14:textId="77777777" w:rsidTr="00437B5C">
        <w:tc>
          <w:tcPr>
            <w:tcW w:w="2405" w:type="dxa"/>
            <w:vAlign w:val="center"/>
          </w:tcPr>
          <w:p w14:paraId="1360AC25" w14:textId="2B1C591C" w:rsidR="006D1D7B" w:rsidRPr="00CB34F6" w:rsidRDefault="006D1D7B" w:rsidP="006D1D7B">
            <w:pPr>
              <w:pStyle w:val="Odlomakpopisa"/>
              <w:numPr>
                <w:ilvl w:val="1"/>
                <w:numId w:val="26"/>
              </w:numPr>
              <w:rPr>
                <w:sz w:val="20"/>
                <w:szCs w:val="20"/>
              </w:rPr>
            </w:pPr>
            <w:r w:rsidRPr="00CB34F6">
              <w:rPr>
                <w:sz w:val="20"/>
                <w:szCs w:val="20"/>
              </w:rPr>
              <w:t>Osiguranje potrebnih uvjeta rada za kvalitetno djelovanje OCD-ova</w:t>
            </w:r>
          </w:p>
        </w:tc>
        <w:tc>
          <w:tcPr>
            <w:tcW w:w="4111" w:type="dxa"/>
            <w:vAlign w:val="center"/>
          </w:tcPr>
          <w:p w14:paraId="47B9AF39" w14:textId="269C1B67" w:rsidR="00080048" w:rsidRPr="00CB34F6" w:rsidRDefault="00080048" w:rsidP="00437B5C">
            <w:pPr>
              <w:pStyle w:val="Odlomakpopisa"/>
              <w:numPr>
                <w:ilvl w:val="2"/>
                <w:numId w:val="26"/>
              </w:numPr>
              <w:rPr>
                <w:sz w:val="20"/>
                <w:szCs w:val="20"/>
              </w:rPr>
            </w:pPr>
            <w:r w:rsidRPr="00CB34F6">
              <w:rPr>
                <w:sz w:val="20"/>
                <w:szCs w:val="20"/>
              </w:rPr>
              <w:t>Praćenje dodjele prostora za rad OCD-ovima u vlasništvu JLP(R)S</w:t>
            </w:r>
          </w:p>
          <w:p w14:paraId="3C6E3750" w14:textId="70F6D0EB" w:rsidR="006D1D7B" w:rsidRPr="00CB34F6" w:rsidRDefault="006D1D7B" w:rsidP="00437B5C">
            <w:pPr>
              <w:pStyle w:val="Odlomakpopisa"/>
              <w:numPr>
                <w:ilvl w:val="2"/>
                <w:numId w:val="26"/>
              </w:numPr>
              <w:rPr>
                <w:sz w:val="20"/>
                <w:szCs w:val="20"/>
              </w:rPr>
            </w:pPr>
            <w:r w:rsidRPr="00CB34F6">
              <w:rPr>
                <w:sz w:val="20"/>
                <w:szCs w:val="20"/>
              </w:rPr>
              <w:t xml:space="preserve">Poticanje i promicanje </w:t>
            </w:r>
            <w:proofErr w:type="spellStart"/>
            <w:r w:rsidRPr="00CB34F6">
              <w:rPr>
                <w:i/>
                <w:iCs/>
                <w:sz w:val="20"/>
                <w:szCs w:val="20"/>
              </w:rPr>
              <w:t>fundraisinga</w:t>
            </w:r>
            <w:proofErr w:type="spellEnd"/>
          </w:p>
          <w:p w14:paraId="7EB8C87A" w14:textId="39CDB276" w:rsidR="006D1D7B" w:rsidRPr="00CB34F6" w:rsidRDefault="006D1D7B" w:rsidP="00437B5C">
            <w:pPr>
              <w:pStyle w:val="Odlomakpopisa"/>
              <w:numPr>
                <w:ilvl w:val="2"/>
                <w:numId w:val="26"/>
              </w:numPr>
              <w:rPr>
                <w:sz w:val="20"/>
                <w:szCs w:val="20"/>
              </w:rPr>
            </w:pPr>
            <w:r w:rsidRPr="00CB34F6">
              <w:rPr>
                <w:sz w:val="20"/>
                <w:szCs w:val="20"/>
              </w:rPr>
              <w:t>Osiguranje stabilnog i održivog sustava financiranja OCD-ova iz javnih izvora</w:t>
            </w:r>
          </w:p>
        </w:tc>
        <w:tc>
          <w:tcPr>
            <w:tcW w:w="2546" w:type="dxa"/>
            <w:vAlign w:val="center"/>
          </w:tcPr>
          <w:p w14:paraId="6CDB45E2" w14:textId="77777777" w:rsidR="00AB6B80" w:rsidRPr="00CB34F6" w:rsidRDefault="00AB6B80" w:rsidP="00437B5C">
            <w:pPr>
              <w:pStyle w:val="Odlomakpopisa"/>
              <w:numPr>
                <w:ilvl w:val="0"/>
                <w:numId w:val="37"/>
              </w:numPr>
              <w:ind w:left="323" w:hanging="323"/>
              <w:rPr>
                <w:sz w:val="20"/>
                <w:szCs w:val="20"/>
              </w:rPr>
            </w:pPr>
            <w:r w:rsidRPr="00CB34F6">
              <w:rPr>
                <w:sz w:val="20"/>
                <w:szCs w:val="20"/>
              </w:rPr>
              <w:t>Savjet za razvoj civilnog društva</w:t>
            </w:r>
          </w:p>
          <w:p w14:paraId="2D2BB6EA" w14:textId="546D6969" w:rsidR="00AB6B80" w:rsidRPr="00CB34F6" w:rsidRDefault="00AB6B80" w:rsidP="00437B5C">
            <w:pPr>
              <w:pStyle w:val="Odlomakpopisa"/>
              <w:numPr>
                <w:ilvl w:val="0"/>
                <w:numId w:val="37"/>
              </w:numPr>
              <w:ind w:left="323" w:hanging="323"/>
              <w:rPr>
                <w:sz w:val="20"/>
                <w:szCs w:val="20"/>
              </w:rPr>
            </w:pPr>
            <w:r w:rsidRPr="00CB34F6">
              <w:rPr>
                <w:sz w:val="20"/>
                <w:szCs w:val="20"/>
              </w:rPr>
              <w:t>Županijski upravni odjeli koji dodjeljuju potpore udrugama</w:t>
            </w:r>
          </w:p>
          <w:p w14:paraId="3AFCACAC" w14:textId="6D4C8F8B" w:rsidR="009A4C14" w:rsidRPr="00CB34F6" w:rsidRDefault="009A4C14" w:rsidP="00437B5C">
            <w:pPr>
              <w:pStyle w:val="Odlomakpopisa"/>
              <w:numPr>
                <w:ilvl w:val="0"/>
                <w:numId w:val="37"/>
              </w:numPr>
              <w:ind w:left="323" w:hanging="323"/>
              <w:rPr>
                <w:sz w:val="20"/>
                <w:szCs w:val="20"/>
              </w:rPr>
            </w:pPr>
            <w:r w:rsidRPr="00CB34F6">
              <w:rPr>
                <w:sz w:val="20"/>
                <w:szCs w:val="20"/>
              </w:rPr>
              <w:t>Upravni odjel za financije i proračun KZŽ</w:t>
            </w:r>
          </w:p>
        </w:tc>
      </w:tr>
    </w:tbl>
    <w:p w14:paraId="5BF9DF53" w14:textId="77777777" w:rsidR="00FB1E0B" w:rsidRPr="004A47EE" w:rsidRDefault="00FB1E0B" w:rsidP="004A47EE"/>
    <w:p w14:paraId="4A364C14" w14:textId="2011685E" w:rsidR="00507743" w:rsidRDefault="00507743" w:rsidP="0065546C">
      <w:pPr>
        <w:jc w:val="both"/>
      </w:pPr>
    </w:p>
    <w:p w14:paraId="56DDB477" w14:textId="53A33B77" w:rsidR="00507743" w:rsidRDefault="00507743" w:rsidP="00507743">
      <w:pPr>
        <w:pStyle w:val="Naslov2"/>
      </w:pPr>
      <w:bookmarkStart w:id="109" w:name="_Toc116552292"/>
      <w:r>
        <w:t xml:space="preserve">Posebni cilj 2. - </w:t>
      </w:r>
      <w:r w:rsidRPr="00507743">
        <w:t>Aktivno, fleksibilno i uključivo civilno društvo kao pokretač društvenog razvoja</w:t>
      </w:r>
      <w:bookmarkEnd w:id="109"/>
    </w:p>
    <w:p w14:paraId="382D287C" w14:textId="77777777" w:rsidR="00507743" w:rsidRPr="00507743" w:rsidRDefault="00507743" w:rsidP="00507743"/>
    <w:p w14:paraId="43F8C8EC" w14:textId="6F237689" w:rsidR="003351B2" w:rsidRDefault="002409C3" w:rsidP="004A47EE">
      <w:pPr>
        <w:jc w:val="both"/>
      </w:pPr>
      <w:r>
        <w:t>U</w:t>
      </w:r>
      <w:r w:rsidR="00507743" w:rsidRPr="00507743">
        <w:t xml:space="preserve"> narednom razdoblju naglasak </w:t>
      </w:r>
      <w:r>
        <w:t xml:space="preserve">će se </w:t>
      </w:r>
      <w:r w:rsidR="00507743" w:rsidRPr="00507743">
        <w:t>staviti na promicanj</w:t>
      </w:r>
      <w:r w:rsidR="00762267">
        <w:t>e</w:t>
      </w:r>
      <w:r w:rsidR="00507743" w:rsidRPr="00507743">
        <w:t xml:space="preserve"> i poticanj</w:t>
      </w:r>
      <w:r w:rsidR="00762267">
        <w:t>e</w:t>
      </w:r>
      <w:r w:rsidR="00507743" w:rsidRPr="00507743">
        <w:t xml:space="preserve"> aktivnog građanstva kao dugoročno održivog čimbenika u cjelokupnom društvenom razvoju Krapinsko-zagorske županije. Uloga aktivnih građana posebno je važna u kontekstu promišljanja potreba ranjivih i marginaliziranih društvenih skupina te osmišljavanju dugoročno održivih modela razvoja društvenih usluga, izgradnji i ostvarivanju potencijala lokalnih zajednica, promicanju ljudskih prava, demokracije </w:t>
      </w:r>
      <w:r w:rsidR="00F144E8">
        <w:t>te</w:t>
      </w:r>
      <w:r w:rsidR="00507743" w:rsidRPr="00507743">
        <w:t xml:space="preserve"> osmišljavanju inovativnih društvenih usluga. Sudjelovanje OCD-</w:t>
      </w:r>
      <w:r w:rsidR="003531CA">
        <w:t>ov</w:t>
      </w:r>
      <w:r w:rsidR="00507743" w:rsidRPr="00507743">
        <w:t xml:space="preserve">a u dijalogu i kreiranju politika ključno je za donošenje stručnosti s terena i osmišljavanje politika koje zadovoljavaju potrebe </w:t>
      </w:r>
      <w:r>
        <w:t>cjelokupnog stanovništva</w:t>
      </w:r>
      <w:r w:rsidR="00507743" w:rsidRPr="00507743">
        <w:t xml:space="preserve">. </w:t>
      </w:r>
    </w:p>
    <w:p w14:paraId="0AC79C64" w14:textId="53A79FD4" w:rsidR="0065546C" w:rsidRDefault="003351B2" w:rsidP="004A47EE">
      <w:pPr>
        <w:jc w:val="both"/>
      </w:pPr>
      <w:r>
        <w:t>Ostvarivanje Posebnog cilja 2.</w:t>
      </w:r>
      <w:r w:rsidR="002409C3">
        <w:t xml:space="preserve"> predviđa se provedbom i realizacijom tri mjera. Mjere se odnose na doprinos </w:t>
      </w:r>
      <w:r>
        <w:t xml:space="preserve">osnivanju zaklade za suradnju, sufinanciranje, </w:t>
      </w:r>
      <w:proofErr w:type="spellStart"/>
      <w:r>
        <w:t>predfinanciranje</w:t>
      </w:r>
      <w:proofErr w:type="spellEnd"/>
      <w:r>
        <w:t xml:space="preserve"> i </w:t>
      </w:r>
      <w:proofErr w:type="spellStart"/>
      <w:r>
        <w:t>međufinanciranje</w:t>
      </w:r>
      <w:proofErr w:type="spellEnd"/>
      <w:r>
        <w:t xml:space="preserve"> projekata koje provode OCD-ovi, poticanju razvoja socijalnih inovacija te razvoju i provedbi programa za ranjive društvene skupine.    </w:t>
      </w:r>
    </w:p>
    <w:p w14:paraId="0A3D6DE4" w14:textId="77777777" w:rsidR="006246D3" w:rsidRDefault="006246D3" w:rsidP="004A47EE">
      <w:pPr>
        <w:jc w:val="both"/>
      </w:pPr>
    </w:p>
    <w:p w14:paraId="39F57971" w14:textId="68C1CA00" w:rsidR="00FE1588" w:rsidRDefault="00FE1588" w:rsidP="00FE1588">
      <w:pPr>
        <w:pStyle w:val="Naslov3"/>
      </w:pPr>
      <w:bookmarkStart w:id="110" w:name="_Toc116552293"/>
      <w:r>
        <w:t>Mjere i aktivnosti Posebnog cilja 2.</w:t>
      </w:r>
      <w:bookmarkEnd w:id="110"/>
      <w:r>
        <w:t xml:space="preserve"> </w:t>
      </w:r>
    </w:p>
    <w:p w14:paraId="6D6F51A4" w14:textId="629BF324" w:rsidR="00FE1588" w:rsidRDefault="00FE1588" w:rsidP="00FE1588"/>
    <w:tbl>
      <w:tblPr>
        <w:tblStyle w:val="Reetkatablice"/>
        <w:tblW w:w="0" w:type="auto"/>
        <w:tblLook w:val="04A0" w:firstRow="1" w:lastRow="0" w:firstColumn="1" w:lastColumn="0" w:noHBand="0" w:noVBand="1"/>
      </w:tblPr>
      <w:tblGrid>
        <w:gridCol w:w="2405"/>
        <w:gridCol w:w="4111"/>
        <w:gridCol w:w="2546"/>
      </w:tblGrid>
      <w:tr w:rsidR="00FE1588" w14:paraId="3EB2E47E" w14:textId="77777777" w:rsidTr="00D27B29">
        <w:tc>
          <w:tcPr>
            <w:tcW w:w="9062" w:type="dxa"/>
            <w:gridSpan w:val="3"/>
            <w:shd w:val="clear" w:color="auto" w:fill="C00000"/>
          </w:tcPr>
          <w:p w14:paraId="061069AE" w14:textId="756F5195" w:rsidR="00FE1588" w:rsidRPr="00146C18" w:rsidRDefault="00FE1588" w:rsidP="002325C1">
            <w:pPr>
              <w:rPr>
                <w:b/>
                <w:bCs/>
                <w:color w:val="FFFFFF" w:themeColor="background1"/>
                <w:sz w:val="20"/>
                <w:szCs w:val="20"/>
              </w:rPr>
            </w:pPr>
            <w:r w:rsidRPr="00146C18">
              <w:rPr>
                <w:b/>
                <w:bCs/>
                <w:color w:val="FFFFFF" w:themeColor="background1"/>
                <w:sz w:val="20"/>
                <w:szCs w:val="20"/>
              </w:rPr>
              <w:t xml:space="preserve">PC </w:t>
            </w:r>
            <w:r w:rsidR="00044BF5" w:rsidRPr="00146C18">
              <w:rPr>
                <w:b/>
                <w:bCs/>
                <w:color w:val="FFFFFF" w:themeColor="background1"/>
                <w:sz w:val="20"/>
                <w:szCs w:val="20"/>
              </w:rPr>
              <w:t>2</w:t>
            </w:r>
            <w:r w:rsidRPr="00146C18">
              <w:rPr>
                <w:b/>
                <w:bCs/>
                <w:color w:val="FFFFFF" w:themeColor="background1"/>
                <w:sz w:val="20"/>
                <w:szCs w:val="20"/>
              </w:rPr>
              <w:t xml:space="preserve">. </w:t>
            </w:r>
            <w:r w:rsidR="00D27B29" w:rsidRPr="00146C18">
              <w:rPr>
                <w:b/>
                <w:bCs/>
                <w:color w:val="FFFFFF" w:themeColor="background1"/>
                <w:sz w:val="20"/>
                <w:szCs w:val="20"/>
              </w:rPr>
              <w:t>Aktivno, fleksibilno i uključivo civilno društvo kao pokretač društvenog razvoja</w:t>
            </w:r>
          </w:p>
        </w:tc>
      </w:tr>
      <w:tr w:rsidR="00B11D07" w14:paraId="77A2B9D0" w14:textId="77777777" w:rsidTr="00B11D07">
        <w:tc>
          <w:tcPr>
            <w:tcW w:w="2405" w:type="dxa"/>
            <w:shd w:val="clear" w:color="auto" w:fill="C00000"/>
          </w:tcPr>
          <w:p w14:paraId="6FF49D06" w14:textId="77777777" w:rsidR="00B11D07" w:rsidRPr="00146C18" w:rsidRDefault="00B11D07" w:rsidP="002325C1">
            <w:pPr>
              <w:jc w:val="center"/>
              <w:rPr>
                <w:b/>
                <w:bCs/>
                <w:color w:val="FFFFFF" w:themeColor="background1"/>
                <w:sz w:val="20"/>
                <w:szCs w:val="20"/>
              </w:rPr>
            </w:pPr>
            <w:r w:rsidRPr="00146C18">
              <w:rPr>
                <w:b/>
                <w:bCs/>
                <w:color w:val="FFFFFF" w:themeColor="background1"/>
                <w:sz w:val="20"/>
                <w:szCs w:val="20"/>
              </w:rPr>
              <w:t>Naziv mjere</w:t>
            </w:r>
          </w:p>
        </w:tc>
        <w:tc>
          <w:tcPr>
            <w:tcW w:w="4111" w:type="dxa"/>
            <w:shd w:val="clear" w:color="auto" w:fill="C00000"/>
          </w:tcPr>
          <w:p w14:paraId="1638D490" w14:textId="77777777" w:rsidR="00B11D07" w:rsidRPr="00146C18" w:rsidRDefault="00B11D07" w:rsidP="002325C1">
            <w:pPr>
              <w:jc w:val="center"/>
              <w:rPr>
                <w:b/>
                <w:bCs/>
                <w:color w:val="FFFFFF" w:themeColor="background1"/>
                <w:sz w:val="20"/>
                <w:szCs w:val="20"/>
              </w:rPr>
            </w:pPr>
            <w:r w:rsidRPr="00146C18">
              <w:rPr>
                <w:b/>
                <w:bCs/>
                <w:color w:val="FFFFFF" w:themeColor="background1"/>
                <w:sz w:val="20"/>
                <w:szCs w:val="20"/>
              </w:rPr>
              <w:t>Popis aktivnosti</w:t>
            </w:r>
          </w:p>
        </w:tc>
        <w:tc>
          <w:tcPr>
            <w:tcW w:w="2546" w:type="dxa"/>
            <w:shd w:val="clear" w:color="auto" w:fill="C00000"/>
          </w:tcPr>
          <w:p w14:paraId="1EECA5D6" w14:textId="4E026749" w:rsidR="00B11D07" w:rsidRPr="00146C18" w:rsidRDefault="00B11D07" w:rsidP="002325C1">
            <w:pPr>
              <w:jc w:val="center"/>
              <w:rPr>
                <w:b/>
                <w:bCs/>
                <w:color w:val="FFFFFF" w:themeColor="background1"/>
                <w:sz w:val="20"/>
                <w:szCs w:val="20"/>
              </w:rPr>
            </w:pPr>
            <w:r w:rsidRPr="00146C18">
              <w:rPr>
                <w:b/>
                <w:bCs/>
                <w:color w:val="FFFFFF" w:themeColor="background1"/>
                <w:sz w:val="20"/>
                <w:szCs w:val="20"/>
              </w:rPr>
              <w:t>Nositelji</w:t>
            </w:r>
          </w:p>
        </w:tc>
      </w:tr>
      <w:tr w:rsidR="00B11D07" w14:paraId="1FE3008A" w14:textId="77777777" w:rsidTr="009A4C14">
        <w:trPr>
          <w:hidden/>
        </w:trPr>
        <w:tc>
          <w:tcPr>
            <w:tcW w:w="2405" w:type="dxa"/>
            <w:vAlign w:val="center"/>
          </w:tcPr>
          <w:p w14:paraId="33EA1A6D" w14:textId="77777777" w:rsidR="00D6359B" w:rsidRPr="00146C18" w:rsidRDefault="00D6359B" w:rsidP="00D6359B">
            <w:pPr>
              <w:pStyle w:val="Odlomakpopisa"/>
              <w:numPr>
                <w:ilvl w:val="0"/>
                <w:numId w:val="28"/>
              </w:numPr>
              <w:rPr>
                <w:vanish/>
                <w:sz w:val="20"/>
                <w:szCs w:val="20"/>
              </w:rPr>
            </w:pPr>
          </w:p>
          <w:p w14:paraId="38BF4DCF" w14:textId="27CC513E" w:rsidR="00B11D07" w:rsidRPr="00146C18" w:rsidRDefault="00B11D07" w:rsidP="00D6359B">
            <w:pPr>
              <w:pStyle w:val="Odlomakpopisa"/>
              <w:numPr>
                <w:ilvl w:val="0"/>
                <w:numId w:val="28"/>
              </w:numPr>
              <w:rPr>
                <w:sz w:val="20"/>
                <w:szCs w:val="20"/>
              </w:rPr>
            </w:pPr>
            <w:r w:rsidRPr="00146C18">
              <w:rPr>
                <w:sz w:val="20"/>
                <w:szCs w:val="20"/>
              </w:rPr>
              <w:t xml:space="preserve">Poticanje osnivanja </w:t>
            </w:r>
            <w:r w:rsidR="006246D3" w:rsidRPr="00146C18">
              <w:rPr>
                <w:sz w:val="20"/>
                <w:szCs w:val="20"/>
              </w:rPr>
              <w:t>z</w:t>
            </w:r>
            <w:r w:rsidRPr="00146C18">
              <w:rPr>
                <w:sz w:val="20"/>
                <w:szCs w:val="20"/>
              </w:rPr>
              <w:t xml:space="preserve">aklade za suradnju, sufinanciranje, </w:t>
            </w:r>
            <w:proofErr w:type="spellStart"/>
            <w:r w:rsidRPr="00146C18">
              <w:rPr>
                <w:sz w:val="20"/>
                <w:szCs w:val="20"/>
              </w:rPr>
              <w:lastRenderedPageBreak/>
              <w:t>predfinanciranje</w:t>
            </w:r>
            <w:proofErr w:type="spellEnd"/>
            <w:r w:rsidRPr="00146C18">
              <w:rPr>
                <w:sz w:val="20"/>
                <w:szCs w:val="20"/>
              </w:rPr>
              <w:t xml:space="preserve"> i </w:t>
            </w:r>
            <w:proofErr w:type="spellStart"/>
            <w:r w:rsidRPr="00146C18">
              <w:rPr>
                <w:sz w:val="20"/>
                <w:szCs w:val="20"/>
              </w:rPr>
              <w:t>međufinanciranje</w:t>
            </w:r>
            <w:proofErr w:type="spellEnd"/>
            <w:r w:rsidRPr="00146C18">
              <w:rPr>
                <w:sz w:val="20"/>
                <w:szCs w:val="20"/>
              </w:rPr>
              <w:t xml:space="preserve"> projekata koje provode OCD-ovi</w:t>
            </w:r>
          </w:p>
        </w:tc>
        <w:tc>
          <w:tcPr>
            <w:tcW w:w="4111" w:type="dxa"/>
            <w:vAlign w:val="center"/>
          </w:tcPr>
          <w:p w14:paraId="21BCD84F" w14:textId="6373F76D" w:rsidR="00B11D07" w:rsidRPr="00146C18" w:rsidRDefault="00B11D07" w:rsidP="009A4C14">
            <w:pPr>
              <w:rPr>
                <w:sz w:val="20"/>
                <w:szCs w:val="20"/>
              </w:rPr>
            </w:pPr>
            <w:r w:rsidRPr="00146C18">
              <w:rPr>
                <w:sz w:val="20"/>
                <w:szCs w:val="20"/>
              </w:rPr>
              <w:lastRenderedPageBreak/>
              <w:t xml:space="preserve">2.1.1. Provođenje analize dionika i potencijalnih osnivača </w:t>
            </w:r>
            <w:r w:rsidR="00520855" w:rsidRPr="00146C18">
              <w:rPr>
                <w:sz w:val="20"/>
                <w:szCs w:val="20"/>
              </w:rPr>
              <w:t>z</w:t>
            </w:r>
            <w:r w:rsidRPr="00146C18">
              <w:rPr>
                <w:sz w:val="20"/>
                <w:szCs w:val="20"/>
              </w:rPr>
              <w:t>aklade</w:t>
            </w:r>
          </w:p>
          <w:p w14:paraId="1C0D6D3F" w14:textId="4991D466" w:rsidR="00B11D07" w:rsidRPr="00146C18" w:rsidRDefault="00B11D07" w:rsidP="009A4C14">
            <w:pPr>
              <w:rPr>
                <w:sz w:val="20"/>
                <w:szCs w:val="20"/>
              </w:rPr>
            </w:pPr>
            <w:r w:rsidRPr="00146C18">
              <w:rPr>
                <w:sz w:val="20"/>
                <w:szCs w:val="20"/>
              </w:rPr>
              <w:t xml:space="preserve">2.1.2. Provođenje analize potreba za </w:t>
            </w:r>
            <w:r w:rsidR="00520855" w:rsidRPr="00146C18">
              <w:rPr>
                <w:sz w:val="20"/>
                <w:szCs w:val="20"/>
              </w:rPr>
              <w:t>z</w:t>
            </w:r>
            <w:r w:rsidRPr="00146C18">
              <w:rPr>
                <w:sz w:val="20"/>
                <w:szCs w:val="20"/>
              </w:rPr>
              <w:t xml:space="preserve">akladom na terenu (analiza programa i </w:t>
            </w:r>
            <w:r w:rsidRPr="00146C18">
              <w:rPr>
                <w:sz w:val="20"/>
                <w:szCs w:val="20"/>
              </w:rPr>
              <w:lastRenderedPageBreak/>
              <w:t>projekata OCD-a i potrebnih financijskih sredstava)</w:t>
            </w:r>
          </w:p>
          <w:p w14:paraId="48A4F2C3" w14:textId="78CAAC3E" w:rsidR="00B11D07" w:rsidRPr="00146C18" w:rsidRDefault="00B11D07" w:rsidP="009A4C14">
            <w:pPr>
              <w:rPr>
                <w:sz w:val="20"/>
                <w:szCs w:val="20"/>
              </w:rPr>
            </w:pPr>
            <w:r w:rsidRPr="00146C18">
              <w:rPr>
                <w:sz w:val="20"/>
                <w:szCs w:val="20"/>
              </w:rPr>
              <w:t xml:space="preserve">2.1.3. Definiranje </w:t>
            </w:r>
            <w:r w:rsidR="006246D3" w:rsidRPr="00146C18">
              <w:rPr>
                <w:sz w:val="20"/>
                <w:szCs w:val="20"/>
              </w:rPr>
              <w:t>djelokruga rada zaklade</w:t>
            </w:r>
          </w:p>
        </w:tc>
        <w:tc>
          <w:tcPr>
            <w:tcW w:w="2546" w:type="dxa"/>
            <w:vAlign w:val="center"/>
          </w:tcPr>
          <w:p w14:paraId="3CBB6E3B" w14:textId="77777777" w:rsidR="00B11D07" w:rsidRPr="00146C18" w:rsidRDefault="009A4C14" w:rsidP="009A4C14">
            <w:pPr>
              <w:pStyle w:val="Odlomakpopisa"/>
              <w:numPr>
                <w:ilvl w:val="0"/>
                <w:numId w:val="42"/>
              </w:numPr>
              <w:ind w:left="323"/>
              <w:rPr>
                <w:sz w:val="20"/>
                <w:szCs w:val="20"/>
              </w:rPr>
            </w:pPr>
            <w:r w:rsidRPr="00146C18">
              <w:rPr>
                <w:sz w:val="20"/>
                <w:szCs w:val="20"/>
              </w:rPr>
              <w:lastRenderedPageBreak/>
              <w:t xml:space="preserve">Upravni odjel za zdravstvo, socijalnu politiku, branitelje, </w:t>
            </w:r>
            <w:r w:rsidRPr="00146C18">
              <w:rPr>
                <w:sz w:val="20"/>
                <w:szCs w:val="20"/>
              </w:rPr>
              <w:lastRenderedPageBreak/>
              <w:t>civilno društvo i mlade</w:t>
            </w:r>
            <w:r w:rsidR="002D0F5E" w:rsidRPr="00146C18">
              <w:rPr>
                <w:sz w:val="20"/>
                <w:szCs w:val="20"/>
              </w:rPr>
              <w:t xml:space="preserve"> KZŽ</w:t>
            </w:r>
          </w:p>
          <w:p w14:paraId="18416597" w14:textId="44E4618B" w:rsidR="0094024E" w:rsidRPr="00146C18" w:rsidRDefault="0094024E" w:rsidP="009A4C14">
            <w:pPr>
              <w:pStyle w:val="Odlomakpopisa"/>
              <w:numPr>
                <w:ilvl w:val="0"/>
                <w:numId w:val="42"/>
              </w:numPr>
              <w:ind w:left="323"/>
              <w:rPr>
                <w:sz w:val="20"/>
                <w:szCs w:val="20"/>
              </w:rPr>
            </w:pPr>
            <w:r w:rsidRPr="00146C18">
              <w:rPr>
                <w:sz w:val="20"/>
                <w:szCs w:val="20"/>
              </w:rPr>
              <w:t xml:space="preserve">Savjet za razvoj civilnog društva </w:t>
            </w:r>
            <w:r w:rsidR="001534E3" w:rsidRPr="00146C18">
              <w:rPr>
                <w:sz w:val="20"/>
                <w:szCs w:val="20"/>
              </w:rPr>
              <w:t>K</w:t>
            </w:r>
            <w:r w:rsidRPr="00146C18">
              <w:rPr>
                <w:sz w:val="20"/>
                <w:szCs w:val="20"/>
              </w:rPr>
              <w:t>ZŽ</w:t>
            </w:r>
          </w:p>
        </w:tc>
      </w:tr>
      <w:tr w:rsidR="00B11D07" w14:paraId="16A463D3" w14:textId="77777777" w:rsidTr="001A29D8">
        <w:tc>
          <w:tcPr>
            <w:tcW w:w="2405" w:type="dxa"/>
            <w:vAlign w:val="center"/>
          </w:tcPr>
          <w:p w14:paraId="629867D3" w14:textId="0A7225F3" w:rsidR="00B11D07" w:rsidRPr="00146C18" w:rsidRDefault="00B11D07" w:rsidP="00D6359B">
            <w:pPr>
              <w:pStyle w:val="Odlomakpopisa"/>
              <w:numPr>
                <w:ilvl w:val="1"/>
                <w:numId w:val="30"/>
              </w:numPr>
              <w:rPr>
                <w:sz w:val="20"/>
                <w:szCs w:val="20"/>
              </w:rPr>
            </w:pPr>
            <w:r w:rsidRPr="00146C18">
              <w:rPr>
                <w:sz w:val="20"/>
                <w:szCs w:val="20"/>
              </w:rPr>
              <w:lastRenderedPageBreak/>
              <w:t>Poticanje razvoja socijalnih inovacija</w:t>
            </w:r>
          </w:p>
        </w:tc>
        <w:tc>
          <w:tcPr>
            <w:tcW w:w="4111" w:type="dxa"/>
            <w:vAlign w:val="center"/>
          </w:tcPr>
          <w:p w14:paraId="32E2D116" w14:textId="3BE0D79B" w:rsidR="00B11D07" w:rsidRPr="00146C18" w:rsidRDefault="00B11D07" w:rsidP="001A29D8">
            <w:pPr>
              <w:rPr>
                <w:sz w:val="20"/>
                <w:szCs w:val="20"/>
              </w:rPr>
            </w:pPr>
            <w:r w:rsidRPr="00146C18">
              <w:rPr>
                <w:sz w:val="20"/>
                <w:szCs w:val="20"/>
              </w:rPr>
              <w:t xml:space="preserve">2.2.1. Poticanje razvoja </w:t>
            </w:r>
            <w:r w:rsidR="00EE5B36" w:rsidRPr="00146C18">
              <w:rPr>
                <w:sz w:val="20"/>
                <w:szCs w:val="20"/>
              </w:rPr>
              <w:t>socijalnog</w:t>
            </w:r>
            <w:r w:rsidRPr="00146C18">
              <w:rPr>
                <w:sz w:val="20"/>
                <w:szCs w:val="20"/>
              </w:rPr>
              <w:t xml:space="preserve"> poduzetništva i OCD-a koje kreću u osnivanje </w:t>
            </w:r>
            <w:r w:rsidR="00283B4C">
              <w:rPr>
                <w:sz w:val="20"/>
                <w:szCs w:val="20"/>
              </w:rPr>
              <w:t xml:space="preserve">svih oblika </w:t>
            </w:r>
            <w:r w:rsidRPr="00146C18">
              <w:rPr>
                <w:sz w:val="20"/>
                <w:szCs w:val="20"/>
              </w:rPr>
              <w:t>socijalnih poduzeća</w:t>
            </w:r>
          </w:p>
          <w:p w14:paraId="5102A892" w14:textId="77777777" w:rsidR="00B11D07" w:rsidRPr="00146C18" w:rsidRDefault="00B11D07" w:rsidP="001A29D8">
            <w:pPr>
              <w:rPr>
                <w:sz w:val="20"/>
                <w:szCs w:val="20"/>
              </w:rPr>
            </w:pPr>
            <w:r w:rsidRPr="00146C18">
              <w:rPr>
                <w:sz w:val="20"/>
                <w:szCs w:val="20"/>
              </w:rPr>
              <w:t>2.2.2.</w:t>
            </w:r>
            <w:r w:rsidRPr="00146C18">
              <w:t xml:space="preserve"> </w:t>
            </w:r>
            <w:r w:rsidRPr="00146C18">
              <w:rPr>
                <w:sz w:val="20"/>
                <w:szCs w:val="20"/>
              </w:rPr>
              <w:t>Poticati javno predstavljanje kvalitetnih projekata i informiranje javnosti o projektima koji rade promjene u zajednici</w:t>
            </w:r>
          </w:p>
          <w:p w14:paraId="155237F9" w14:textId="33A7D08E" w:rsidR="00B11D07" w:rsidRPr="00146C18" w:rsidRDefault="00B11D07" w:rsidP="001A29D8">
            <w:pPr>
              <w:rPr>
                <w:sz w:val="20"/>
                <w:szCs w:val="20"/>
              </w:rPr>
            </w:pPr>
            <w:r w:rsidRPr="00146C18">
              <w:rPr>
                <w:sz w:val="20"/>
                <w:szCs w:val="20"/>
              </w:rPr>
              <w:t>2.2.3.</w:t>
            </w:r>
            <w:r w:rsidRPr="00146C18">
              <w:t xml:space="preserve"> </w:t>
            </w:r>
            <w:r w:rsidRPr="00146C18">
              <w:rPr>
                <w:sz w:val="20"/>
                <w:szCs w:val="20"/>
              </w:rPr>
              <w:t xml:space="preserve">Mapiranje socijalnih usluga </w:t>
            </w:r>
            <w:r w:rsidR="00F955B2" w:rsidRPr="00146C18">
              <w:rPr>
                <w:sz w:val="20"/>
                <w:szCs w:val="20"/>
              </w:rPr>
              <w:t>na području KZŽ</w:t>
            </w:r>
            <w:r w:rsidRPr="00146C18">
              <w:rPr>
                <w:sz w:val="20"/>
                <w:szCs w:val="20"/>
              </w:rPr>
              <w:t xml:space="preserve"> </w:t>
            </w:r>
          </w:p>
          <w:p w14:paraId="35A796AF" w14:textId="56A17C3A" w:rsidR="00B11D07" w:rsidRPr="00146C18" w:rsidRDefault="00B11D07" w:rsidP="001A29D8">
            <w:pPr>
              <w:rPr>
                <w:sz w:val="20"/>
                <w:szCs w:val="20"/>
              </w:rPr>
            </w:pPr>
            <w:r w:rsidRPr="00146C18">
              <w:rPr>
                <w:sz w:val="20"/>
                <w:szCs w:val="20"/>
              </w:rPr>
              <w:t xml:space="preserve">2.2.4. </w:t>
            </w:r>
            <w:r w:rsidR="00520855" w:rsidRPr="00146C18">
              <w:rPr>
                <w:sz w:val="20"/>
                <w:szCs w:val="20"/>
              </w:rPr>
              <w:t xml:space="preserve">Poticanje društveno odgovornog poslovanja </w:t>
            </w:r>
          </w:p>
        </w:tc>
        <w:tc>
          <w:tcPr>
            <w:tcW w:w="2546" w:type="dxa"/>
            <w:vAlign w:val="center"/>
          </w:tcPr>
          <w:p w14:paraId="4FAE1E63" w14:textId="0D09EFE1" w:rsidR="00231E63" w:rsidRPr="00146C18" w:rsidRDefault="00231E63" w:rsidP="00921EC7">
            <w:pPr>
              <w:pStyle w:val="Odlomakpopisa"/>
              <w:numPr>
                <w:ilvl w:val="0"/>
                <w:numId w:val="35"/>
              </w:numPr>
              <w:ind w:left="360"/>
              <w:rPr>
                <w:sz w:val="20"/>
                <w:szCs w:val="20"/>
              </w:rPr>
            </w:pPr>
            <w:r w:rsidRPr="00146C18">
              <w:rPr>
                <w:sz w:val="20"/>
                <w:szCs w:val="20"/>
              </w:rPr>
              <w:t>Upravni odjel za zdravstvo, socijalnu politiku, branitelje, civilno društvo i mlade</w:t>
            </w:r>
            <w:r w:rsidR="002D0F5E" w:rsidRPr="00146C18">
              <w:rPr>
                <w:sz w:val="20"/>
                <w:szCs w:val="20"/>
              </w:rPr>
              <w:t xml:space="preserve"> KZŽ</w:t>
            </w:r>
          </w:p>
          <w:p w14:paraId="769D7EAB" w14:textId="3D8F6B9E" w:rsidR="00AB6B80" w:rsidRPr="00146C18" w:rsidRDefault="00AB6B80" w:rsidP="00921EC7">
            <w:pPr>
              <w:pStyle w:val="Odlomakpopisa"/>
              <w:numPr>
                <w:ilvl w:val="0"/>
                <w:numId w:val="35"/>
              </w:numPr>
              <w:ind w:left="360"/>
              <w:rPr>
                <w:sz w:val="20"/>
                <w:szCs w:val="20"/>
              </w:rPr>
            </w:pPr>
            <w:r w:rsidRPr="00146C18">
              <w:rPr>
                <w:sz w:val="20"/>
                <w:szCs w:val="20"/>
              </w:rPr>
              <w:t>Savjet za razvoj civilnog društva KZŽ</w:t>
            </w:r>
          </w:p>
          <w:p w14:paraId="467E183B" w14:textId="77777777" w:rsidR="00B11D07" w:rsidRPr="00146C18" w:rsidRDefault="00520855" w:rsidP="00921EC7">
            <w:pPr>
              <w:pStyle w:val="Odlomakpopisa"/>
              <w:numPr>
                <w:ilvl w:val="0"/>
                <w:numId w:val="35"/>
              </w:numPr>
              <w:ind w:left="360"/>
              <w:rPr>
                <w:sz w:val="20"/>
                <w:szCs w:val="20"/>
              </w:rPr>
            </w:pPr>
            <w:r w:rsidRPr="00146C18">
              <w:rPr>
                <w:sz w:val="20"/>
                <w:szCs w:val="20"/>
              </w:rPr>
              <w:t xml:space="preserve">Poduzetnički centar Krapinsko-zagorske županije d.o.o. </w:t>
            </w:r>
          </w:p>
          <w:p w14:paraId="09C99D4E" w14:textId="6183B063" w:rsidR="0094024E" w:rsidRPr="00146C18" w:rsidRDefault="0094024E" w:rsidP="00921EC7">
            <w:pPr>
              <w:pStyle w:val="Odlomakpopisa"/>
              <w:numPr>
                <w:ilvl w:val="0"/>
                <w:numId w:val="35"/>
              </w:numPr>
              <w:ind w:left="360"/>
              <w:rPr>
                <w:sz w:val="20"/>
                <w:szCs w:val="20"/>
              </w:rPr>
            </w:pPr>
            <w:r w:rsidRPr="00146C18">
              <w:rPr>
                <w:sz w:val="20"/>
                <w:szCs w:val="20"/>
              </w:rPr>
              <w:t>Zagorska razvojna agencija</w:t>
            </w:r>
          </w:p>
        </w:tc>
      </w:tr>
      <w:tr w:rsidR="00B11D07" w14:paraId="0006FB80" w14:textId="77777777" w:rsidTr="00A81E7F">
        <w:tc>
          <w:tcPr>
            <w:tcW w:w="2405" w:type="dxa"/>
            <w:vAlign w:val="center"/>
          </w:tcPr>
          <w:p w14:paraId="3B9648C1" w14:textId="1D974D75" w:rsidR="00B11D07" w:rsidRPr="00146C18" w:rsidRDefault="00B11D07" w:rsidP="00D6359B">
            <w:pPr>
              <w:pStyle w:val="Odlomakpopisa"/>
              <w:numPr>
                <w:ilvl w:val="1"/>
                <w:numId w:val="30"/>
              </w:numPr>
              <w:rPr>
                <w:sz w:val="20"/>
                <w:szCs w:val="20"/>
              </w:rPr>
            </w:pPr>
            <w:r w:rsidRPr="00146C18">
              <w:rPr>
                <w:sz w:val="20"/>
                <w:szCs w:val="20"/>
              </w:rPr>
              <w:t>Razvoj programa za ranjive društvene skupine</w:t>
            </w:r>
          </w:p>
        </w:tc>
        <w:tc>
          <w:tcPr>
            <w:tcW w:w="4111" w:type="dxa"/>
            <w:vAlign w:val="center"/>
          </w:tcPr>
          <w:p w14:paraId="4F9BC070" w14:textId="47F8B519" w:rsidR="00B11D07" w:rsidRPr="00146C18" w:rsidRDefault="00B11D07" w:rsidP="00A81E7F">
            <w:pPr>
              <w:rPr>
                <w:sz w:val="20"/>
                <w:szCs w:val="20"/>
              </w:rPr>
            </w:pPr>
            <w:r w:rsidRPr="00146C18">
              <w:rPr>
                <w:sz w:val="20"/>
                <w:szCs w:val="20"/>
              </w:rPr>
              <w:t>2.3.1.</w:t>
            </w:r>
            <w:r w:rsidR="00520855" w:rsidRPr="00146C18">
              <w:rPr>
                <w:sz w:val="20"/>
                <w:szCs w:val="20"/>
              </w:rPr>
              <w:t xml:space="preserve"> Izrada i provedba Regionalnog programa za mlade </w:t>
            </w:r>
          </w:p>
          <w:p w14:paraId="68EE14CB" w14:textId="2F294C27" w:rsidR="00B11D07" w:rsidRPr="00146C18" w:rsidRDefault="00B11D07" w:rsidP="00A81E7F">
            <w:pPr>
              <w:rPr>
                <w:sz w:val="20"/>
                <w:szCs w:val="20"/>
              </w:rPr>
            </w:pPr>
            <w:r w:rsidRPr="00146C18">
              <w:rPr>
                <w:sz w:val="20"/>
                <w:szCs w:val="20"/>
              </w:rPr>
              <w:t xml:space="preserve">2.3.2. </w:t>
            </w:r>
            <w:r w:rsidR="00762267" w:rsidRPr="00146C18">
              <w:rPr>
                <w:sz w:val="20"/>
                <w:szCs w:val="20"/>
              </w:rPr>
              <w:t>Potpora razvoju programa koji odgovaraju na potrebe specifičnih usluga ranjivih društvenih skupina stanovništva</w:t>
            </w:r>
          </w:p>
        </w:tc>
        <w:tc>
          <w:tcPr>
            <w:tcW w:w="2546" w:type="dxa"/>
            <w:vAlign w:val="center"/>
          </w:tcPr>
          <w:p w14:paraId="72051823" w14:textId="741C10F3" w:rsidR="00B11D07" w:rsidRPr="00146C18" w:rsidRDefault="00A81E7F" w:rsidP="00A81E7F">
            <w:pPr>
              <w:pStyle w:val="Odlomakpopisa"/>
              <w:numPr>
                <w:ilvl w:val="0"/>
                <w:numId w:val="41"/>
              </w:numPr>
              <w:ind w:left="316"/>
              <w:rPr>
                <w:sz w:val="20"/>
                <w:szCs w:val="20"/>
              </w:rPr>
            </w:pPr>
            <w:r w:rsidRPr="00146C18">
              <w:rPr>
                <w:sz w:val="20"/>
                <w:szCs w:val="20"/>
              </w:rPr>
              <w:t>Upravni odjel za zdravstvo, socijalnu politiku, branitelje, civilno društvo i mlade</w:t>
            </w:r>
            <w:r w:rsidR="002D0F5E" w:rsidRPr="00146C18">
              <w:rPr>
                <w:sz w:val="20"/>
                <w:szCs w:val="20"/>
              </w:rPr>
              <w:t xml:space="preserve"> KZŽ</w:t>
            </w:r>
            <w:r w:rsidRPr="00146C18">
              <w:rPr>
                <w:sz w:val="20"/>
                <w:szCs w:val="20"/>
              </w:rPr>
              <w:t>;</w:t>
            </w:r>
          </w:p>
          <w:p w14:paraId="6B00CA4F" w14:textId="68C236C5" w:rsidR="00A81E7F" w:rsidRPr="00146C18" w:rsidRDefault="00A81E7F" w:rsidP="00A81E7F">
            <w:pPr>
              <w:pStyle w:val="Odlomakpopisa"/>
              <w:numPr>
                <w:ilvl w:val="0"/>
                <w:numId w:val="41"/>
              </w:numPr>
              <w:ind w:left="316"/>
              <w:rPr>
                <w:sz w:val="20"/>
                <w:szCs w:val="20"/>
              </w:rPr>
            </w:pPr>
            <w:r w:rsidRPr="00146C18">
              <w:rPr>
                <w:sz w:val="20"/>
                <w:szCs w:val="20"/>
              </w:rPr>
              <w:t>Savjet mladih Krapinsko-zagorske županije</w:t>
            </w:r>
            <w:r w:rsidR="002D0F5E" w:rsidRPr="00146C18">
              <w:rPr>
                <w:sz w:val="20"/>
                <w:szCs w:val="20"/>
              </w:rPr>
              <w:t xml:space="preserve"> KZŽ</w:t>
            </w:r>
          </w:p>
          <w:p w14:paraId="7BA83BB1" w14:textId="49CF82CC" w:rsidR="006D1D7B" w:rsidRPr="00146C18" w:rsidRDefault="006D1D7B" w:rsidP="00A81E7F">
            <w:pPr>
              <w:pStyle w:val="Odlomakpopisa"/>
              <w:numPr>
                <w:ilvl w:val="0"/>
                <w:numId w:val="41"/>
              </w:numPr>
              <w:ind w:left="316"/>
              <w:rPr>
                <w:sz w:val="20"/>
                <w:szCs w:val="20"/>
              </w:rPr>
            </w:pPr>
            <w:r w:rsidRPr="00146C18">
              <w:rPr>
                <w:sz w:val="20"/>
                <w:szCs w:val="20"/>
              </w:rPr>
              <w:t>Savjet za razvoj civilnog društva KZŽ</w:t>
            </w:r>
          </w:p>
        </w:tc>
      </w:tr>
    </w:tbl>
    <w:p w14:paraId="13CBA1F1" w14:textId="77777777" w:rsidR="00FE1588" w:rsidRPr="00FE1588" w:rsidRDefault="00FE1588" w:rsidP="00FE1588"/>
    <w:p w14:paraId="471CF666" w14:textId="77777777" w:rsidR="00507743" w:rsidRDefault="00507743" w:rsidP="0065546C"/>
    <w:p w14:paraId="530DC033" w14:textId="07EC6C4F" w:rsidR="00507743" w:rsidRDefault="00507743" w:rsidP="00507743">
      <w:pPr>
        <w:pStyle w:val="Naslov2"/>
      </w:pPr>
      <w:bookmarkStart w:id="111" w:name="_Toc116552294"/>
      <w:r>
        <w:t xml:space="preserve">Posebni cilj 3. - </w:t>
      </w:r>
      <w:r w:rsidRPr="00507743">
        <w:t>Jačanje partnerstva na svi</w:t>
      </w:r>
      <w:r w:rsidR="007C2F33">
        <w:t>m</w:t>
      </w:r>
      <w:r w:rsidRPr="00507743">
        <w:t xml:space="preserve"> razinama </w:t>
      </w:r>
      <w:r w:rsidR="007C2F33">
        <w:t>u</w:t>
      </w:r>
      <w:r w:rsidRPr="00507743">
        <w:t xml:space="preserve"> svrhu kvalitetnog upravljanja, bolje inovativnosti, razmjene zna</w:t>
      </w:r>
      <w:r>
        <w:t>n</w:t>
      </w:r>
      <w:r w:rsidRPr="00507743">
        <w:t>ja te daljnjeg razvoja i promicanja volonterstva</w:t>
      </w:r>
      <w:bookmarkEnd w:id="111"/>
    </w:p>
    <w:p w14:paraId="3873F5A3" w14:textId="77777777" w:rsidR="00507743" w:rsidRPr="00507743" w:rsidRDefault="00507743" w:rsidP="00507743"/>
    <w:p w14:paraId="51933646" w14:textId="09FE8B90" w:rsidR="00507743" w:rsidRDefault="00507743" w:rsidP="00507743">
      <w:pPr>
        <w:jc w:val="both"/>
      </w:pPr>
      <w:r>
        <w:t>Krapinsko-zagorska županija će u narednom razdoblju poticati razvoj održivih partnerstava između OCD-ova, javnih tijela i ostalih dionika u razvoju civilnog društva na svim razinama. S obzirom na ograničenost financijskih i ljudskih kapaciteta OCD-ova, naglašena je važnost partnerstva u poticanju budućeg razvoja civilnog društva te je navedeno također prepoznat</w:t>
      </w:r>
      <w:r w:rsidR="009E4B37">
        <w:t>o</w:t>
      </w:r>
      <w:r>
        <w:t xml:space="preserve"> u procesu izrade Strategije na provedenim participativnim aktivnostima. </w:t>
      </w:r>
      <w:r w:rsidR="009E4B37">
        <w:t>U</w:t>
      </w:r>
      <w:r>
        <w:t xml:space="preserve"> tom se kontekstu kao jedan od prioriteta ističe unaprjeđenje mogućnosti razmjene znanja i dobrih praksi između različitih dionika, što će posljedično doprinijeti jačanju upravljačkih kapaciteta OCD-ova te društveno-gospodarsko</w:t>
      </w:r>
      <w:r w:rsidR="001D7C4C">
        <w:t>m</w:t>
      </w:r>
      <w:r>
        <w:t xml:space="preserve"> razvoj</w:t>
      </w:r>
      <w:r w:rsidR="001D7C4C">
        <w:t>u</w:t>
      </w:r>
      <w:r>
        <w:t xml:space="preserve"> Krapinsko-zagorske županije. Nadalje, Posebnim ciljem 3. doprinijet će se također poticanju novih praksi javno-civilnog partnerstva usmjerenih na odgovaranje na društvene razvojne izazove.  </w:t>
      </w:r>
    </w:p>
    <w:p w14:paraId="144BE6BE" w14:textId="60C53E12" w:rsidR="009E4B37" w:rsidRDefault="00507743" w:rsidP="00507743">
      <w:pPr>
        <w:jc w:val="both"/>
      </w:pPr>
      <w:r>
        <w:t xml:space="preserve">Izradom Strategije razvoja civilnog društva KZŽ za razdoblje 2016.-2020. postavljen je okvir </w:t>
      </w:r>
      <w:r w:rsidR="001D7C4C">
        <w:t>potpore i poticanja</w:t>
      </w:r>
      <w:r>
        <w:t xml:space="preserve"> volontiranja kao važnog elementa u razvoju socijalnog i demokratskog društva te odgoja </w:t>
      </w:r>
      <w:r w:rsidR="002B22E1">
        <w:t xml:space="preserve">djece i </w:t>
      </w:r>
      <w:r>
        <w:t xml:space="preserve">mladih za aktivnu građansku ulogu. U analitičkom dijelu Strategije utvrđena je velika važnost volontiranja u kontekstu razvoja civilnog društva na prostornom obuhvatu Krapinsko-zagorske županije te su istaknuti najvažniji razvojni projekti i inicijative u proteklom razdoblju. </w:t>
      </w:r>
      <w:r w:rsidR="009E4B37">
        <w:t xml:space="preserve">Provedbom i realizacijom mjera u sklopu Posebnog cilja 3. nastavit će se razvijati prakse i poticati aktivnosti usmjerene na daljnji razvoj volonterstva. </w:t>
      </w:r>
    </w:p>
    <w:p w14:paraId="5CB4233C" w14:textId="77777777" w:rsidR="00FE1588" w:rsidRDefault="00FE1588" w:rsidP="00507743"/>
    <w:p w14:paraId="05B895FC" w14:textId="7785D90E" w:rsidR="00FE1588" w:rsidRDefault="00FE1588" w:rsidP="00FE1588">
      <w:pPr>
        <w:pStyle w:val="Naslov3"/>
      </w:pPr>
      <w:bookmarkStart w:id="112" w:name="_Toc116552295"/>
      <w:r>
        <w:lastRenderedPageBreak/>
        <w:t>Mjere i aktivnosti Posebnog cilja 3.</w:t>
      </w:r>
      <w:bookmarkEnd w:id="112"/>
      <w:r>
        <w:t xml:space="preserve"> </w:t>
      </w:r>
    </w:p>
    <w:p w14:paraId="0A5FB93E" w14:textId="77777777" w:rsidR="00044BF5" w:rsidRDefault="00044BF5" w:rsidP="00507743"/>
    <w:tbl>
      <w:tblPr>
        <w:tblStyle w:val="Reetkatablice"/>
        <w:tblW w:w="0" w:type="auto"/>
        <w:tblLook w:val="04A0" w:firstRow="1" w:lastRow="0" w:firstColumn="1" w:lastColumn="0" w:noHBand="0" w:noVBand="1"/>
      </w:tblPr>
      <w:tblGrid>
        <w:gridCol w:w="2405"/>
        <w:gridCol w:w="4111"/>
        <w:gridCol w:w="2546"/>
      </w:tblGrid>
      <w:tr w:rsidR="00044BF5" w14:paraId="0C89E38A" w14:textId="77777777" w:rsidTr="00EE4BDC">
        <w:tc>
          <w:tcPr>
            <w:tcW w:w="9062" w:type="dxa"/>
            <w:gridSpan w:val="3"/>
            <w:shd w:val="clear" w:color="auto" w:fill="C00000"/>
          </w:tcPr>
          <w:p w14:paraId="15522CB5" w14:textId="6F3E24DF" w:rsidR="00044BF5" w:rsidRPr="00EE4BDC" w:rsidRDefault="00044BF5" w:rsidP="002325C1">
            <w:pPr>
              <w:rPr>
                <w:b/>
                <w:bCs/>
                <w:sz w:val="20"/>
                <w:szCs w:val="20"/>
              </w:rPr>
            </w:pPr>
            <w:r w:rsidRPr="00EE4BDC">
              <w:rPr>
                <w:b/>
                <w:bCs/>
                <w:sz w:val="20"/>
                <w:szCs w:val="20"/>
              </w:rPr>
              <w:t xml:space="preserve">PC 3. </w:t>
            </w:r>
            <w:r w:rsidR="00EE4BDC" w:rsidRPr="00EE4BDC">
              <w:rPr>
                <w:b/>
                <w:bCs/>
                <w:sz w:val="20"/>
                <w:szCs w:val="20"/>
              </w:rPr>
              <w:t>Jačanje partnerstva na svi</w:t>
            </w:r>
            <w:r w:rsidR="007C2F33">
              <w:rPr>
                <w:b/>
                <w:bCs/>
                <w:sz w:val="20"/>
                <w:szCs w:val="20"/>
              </w:rPr>
              <w:t>m</w:t>
            </w:r>
            <w:r w:rsidR="00EE4BDC" w:rsidRPr="00EE4BDC">
              <w:rPr>
                <w:b/>
                <w:bCs/>
                <w:sz w:val="20"/>
                <w:szCs w:val="20"/>
              </w:rPr>
              <w:t xml:space="preserve"> razinama </w:t>
            </w:r>
            <w:r w:rsidR="0050446F">
              <w:rPr>
                <w:b/>
                <w:bCs/>
                <w:sz w:val="20"/>
                <w:szCs w:val="20"/>
              </w:rPr>
              <w:t>u</w:t>
            </w:r>
            <w:r w:rsidR="00EE4BDC" w:rsidRPr="00EE4BDC">
              <w:rPr>
                <w:b/>
                <w:bCs/>
                <w:sz w:val="20"/>
                <w:szCs w:val="20"/>
              </w:rPr>
              <w:t xml:space="preserve"> svrhu kvalitetnog upravljanja, bolje inovativnosti, razmjene znanja te daljnjeg razvoja i promicanja volonterstva</w:t>
            </w:r>
          </w:p>
        </w:tc>
      </w:tr>
      <w:tr w:rsidR="001563F4" w14:paraId="267DD625" w14:textId="77777777" w:rsidTr="001563F4">
        <w:tc>
          <w:tcPr>
            <w:tcW w:w="2405" w:type="dxa"/>
            <w:shd w:val="clear" w:color="auto" w:fill="C00000"/>
          </w:tcPr>
          <w:p w14:paraId="20EAD90F" w14:textId="77777777" w:rsidR="001563F4" w:rsidRPr="00EE4BDC" w:rsidRDefault="001563F4" w:rsidP="002325C1">
            <w:pPr>
              <w:jc w:val="center"/>
              <w:rPr>
                <w:b/>
                <w:bCs/>
                <w:sz w:val="20"/>
                <w:szCs w:val="20"/>
              </w:rPr>
            </w:pPr>
            <w:r w:rsidRPr="00EE4BDC">
              <w:rPr>
                <w:b/>
                <w:bCs/>
                <w:sz w:val="20"/>
                <w:szCs w:val="20"/>
              </w:rPr>
              <w:t>Naziv mjere</w:t>
            </w:r>
          </w:p>
        </w:tc>
        <w:tc>
          <w:tcPr>
            <w:tcW w:w="4111" w:type="dxa"/>
            <w:shd w:val="clear" w:color="auto" w:fill="C00000"/>
          </w:tcPr>
          <w:p w14:paraId="6C95E991" w14:textId="77777777" w:rsidR="001563F4" w:rsidRPr="00EE4BDC" w:rsidRDefault="001563F4" w:rsidP="002325C1">
            <w:pPr>
              <w:jc w:val="center"/>
              <w:rPr>
                <w:b/>
                <w:bCs/>
                <w:sz w:val="20"/>
                <w:szCs w:val="20"/>
              </w:rPr>
            </w:pPr>
            <w:r w:rsidRPr="00EE4BDC">
              <w:rPr>
                <w:b/>
                <w:bCs/>
                <w:sz w:val="20"/>
                <w:szCs w:val="20"/>
              </w:rPr>
              <w:t>Popis aktivnosti</w:t>
            </w:r>
          </w:p>
        </w:tc>
        <w:tc>
          <w:tcPr>
            <w:tcW w:w="2546" w:type="dxa"/>
            <w:shd w:val="clear" w:color="auto" w:fill="C00000"/>
          </w:tcPr>
          <w:p w14:paraId="605B37F0" w14:textId="047C852B" w:rsidR="001563F4" w:rsidRPr="00EE4BDC" w:rsidRDefault="001563F4" w:rsidP="002325C1">
            <w:pPr>
              <w:jc w:val="center"/>
              <w:rPr>
                <w:b/>
                <w:bCs/>
                <w:sz w:val="20"/>
                <w:szCs w:val="20"/>
              </w:rPr>
            </w:pPr>
            <w:r w:rsidRPr="00EE4BDC">
              <w:rPr>
                <w:b/>
                <w:bCs/>
                <w:sz w:val="20"/>
                <w:szCs w:val="20"/>
              </w:rPr>
              <w:t>Nositelji</w:t>
            </w:r>
          </w:p>
        </w:tc>
      </w:tr>
      <w:tr w:rsidR="001563F4" w14:paraId="035923BB" w14:textId="77777777" w:rsidTr="009F62D2">
        <w:tc>
          <w:tcPr>
            <w:tcW w:w="2405" w:type="dxa"/>
            <w:vAlign w:val="center"/>
          </w:tcPr>
          <w:p w14:paraId="448D08C2" w14:textId="7BE8F7CB" w:rsidR="001563F4" w:rsidRPr="00146C18" w:rsidRDefault="001563F4" w:rsidP="0024667A">
            <w:pPr>
              <w:pStyle w:val="Odlomakpopisa"/>
              <w:numPr>
                <w:ilvl w:val="1"/>
                <w:numId w:val="34"/>
              </w:numPr>
              <w:rPr>
                <w:sz w:val="20"/>
                <w:szCs w:val="20"/>
              </w:rPr>
            </w:pPr>
            <w:r w:rsidRPr="00146C18">
              <w:rPr>
                <w:sz w:val="20"/>
                <w:szCs w:val="20"/>
              </w:rPr>
              <w:t>Poticanje daljnjeg razvoja volonterstva</w:t>
            </w:r>
          </w:p>
        </w:tc>
        <w:tc>
          <w:tcPr>
            <w:tcW w:w="4111" w:type="dxa"/>
          </w:tcPr>
          <w:p w14:paraId="4B07CDB5" w14:textId="005B02E8" w:rsidR="001563F4" w:rsidRPr="00146C18" w:rsidRDefault="001563F4" w:rsidP="00B20845">
            <w:pPr>
              <w:rPr>
                <w:sz w:val="20"/>
                <w:szCs w:val="20"/>
              </w:rPr>
            </w:pPr>
            <w:r w:rsidRPr="00146C18">
              <w:rPr>
                <w:sz w:val="20"/>
                <w:szCs w:val="20"/>
              </w:rPr>
              <w:t>3.1.1.</w:t>
            </w:r>
            <w:r w:rsidRPr="00146C18">
              <w:t xml:space="preserve"> </w:t>
            </w:r>
            <w:r w:rsidRPr="00146C18">
              <w:rPr>
                <w:sz w:val="20"/>
                <w:szCs w:val="20"/>
              </w:rPr>
              <w:t>Jačanje kapaciteta organizatora volontiranja – edukacija za provedbu volonterskih programa koordinatora volontera</w:t>
            </w:r>
          </w:p>
          <w:p w14:paraId="5F5CE504" w14:textId="116E9390" w:rsidR="00BB40B0" w:rsidRPr="00146C18" w:rsidRDefault="001563F4" w:rsidP="00B20845">
            <w:r w:rsidRPr="00146C18">
              <w:rPr>
                <w:sz w:val="20"/>
                <w:szCs w:val="20"/>
              </w:rPr>
              <w:t>3.1.2.</w:t>
            </w:r>
            <w:r w:rsidRPr="00146C18">
              <w:t xml:space="preserve"> </w:t>
            </w:r>
            <w:r w:rsidR="00BB40B0" w:rsidRPr="00146C18">
              <w:rPr>
                <w:sz w:val="20"/>
                <w:szCs w:val="20"/>
              </w:rPr>
              <w:t>Razvoj volonterskih programa i aktivnosti u odgojno-obrazovnim ustanovama, organizacijama/ustanovama koje pružaju socijalne usluge i OCD-ovima</w:t>
            </w:r>
          </w:p>
          <w:p w14:paraId="2846E37A" w14:textId="2197AF52" w:rsidR="00185DC0" w:rsidRPr="00146C18" w:rsidRDefault="001563F4" w:rsidP="00B20845">
            <w:pPr>
              <w:rPr>
                <w:sz w:val="20"/>
                <w:szCs w:val="20"/>
              </w:rPr>
            </w:pPr>
            <w:r w:rsidRPr="00146C18">
              <w:rPr>
                <w:sz w:val="20"/>
                <w:szCs w:val="20"/>
              </w:rPr>
              <w:t>3.1.3.</w:t>
            </w:r>
            <w:r w:rsidRPr="00146C18">
              <w:t xml:space="preserve"> </w:t>
            </w:r>
            <w:r w:rsidR="00185DC0" w:rsidRPr="00146C18">
              <w:rPr>
                <w:sz w:val="20"/>
                <w:szCs w:val="20"/>
              </w:rPr>
              <w:t>Potica</w:t>
            </w:r>
            <w:r w:rsidR="00BE0252" w:rsidRPr="00146C18">
              <w:rPr>
                <w:sz w:val="20"/>
                <w:szCs w:val="20"/>
              </w:rPr>
              <w:t>nje</w:t>
            </w:r>
            <w:r w:rsidRPr="00146C18">
              <w:rPr>
                <w:sz w:val="20"/>
                <w:szCs w:val="20"/>
              </w:rPr>
              <w:t xml:space="preserve"> </w:t>
            </w:r>
            <w:r w:rsidR="008C5BDE" w:rsidRPr="00146C18">
              <w:rPr>
                <w:sz w:val="20"/>
                <w:szCs w:val="20"/>
              </w:rPr>
              <w:t>vidljivosti</w:t>
            </w:r>
            <w:r w:rsidRPr="00146C18">
              <w:rPr>
                <w:sz w:val="20"/>
                <w:szCs w:val="20"/>
              </w:rPr>
              <w:t xml:space="preserve"> potvrda o kompetencijama stečenih volontiranjem</w:t>
            </w:r>
          </w:p>
          <w:p w14:paraId="7195C09B" w14:textId="64E54507" w:rsidR="001563F4" w:rsidRPr="00146C18" w:rsidRDefault="001563F4" w:rsidP="00B20845">
            <w:pPr>
              <w:rPr>
                <w:sz w:val="20"/>
                <w:szCs w:val="20"/>
              </w:rPr>
            </w:pPr>
            <w:r w:rsidRPr="00146C18">
              <w:rPr>
                <w:sz w:val="20"/>
                <w:szCs w:val="20"/>
              </w:rPr>
              <w:t>3.1.</w:t>
            </w:r>
            <w:r w:rsidR="007C3153" w:rsidRPr="00146C18">
              <w:rPr>
                <w:sz w:val="20"/>
                <w:szCs w:val="20"/>
              </w:rPr>
              <w:t>4</w:t>
            </w:r>
            <w:r w:rsidRPr="00146C18">
              <w:rPr>
                <w:sz w:val="20"/>
                <w:szCs w:val="20"/>
              </w:rPr>
              <w:t xml:space="preserve">. </w:t>
            </w:r>
            <w:r w:rsidR="00BE0252" w:rsidRPr="00146C18">
              <w:rPr>
                <w:sz w:val="20"/>
                <w:szCs w:val="20"/>
              </w:rPr>
              <w:t>Promocija</w:t>
            </w:r>
            <w:r w:rsidRPr="00146C18">
              <w:rPr>
                <w:sz w:val="20"/>
                <w:szCs w:val="20"/>
              </w:rPr>
              <w:t xml:space="preserve"> volonterstv</w:t>
            </w:r>
            <w:r w:rsidR="00BE0252" w:rsidRPr="00146C18">
              <w:rPr>
                <w:sz w:val="20"/>
                <w:szCs w:val="20"/>
              </w:rPr>
              <w:t>a</w:t>
            </w:r>
            <w:r w:rsidRPr="00146C18">
              <w:rPr>
                <w:sz w:val="20"/>
                <w:szCs w:val="20"/>
              </w:rPr>
              <w:t xml:space="preserve"> u KZŽ kroz obilježavanje relevantnih datuma</w:t>
            </w:r>
          </w:p>
        </w:tc>
        <w:tc>
          <w:tcPr>
            <w:tcW w:w="2546" w:type="dxa"/>
            <w:vAlign w:val="center"/>
          </w:tcPr>
          <w:p w14:paraId="31F38472" w14:textId="2AF0EF10" w:rsidR="002D0F5E" w:rsidRPr="00146C18" w:rsidRDefault="002D0F5E" w:rsidP="009F62D2">
            <w:pPr>
              <w:pStyle w:val="Odlomakpopisa"/>
              <w:numPr>
                <w:ilvl w:val="0"/>
                <w:numId w:val="40"/>
              </w:numPr>
              <w:ind w:left="316"/>
              <w:rPr>
                <w:sz w:val="20"/>
                <w:szCs w:val="20"/>
              </w:rPr>
            </w:pPr>
            <w:r w:rsidRPr="00146C18">
              <w:rPr>
                <w:sz w:val="20"/>
                <w:szCs w:val="20"/>
              </w:rPr>
              <w:t>Upravni odjel za zdravstvo, socijalnu politiku, branitelje, civilno društvo i mlade KZŽ</w:t>
            </w:r>
          </w:p>
          <w:p w14:paraId="269E3694" w14:textId="4D157856" w:rsidR="007B0F75" w:rsidRPr="00146C18" w:rsidRDefault="007B0F75" w:rsidP="009F62D2">
            <w:pPr>
              <w:pStyle w:val="Odlomakpopisa"/>
              <w:numPr>
                <w:ilvl w:val="0"/>
                <w:numId w:val="40"/>
              </w:numPr>
              <w:ind w:left="316"/>
              <w:rPr>
                <w:sz w:val="20"/>
                <w:szCs w:val="20"/>
              </w:rPr>
            </w:pPr>
            <w:r w:rsidRPr="00146C18">
              <w:rPr>
                <w:sz w:val="20"/>
                <w:szCs w:val="20"/>
              </w:rPr>
              <w:t>Upravni odjel za obrazovanje, kulturu, šport i tehničku kulturu KZŽ</w:t>
            </w:r>
          </w:p>
          <w:p w14:paraId="5550444D" w14:textId="6EFE6EF4" w:rsidR="001563F4" w:rsidRPr="00146C18" w:rsidRDefault="009F62D2" w:rsidP="009F62D2">
            <w:pPr>
              <w:pStyle w:val="Odlomakpopisa"/>
              <w:numPr>
                <w:ilvl w:val="0"/>
                <w:numId w:val="40"/>
              </w:numPr>
              <w:ind w:left="316"/>
              <w:rPr>
                <w:sz w:val="20"/>
                <w:szCs w:val="20"/>
              </w:rPr>
            </w:pPr>
            <w:r w:rsidRPr="00146C18">
              <w:rPr>
                <w:sz w:val="20"/>
                <w:szCs w:val="20"/>
              </w:rPr>
              <w:t>Savjet za razvoj civilnog društva KZŽ</w:t>
            </w:r>
          </w:p>
        </w:tc>
      </w:tr>
      <w:tr w:rsidR="009F62D2" w14:paraId="5B374ED7" w14:textId="77777777" w:rsidTr="001A29D8">
        <w:tc>
          <w:tcPr>
            <w:tcW w:w="2405" w:type="dxa"/>
            <w:vAlign w:val="center"/>
          </w:tcPr>
          <w:p w14:paraId="0DBC63AD" w14:textId="53E0647B" w:rsidR="009F62D2" w:rsidRPr="00146C18" w:rsidRDefault="009F62D2" w:rsidP="009F62D2">
            <w:pPr>
              <w:pStyle w:val="Odlomakpopisa"/>
              <w:numPr>
                <w:ilvl w:val="1"/>
                <w:numId w:val="33"/>
              </w:numPr>
              <w:rPr>
                <w:sz w:val="20"/>
                <w:szCs w:val="20"/>
              </w:rPr>
            </w:pPr>
            <w:r w:rsidRPr="00146C18">
              <w:rPr>
                <w:sz w:val="20"/>
                <w:szCs w:val="20"/>
              </w:rPr>
              <w:t>Poticanje razvoja održivih modela partnerstva</w:t>
            </w:r>
          </w:p>
        </w:tc>
        <w:tc>
          <w:tcPr>
            <w:tcW w:w="4111" w:type="dxa"/>
            <w:vAlign w:val="center"/>
          </w:tcPr>
          <w:p w14:paraId="5EE78534" w14:textId="6D022D33" w:rsidR="009F62D2" w:rsidRPr="00146C18" w:rsidRDefault="009F62D2" w:rsidP="001A29D8">
            <w:pPr>
              <w:rPr>
                <w:sz w:val="20"/>
                <w:szCs w:val="20"/>
              </w:rPr>
            </w:pPr>
            <w:r w:rsidRPr="00146C18">
              <w:rPr>
                <w:sz w:val="20"/>
                <w:szCs w:val="20"/>
              </w:rPr>
              <w:t>3.2.1.</w:t>
            </w:r>
            <w:r w:rsidRPr="00146C18">
              <w:t xml:space="preserve"> </w:t>
            </w:r>
            <w:r w:rsidRPr="00146C18">
              <w:rPr>
                <w:sz w:val="20"/>
                <w:szCs w:val="20"/>
              </w:rPr>
              <w:t xml:space="preserve">Poticanje partnerstva i suradnje </w:t>
            </w:r>
            <w:r w:rsidR="00EF4BCD" w:rsidRPr="00146C18">
              <w:rPr>
                <w:sz w:val="20"/>
                <w:szCs w:val="20"/>
              </w:rPr>
              <w:t>među</w:t>
            </w:r>
            <w:r w:rsidRPr="00146C18">
              <w:rPr>
                <w:sz w:val="20"/>
                <w:szCs w:val="20"/>
              </w:rPr>
              <w:t xml:space="preserve"> OCD-ima</w:t>
            </w:r>
          </w:p>
          <w:p w14:paraId="439E9FFC" w14:textId="676CB411" w:rsidR="009F62D2" w:rsidRPr="00146C18" w:rsidRDefault="009F62D2" w:rsidP="001A29D8">
            <w:pPr>
              <w:rPr>
                <w:sz w:val="20"/>
                <w:szCs w:val="20"/>
              </w:rPr>
            </w:pPr>
            <w:r w:rsidRPr="00146C18">
              <w:rPr>
                <w:sz w:val="20"/>
                <w:szCs w:val="20"/>
              </w:rPr>
              <w:t xml:space="preserve">3.2.2. Poticanje međusektorske suradnje za provedbu kvalitetnijih projekata između gospodarskog, civilnog i javnog sektora </w:t>
            </w:r>
          </w:p>
          <w:p w14:paraId="0F4893CE" w14:textId="6B772156" w:rsidR="009F62D2" w:rsidRPr="00146C18" w:rsidRDefault="009F62D2" w:rsidP="001A29D8">
            <w:pPr>
              <w:rPr>
                <w:sz w:val="20"/>
                <w:szCs w:val="20"/>
              </w:rPr>
            </w:pPr>
            <w:r w:rsidRPr="00146C18">
              <w:rPr>
                <w:sz w:val="20"/>
                <w:szCs w:val="20"/>
              </w:rPr>
              <w:t>3.2.3. Jačanje sinergijskog djelovanja JLS-ova i OCD-ova</w:t>
            </w:r>
          </w:p>
        </w:tc>
        <w:tc>
          <w:tcPr>
            <w:tcW w:w="2546" w:type="dxa"/>
            <w:vAlign w:val="center"/>
          </w:tcPr>
          <w:p w14:paraId="3F3B3653" w14:textId="78100E9A" w:rsidR="002D0F5E" w:rsidRPr="00146C18" w:rsidRDefault="002D0F5E" w:rsidP="009F62D2">
            <w:pPr>
              <w:pStyle w:val="Odlomakpopisa"/>
              <w:numPr>
                <w:ilvl w:val="0"/>
                <w:numId w:val="40"/>
              </w:numPr>
              <w:ind w:left="316"/>
              <w:rPr>
                <w:sz w:val="20"/>
                <w:szCs w:val="20"/>
              </w:rPr>
            </w:pPr>
            <w:r w:rsidRPr="00146C18">
              <w:rPr>
                <w:sz w:val="20"/>
                <w:szCs w:val="20"/>
              </w:rPr>
              <w:t>Upravni odjel za zdravstvo, socijalnu politiku, branitelje, civilno društvo i mlade KZŽ</w:t>
            </w:r>
          </w:p>
          <w:p w14:paraId="1B0D2953" w14:textId="0808EB83" w:rsidR="001A29D8" w:rsidRPr="00146C18" w:rsidRDefault="001A29D8" w:rsidP="009F62D2">
            <w:pPr>
              <w:pStyle w:val="Odlomakpopisa"/>
              <w:numPr>
                <w:ilvl w:val="0"/>
                <w:numId w:val="40"/>
              </w:numPr>
              <w:ind w:left="316"/>
              <w:rPr>
                <w:sz w:val="20"/>
                <w:szCs w:val="20"/>
              </w:rPr>
            </w:pPr>
            <w:r w:rsidRPr="00146C18">
              <w:rPr>
                <w:sz w:val="20"/>
                <w:szCs w:val="20"/>
              </w:rPr>
              <w:t>Upravni odjel za gospodarstvo, poljoprivredu, turizam, promet i kom. infrastrukturu</w:t>
            </w:r>
          </w:p>
          <w:p w14:paraId="348B332F" w14:textId="14E8BA2E" w:rsidR="009F62D2" w:rsidRPr="00146C18" w:rsidRDefault="009F62D2" w:rsidP="009F62D2">
            <w:pPr>
              <w:pStyle w:val="Odlomakpopisa"/>
              <w:numPr>
                <w:ilvl w:val="0"/>
                <w:numId w:val="40"/>
              </w:numPr>
              <w:ind w:left="316"/>
              <w:rPr>
                <w:sz w:val="20"/>
                <w:szCs w:val="20"/>
              </w:rPr>
            </w:pPr>
            <w:r w:rsidRPr="00146C18">
              <w:rPr>
                <w:sz w:val="20"/>
                <w:szCs w:val="20"/>
              </w:rPr>
              <w:t>Savjet za razvoj civilnog društva KZŽ</w:t>
            </w:r>
          </w:p>
        </w:tc>
      </w:tr>
    </w:tbl>
    <w:p w14:paraId="15D0B64D" w14:textId="77777777" w:rsidR="00044BF5" w:rsidRDefault="00044BF5" w:rsidP="00507743"/>
    <w:p w14:paraId="3908D65A" w14:textId="77777777" w:rsidR="00452096" w:rsidRDefault="00452096" w:rsidP="00507743"/>
    <w:bookmarkEnd w:id="104"/>
    <w:bookmarkEnd w:id="105"/>
    <w:p w14:paraId="000003EF" w14:textId="77777777" w:rsidR="00A70F14" w:rsidRDefault="00A70F14"/>
    <w:p w14:paraId="000003F0" w14:textId="77777777" w:rsidR="00A70F14" w:rsidRDefault="00A70F14"/>
    <w:p w14:paraId="000003F1" w14:textId="77777777" w:rsidR="00A70F14" w:rsidRDefault="00A70F14"/>
    <w:p w14:paraId="000003F2" w14:textId="77777777" w:rsidR="00A70F14" w:rsidRDefault="00A70F14"/>
    <w:p w14:paraId="000003F3" w14:textId="77777777" w:rsidR="00A70F14" w:rsidRDefault="00A70F14"/>
    <w:p w14:paraId="000003F4" w14:textId="77777777" w:rsidR="00A70F14" w:rsidRDefault="00A70F14"/>
    <w:p w14:paraId="000003F5" w14:textId="77777777" w:rsidR="00A70F14" w:rsidRDefault="00A70F14"/>
    <w:p w14:paraId="000003F6" w14:textId="77777777" w:rsidR="00A70F14" w:rsidRDefault="00A70F14"/>
    <w:p w14:paraId="000003F7" w14:textId="77777777" w:rsidR="00A70F14" w:rsidRDefault="00A70F14"/>
    <w:p w14:paraId="000003F8" w14:textId="77777777" w:rsidR="00A70F14" w:rsidRDefault="00A70F14"/>
    <w:p w14:paraId="000003FB" w14:textId="77777777" w:rsidR="00A70F14" w:rsidRDefault="00A70F14">
      <w:pPr>
        <w:sectPr w:rsidR="00A70F14" w:rsidSect="00452096">
          <w:pgSz w:w="11906" w:h="16838"/>
          <w:pgMar w:top="1417" w:right="1417" w:bottom="1417" w:left="1417" w:header="708" w:footer="708" w:gutter="0"/>
          <w:cols w:space="720"/>
          <w:docGrid w:linePitch="299"/>
        </w:sectPr>
      </w:pPr>
    </w:p>
    <w:p w14:paraId="000003FC" w14:textId="77777777" w:rsidR="00A70F14" w:rsidRDefault="002F07F0" w:rsidP="00477E7F">
      <w:pPr>
        <w:pStyle w:val="Naslov1"/>
      </w:pPr>
      <w:bookmarkStart w:id="113" w:name="_Toc105348731"/>
      <w:bookmarkStart w:id="114" w:name="_Toc105592471"/>
      <w:bookmarkStart w:id="115" w:name="_Toc116552296"/>
      <w:r>
        <w:lastRenderedPageBreak/>
        <w:t>PROVEDBA I PRAĆENJE STRATEGIJE</w:t>
      </w:r>
      <w:bookmarkEnd w:id="113"/>
      <w:bookmarkEnd w:id="114"/>
      <w:bookmarkEnd w:id="115"/>
    </w:p>
    <w:p w14:paraId="7D683166" w14:textId="346E0E4A" w:rsidR="00B74628" w:rsidRDefault="00B74628" w:rsidP="00C805A9">
      <w:pPr>
        <w:jc w:val="both"/>
      </w:pPr>
      <w:r>
        <w:t xml:space="preserve">Strategija razvoja civilnog društva Krapinsko-zagorske županije za razdoblje do 2027. godine </w:t>
      </w:r>
      <w:r w:rsidR="007747B8">
        <w:t xml:space="preserve">je srednjoročni </w:t>
      </w:r>
      <w:r>
        <w:t>akt strateškog planiranja od značaja za jedincu područne (regionalne) samouprave te je usklađen s hijerarhijski višim aktima strateškog planiranja na nacionalnoj i županijskoj razini</w:t>
      </w:r>
      <w:r w:rsidR="00117C44">
        <w:t xml:space="preserve">. Hijerarhijski najviši akt strateškog planiranja na županijskoj razini </w:t>
      </w:r>
      <w:r w:rsidR="00146C18">
        <w:t xml:space="preserve">je Plan razvoja Krapinsko-zagorske županije za razdoblje 2021.-2027. godine, </w:t>
      </w:r>
      <w:r w:rsidR="00117C44">
        <w:t>kojem</w:t>
      </w:r>
      <w:r w:rsidR="00146C18">
        <w:t>u</w:t>
      </w:r>
      <w:r w:rsidR="00117C44">
        <w:t xml:space="preserve"> j</w:t>
      </w:r>
      <w:r w:rsidR="00146C18">
        <w:t>e</w:t>
      </w:r>
      <w:r w:rsidR="00117C44">
        <w:t xml:space="preserve"> Strategija razvoja civilnog društva Krapinsko-zagorske županije podređena.</w:t>
      </w:r>
    </w:p>
    <w:p w14:paraId="56F5A11F" w14:textId="7CF7C0DD" w:rsidR="007747B8" w:rsidRDefault="007747B8" w:rsidP="00C805A9">
      <w:pPr>
        <w:jc w:val="both"/>
      </w:pPr>
      <w:r>
        <w:t>Sukladno Članku 4. Pravilnika o rokovima i postupcima praćenja i izvještavanja o provedbi akata strateškog planiranja od nacionalnog značaja i od značaja za jedinice lokalne i područne (regionalne) samouprave (NN 06/19), p</w:t>
      </w:r>
      <w:r w:rsidRPr="007747B8">
        <w:t xml:space="preserve">raćenje i izvještavanje o provedbi akata strateškog planiranja od značaja za jedinicu </w:t>
      </w:r>
      <w:r>
        <w:t>područne (regionalne)</w:t>
      </w:r>
      <w:r w:rsidRPr="007747B8">
        <w:t xml:space="preserve"> samouprave dio je procesa strateškog planiranja. Praćenje provedbe odnosi se na prikupljanje, analizu i usporedbu pokazatelja kojima se sustavno prati uspješnost provedbe ciljeva i mjera akata strateškog planiranja. Izvještavanje o provedbi je proces pružanja pravovremenih i relevantnih informacija ključnim nositeljima strateškog planiranja na</w:t>
      </w:r>
      <w:r>
        <w:t xml:space="preserve"> r</w:t>
      </w:r>
      <w:r w:rsidRPr="007747B8">
        <w:t>azini područne (regionalne) samouprave te široj javnosti o statusu provedbe akata strateškog planiranja.</w:t>
      </w:r>
    </w:p>
    <w:p w14:paraId="47AEDFFC" w14:textId="5D9D87A1" w:rsidR="003977F3" w:rsidRDefault="003977F3" w:rsidP="00C805A9">
      <w:pPr>
        <w:jc w:val="both"/>
      </w:pPr>
      <w:r>
        <w:t>Za praćenje provedbe Strategije razvoja civilnog društva Krapinsko-zagorske županije nadležna je Zagorska razvojna agencija kao regionalni koordinator za područje Krapinsko-zagorske županije, koja će na godišnjoj razini izvještavati nadležni županijski upravni odjel o provedbi Strategije</w:t>
      </w:r>
      <w:r w:rsidR="006D237D">
        <w:t xml:space="preserve"> i Savjet za razvoj civilnog društva Krapinsko-zagorske županije</w:t>
      </w:r>
      <w:r>
        <w:t>.</w:t>
      </w:r>
      <w:r w:rsidR="00264F04">
        <w:t xml:space="preserve"> Nositelj izrade će godišnje izvješće o provedbi Strategije podnositi predstavničkom tijelu – Županijskoj skupštini Krapinsko-zagorske županije.    </w:t>
      </w:r>
    </w:p>
    <w:p w14:paraId="000003FD" w14:textId="531363AA" w:rsidR="00A70F14" w:rsidRDefault="006F5CB0" w:rsidP="00C805A9">
      <w:pPr>
        <w:jc w:val="both"/>
      </w:pPr>
      <w:r>
        <w:t xml:space="preserve">Praćenje provedbe Strategije temeljit će se na praćenju unaprijed definiranih pokazatelja </w:t>
      </w:r>
      <w:r w:rsidR="006D237D">
        <w:t>rezultata</w:t>
      </w:r>
      <w:r>
        <w:t xml:space="preserve">. </w:t>
      </w:r>
      <w:r w:rsidR="00C805A9">
        <w:t xml:space="preserve">Pokazatelji rezultata su kvantitativni i kvalitativni mjerljivi podaci koji omogućuju praćenje, izvještavanje i vrednovanje uspješnosti u postizanju definiranih posebnih ciljeva i mjera razvoja. </w:t>
      </w:r>
    </w:p>
    <w:p w14:paraId="642E903A" w14:textId="77777777" w:rsidR="006F5CB0" w:rsidRDefault="006F5CB0" w:rsidP="00C805A9">
      <w:pPr>
        <w:jc w:val="both"/>
      </w:pPr>
    </w:p>
    <w:tbl>
      <w:tblPr>
        <w:tblStyle w:val="Reetkatablice"/>
        <w:tblW w:w="0" w:type="auto"/>
        <w:tblLook w:val="04A0" w:firstRow="1" w:lastRow="0" w:firstColumn="1" w:lastColumn="0" w:noHBand="0" w:noVBand="1"/>
      </w:tblPr>
      <w:tblGrid>
        <w:gridCol w:w="2265"/>
        <w:gridCol w:w="2833"/>
        <w:gridCol w:w="1985"/>
        <w:gridCol w:w="1979"/>
      </w:tblGrid>
      <w:tr w:rsidR="00E04B11" w14:paraId="2437474D" w14:textId="77777777" w:rsidTr="007C1FE8">
        <w:tc>
          <w:tcPr>
            <w:tcW w:w="2265" w:type="dxa"/>
            <w:shd w:val="clear" w:color="auto" w:fill="C00000"/>
            <w:vAlign w:val="center"/>
          </w:tcPr>
          <w:p w14:paraId="457013AC" w14:textId="4BABA5E2" w:rsidR="00E04B11" w:rsidRDefault="00E04B11" w:rsidP="007C1FE8">
            <w:pPr>
              <w:jc w:val="center"/>
            </w:pPr>
            <w:r w:rsidRPr="00EE4BDC">
              <w:rPr>
                <w:b/>
                <w:bCs/>
                <w:sz w:val="20"/>
                <w:szCs w:val="20"/>
              </w:rPr>
              <w:t>Naziv mjere</w:t>
            </w:r>
          </w:p>
        </w:tc>
        <w:tc>
          <w:tcPr>
            <w:tcW w:w="2833" w:type="dxa"/>
            <w:shd w:val="clear" w:color="auto" w:fill="C00000"/>
            <w:vAlign w:val="center"/>
          </w:tcPr>
          <w:p w14:paraId="77AF7556" w14:textId="52408316" w:rsidR="00E04B11" w:rsidRPr="00E04B11" w:rsidRDefault="00E04B11" w:rsidP="007C1FE8">
            <w:pPr>
              <w:jc w:val="center"/>
              <w:rPr>
                <w:b/>
                <w:bCs/>
                <w:sz w:val="20"/>
                <w:szCs w:val="20"/>
              </w:rPr>
            </w:pPr>
            <w:r w:rsidRPr="00E04B11">
              <w:rPr>
                <w:b/>
                <w:bCs/>
                <w:sz w:val="20"/>
                <w:szCs w:val="20"/>
              </w:rPr>
              <w:t xml:space="preserve">Pokazatelj </w:t>
            </w:r>
            <w:r w:rsidR="006D237D">
              <w:rPr>
                <w:b/>
                <w:bCs/>
                <w:sz w:val="20"/>
                <w:szCs w:val="20"/>
              </w:rPr>
              <w:t>rezultata</w:t>
            </w:r>
          </w:p>
        </w:tc>
        <w:tc>
          <w:tcPr>
            <w:tcW w:w="1985" w:type="dxa"/>
            <w:shd w:val="clear" w:color="auto" w:fill="C00000"/>
            <w:vAlign w:val="center"/>
          </w:tcPr>
          <w:p w14:paraId="21356BDD" w14:textId="4256075F" w:rsidR="00E04B11" w:rsidRPr="00E04B11" w:rsidRDefault="00E04B11" w:rsidP="007C1FE8">
            <w:pPr>
              <w:jc w:val="center"/>
              <w:rPr>
                <w:b/>
                <w:bCs/>
                <w:sz w:val="20"/>
                <w:szCs w:val="20"/>
              </w:rPr>
            </w:pPr>
            <w:r w:rsidRPr="00E04B11">
              <w:rPr>
                <w:b/>
                <w:bCs/>
                <w:sz w:val="20"/>
                <w:szCs w:val="20"/>
              </w:rPr>
              <w:t>Početna vrijednost</w:t>
            </w:r>
          </w:p>
        </w:tc>
        <w:tc>
          <w:tcPr>
            <w:tcW w:w="1979" w:type="dxa"/>
            <w:shd w:val="clear" w:color="auto" w:fill="C00000"/>
            <w:vAlign w:val="center"/>
          </w:tcPr>
          <w:p w14:paraId="1977CE6F" w14:textId="51865B3E" w:rsidR="00E04B11" w:rsidRPr="00E04B11" w:rsidRDefault="00E04B11" w:rsidP="007C1FE8">
            <w:pPr>
              <w:jc w:val="center"/>
              <w:rPr>
                <w:b/>
                <w:bCs/>
                <w:sz w:val="20"/>
                <w:szCs w:val="20"/>
              </w:rPr>
            </w:pPr>
            <w:r w:rsidRPr="00E04B11">
              <w:rPr>
                <w:b/>
                <w:bCs/>
                <w:sz w:val="20"/>
                <w:szCs w:val="20"/>
              </w:rPr>
              <w:t>Ciljana vrijednost</w:t>
            </w:r>
            <w:r w:rsidR="007C1FE8">
              <w:rPr>
                <w:b/>
                <w:bCs/>
                <w:sz w:val="20"/>
                <w:szCs w:val="20"/>
              </w:rPr>
              <w:t xml:space="preserve"> (2027.)</w:t>
            </w:r>
          </w:p>
        </w:tc>
      </w:tr>
      <w:tr w:rsidR="00924F06" w14:paraId="0589F875" w14:textId="77777777" w:rsidTr="00924F06">
        <w:trPr>
          <w:trHeight w:val="507"/>
        </w:trPr>
        <w:tc>
          <w:tcPr>
            <w:tcW w:w="2265" w:type="dxa"/>
            <w:vMerge w:val="restart"/>
            <w:vAlign w:val="center"/>
          </w:tcPr>
          <w:p w14:paraId="77B719AE" w14:textId="0799B61C" w:rsidR="00924F06" w:rsidRPr="00146C18" w:rsidRDefault="00924F06" w:rsidP="00EE7D50">
            <w:pPr>
              <w:rPr>
                <w:sz w:val="18"/>
                <w:szCs w:val="18"/>
              </w:rPr>
            </w:pPr>
            <w:r w:rsidRPr="00146C18">
              <w:rPr>
                <w:sz w:val="18"/>
                <w:szCs w:val="18"/>
              </w:rPr>
              <w:t>1.1. Jačanje znanja i vještina za razvoj civilnog društva i provedbu edukacija</w:t>
            </w:r>
          </w:p>
        </w:tc>
        <w:tc>
          <w:tcPr>
            <w:tcW w:w="2833" w:type="dxa"/>
            <w:vAlign w:val="center"/>
          </w:tcPr>
          <w:p w14:paraId="466117B4" w14:textId="195E4279" w:rsidR="00924F06" w:rsidRPr="00146C18" w:rsidRDefault="00924F06" w:rsidP="00811A50">
            <w:pPr>
              <w:rPr>
                <w:sz w:val="18"/>
                <w:szCs w:val="18"/>
              </w:rPr>
            </w:pPr>
            <w:r w:rsidRPr="00146C18">
              <w:rPr>
                <w:sz w:val="18"/>
                <w:szCs w:val="18"/>
              </w:rPr>
              <w:t>Broj provedenih edukacija</w:t>
            </w:r>
          </w:p>
        </w:tc>
        <w:tc>
          <w:tcPr>
            <w:tcW w:w="1985" w:type="dxa"/>
            <w:vAlign w:val="center"/>
          </w:tcPr>
          <w:p w14:paraId="15D73906" w14:textId="1403FC21" w:rsidR="00924F06" w:rsidRPr="00146C18" w:rsidRDefault="006A08D2" w:rsidP="00E04B11">
            <w:pPr>
              <w:jc w:val="center"/>
              <w:rPr>
                <w:sz w:val="18"/>
                <w:szCs w:val="18"/>
              </w:rPr>
            </w:pPr>
            <w:r w:rsidRPr="00146C18">
              <w:rPr>
                <w:sz w:val="18"/>
                <w:szCs w:val="18"/>
              </w:rPr>
              <w:t>1</w:t>
            </w:r>
          </w:p>
        </w:tc>
        <w:tc>
          <w:tcPr>
            <w:tcW w:w="1979" w:type="dxa"/>
            <w:vAlign w:val="center"/>
          </w:tcPr>
          <w:p w14:paraId="7CB34C7B" w14:textId="77EC46D1" w:rsidR="00924F06" w:rsidRPr="00146C18" w:rsidRDefault="006A08D2" w:rsidP="00E04B11">
            <w:pPr>
              <w:jc w:val="center"/>
              <w:rPr>
                <w:sz w:val="18"/>
                <w:szCs w:val="18"/>
              </w:rPr>
            </w:pPr>
            <w:r w:rsidRPr="00146C18">
              <w:rPr>
                <w:sz w:val="18"/>
                <w:szCs w:val="18"/>
              </w:rPr>
              <w:t>2</w:t>
            </w:r>
          </w:p>
        </w:tc>
      </w:tr>
      <w:tr w:rsidR="00924F06" w14:paraId="6DDFA7FA" w14:textId="77777777" w:rsidTr="007302EB">
        <w:trPr>
          <w:trHeight w:val="462"/>
        </w:trPr>
        <w:tc>
          <w:tcPr>
            <w:tcW w:w="2265" w:type="dxa"/>
            <w:vMerge/>
            <w:vAlign w:val="center"/>
          </w:tcPr>
          <w:p w14:paraId="41DB2B13" w14:textId="77777777" w:rsidR="00924F06" w:rsidRPr="00146C18" w:rsidRDefault="00924F06" w:rsidP="00EE7D50">
            <w:pPr>
              <w:rPr>
                <w:sz w:val="18"/>
                <w:szCs w:val="18"/>
              </w:rPr>
            </w:pPr>
          </w:p>
        </w:tc>
        <w:tc>
          <w:tcPr>
            <w:tcW w:w="2833" w:type="dxa"/>
            <w:vAlign w:val="center"/>
          </w:tcPr>
          <w:p w14:paraId="10105903" w14:textId="0F55F3D3" w:rsidR="00924F06" w:rsidRPr="00146C18" w:rsidRDefault="00924F06" w:rsidP="00811A50">
            <w:pPr>
              <w:rPr>
                <w:sz w:val="18"/>
                <w:szCs w:val="18"/>
              </w:rPr>
            </w:pPr>
            <w:r w:rsidRPr="00146C18">
              <w:rPr>
                <w:sz w:val="18"/>
                <w:szCs w:val="18"/>
              </w:rPr>
              <w:t>Broj sudionika na provedenim edukacijama</w:t>
            </w:r>
          </w:p>
        </w:tc>
        <w:tc>
          <w:tcPr>
            <w:tcW w:w="1985" w:type="dxa"/>
            <w:vAlign w:val="center"/>
          </w:tcPr>
          <w:p w14:paraId="5E338B26" w14:textId="5DF92138" w:rsidR="00924F06" w:rsidRPr="00146C18" w:rsidRDefault="006A08D2" w:rsidP="00E04B11">
            <w:pPr>
              <w:jc w:val="center"/>
              <w:rPr>
                <w:sz w:val="18"/>
                <w:szCs w:val="18"/>
              </w:rPr>
            </w:pPr>
            <w:r w:rsidRPr="00146C18">
              <w:rPr>
                <w:sz w:val="18"/>
                <w:szCs w:val="18"/>
              </w:rPr>
              <w:t>20</w:t>
            </w:r>
          </w:p>
        </w:tc>
        <w:tc>
          <w:tcPr>
            <w:tcW w:w="1979" w:type="dxa"/>
            <w:vAlign w:val="center"/>
          </w:tcPr>
          <w:p w14:paraId="7A6E2072" w14:textId="71C5BFE7" w:rsidR="00924F06" w:rsidRPr="00146C18" w:rsidRDefault="006A08D2" w:rsidP="00E04B11">
            <w:pPr>
              <w:jc w:val="center"/>
              <w:rPr>
                <w:sz w:val="18"/>
                <w:szCs w:val="18"/>
              </w:rPr>
            </w:pPr>
            <w:r w:rsidRPr="00146C18">
              <w:rPr>
                <w:sz w:val="18"/>
                <w:szCs w:val="18"/>
              </w:rPr>
              <w:t>40</w:t>
            </w:r>
          </w:p>
        </w:tc>
      </w:tr>
      <w:tr w:rsidR="00452A8B" w14:paraId="5BCD498A" w14:textId="77777777" w:rsidTr="002D05CA">
        <w:trPr>
          <w:trHeight w:val="428"/>
        </w:trPr>
        <w:tc>
          <w:tcPr>
            <w:tcW w:w="2265" w:type="dxa"/>
            <w:vMerge w:val="restart"/>
            <w:vAlign w:val="center"/>
          </w:tcPr>
          <w:p w14:paraId="190D5807" w14:textId="5A7EDD27" w:rsidR="00452A8B" w:rsidRPr="00146C18" w:rsidRDefault="00452A8B" w:rsidP="00EE7D50">
            <w:pPr>
              <w:rPr>
                <w:sz w:val="18"/>
                <w:szCs w:val="18"/>
              </w:rPr>
            </w:pPr>
            <w:r w:rsidRPr="00146C18">
              <w:rPr>
                <w:sz w:val="18"/>
                <w:szCs w:val="18"/>
              </w:rPr>
              <w:t>1.2. Jačanje demokratske političke kulture u KZŽ, posebice među mladima</w:t>
            </w:r>
          </w:p>
        </w:tc>
        <w:tc>
          <w:tcPr>
            <w:tcW w:w="2833" w:type="dxa"/>
            <w:vAlign w:val="center"/>
          </w:tcPr>
          <w:p w14:paraId="2FF6CEE0" w14:textId="3FA196AA" w:rsidR="00452A8B" w:rsidRPr="00146C18" w:rsidRDefault="00452A8B" w:rsidP="00924F06">
            <w:pPr>
              <w:rPr>
                <w:sz w:val="18"/>
                <w:szCs w:val="18"/>
              </w:rPr>
            </w:pPr>
            <w:r w:rsidRPr="00146C18">
              <w:rPr>
                <w:sz w:val="18"/>
                <w:szCs w:val="18"/>
              </w:rPr>
              <w:t>Broj dodijeljenih javnih potpora za OCD-ove koji rade s mladima</w:t>
            </w:r>
          </w:p>
        </w:tc>
        <w:tc>
          <w:tcPr>
            <w:tcW w:w="1985" w:type="dxa"/>
            <w:vAlign w:val="center"/>
          </w:tcPr>
          <w:p w14:paraId="2A6B220C" w14:textId="5DA25041" w:rsidR="00452A8B" w:rsidRPr="00146C18" w:rsidRDefault="00452A8B" w:rsidP="00E04B11">
            <w:pPr>
              <w:jc w:val="center"/>
              <w:rPr>
                <w:sz w:val="18"/>
                <w:szCs w:val="18"/>
              </w:rPr>
            </w:pPr>
            <w:r w:rsidRPr="00146C18">
              <w:rPr>
                <w:sz w:val="18"/>
                <w:szCs w:val="18"/>
              </w:rPr>
              <w:t>10</w:t>
            </w:r>
          </w:p>
        </w:tc>
        <w:tc>
          <w:tcPr>
            <w:tcW w:w="1979" w:type="dxa"/>
            <w:vAlign w:val="center"/>
          </w:tcPr>
          <w:p w14:paraId="6B05E273" w14:textId="5931DCCC" w:rsidR="00452A8B" w:rsidRPr="00146C18" w:rsidRDefault="00452A8B" w:rsidP="00E04B11">
            <w:pPr>
              <w:jc w:val="center"/>
              <w:rPr>
                <w:sz w:val="18"/>
                <w:szCs w:val="18"/>
              </w:rPr>
            </w:pPr>
            <w:r w:rsidRPr="00146C18">
              <w:rPr>
                <w:sz w:val="18"/>
                <w:szCs w:val="18"/>
              </w:rPr>
              <w:t>15</w:t>
            </w:r>
          </w:p>
        </w:tc>
      </w:tr>
      <w:tr w:rsidR="00F07DB2" w14:paraId="402E996D" w14:textId="77777777" w:rsidTr="00924F06">
        <w:tc>
          <w:tcPr>
            <w:tcW w:w="2265" w:type="dxa"/>
            <w:vMerge/>
            <w:vAlign w:val="center"/>
          </w:tcPr>
          <w:p w14:paraId="011418B8" w14:textId="77777777" w:rsidR="00F07DB2" w:rsidRPr="00146C18" w:rsidRDefault="00F07DB2" w:rsidP="00EE7D50">
            <w:pPr>
              <w:rPr>
                <w:sz w:val="18"/>
                <w:szCs w:val="18"/>
              </w:rPr>
            </w:pPr>
          </w:p>
        </w:tc>
        <w:tc>
          <w:tcPr>
            <w:tcW w:w="2833" w:type="dxa"/>
            <w:vAlign w:val="center"/>
          </w:tcPr>
          <w:p w14:paraId="7B050210" w14:textId="7291AF76" w:rsidR="00F07DB2" w:rsidRPr="00146C18" w:rsidRDefault="00F07DB2" w:rsidP="00924F06">
            <w:pPr>
              <w:rPr>
                <w:sz w:val="18"/>
                <w:szCs w:val="18"/>
              </w:rPr>
            </w:pPr>
            <w:r w:rsidRPr="00146C18">
              <w:rPr>
                <w:sz w:val="18"/>
                <w:szCs w:val="18"/>
              </w:rPr>
              <w:t xml:space="preserve">Broj pristiglih prijedloga za participativni proračun za mlade i dodijeljenih potpora </w:t>
            </w:r>
          </w:p>
        </w:tc>
        <w:tc>
          <w:tcPr>
            <w:tcW w:w="1985" w:type="dxa"/>
            <w:vAlign w:val="center"/>
          </w:tcPr>
          <w:p w14:paraId="0A2D1B00" w14:textId="643FE7F0" w:rsidR="00F07DB2" w:rsidRPr="00146C18" w:rsidRDefault="006A08D2" w:rsidP="00E04B11">
            <w:pPr>
              <w:jc w:val="center"/>
              <w:rPr>
                <w:sz w:val="18"/>
                <w:szCs w:val="18"/>
              </w:rPr>
            </w:pPr>
            <w:r w:rsidRPr="00146C18">
              <w:rPr>
                <w:sz w:val="18"/>
                <w:szCs w:val="18"/>
              </w:rPr>
              <w:t>20</w:t>
            </w:r>
          </w:p>
        </w:tc>
        <w:tc>
          <w:tcPr>
            <w:tcW w:w="1979" w:type="dxa"/>
            <w:vAlign w:val="center"/>
          </w:tcPr>
          <w:p w14:paraId="7F717F53" w14:textId="79C61059" w:rsidR="00F07DB2" w:rsidRPr="00146C18" w:rsidRDefault="006A08D2" w:rsidP="00E04B11">
            <w:pPr>
              <w:jc w:val="center"/>
              <w:rPr>
                <w:sz w:val="18"/>
                <w:szCs w:val="18"/>
              </w:rPr>
            </w:pPr>
            <w:r w:rsidRPr="00146C18">
              <w:rPr>
                <w:sz w:val="18"/>
                <w:szCs w:val="18"/>
              </w:rPr>
              <w:t>25</w:t>
            </w:r>
          </w:p>
        </w:tc>
      </w:tr>
      <w:tr w:rsidR="00E04B11" w14:paraId="6584576C" w14:textId="77777777" w:rsidTr="00F07DB2">
        <w:tc>
          <w:tcPr>
            <w:tcW w:w="2265" w:type="dxa"/>
            <w:vAlign w:val="center"/>
          </w:tcPr>
          <w:p w14:paraId="6D8B2565" w14:textId="6A96C00B" w:rsidR="00E04B11" w:rsidRPr="00146C18" w:rsidRDefault="00EE7D50" w:rsidP="00EE7D50">
            <w:pPr>
              <w:rPr>
                <w:sz w:val="18"/>
                <w:szCs w:val="18"/>
              </w:rPr>
            </w:pPr>
            <w:r w:rsidRPr="00146C18">
              <w:rPr>
                <w:sz w:val="18"/>
                <w:szCs w:val="18"/>
              </w:rPr>
              <w:t xml:space="preserve">1.3. </w:t>
            </w:r>
            <w:r w:rsidR="00E04B11" w:rsidRPr="00146C18">
              <w:rPr>
                <w:sz w:val="18"/>
                <w:szCs w:val="18"/>
              </w:rPr>
              <w:t>Dijeljenje znanja, jačanje suradnje i međusektorskog dijaloga i koordinacije</w:t>
            </w:r>
          </w:p>
        </w:tc>
        <w:tc>
          <w:tcPr>
            <w:tcW w:w="2833" w:type="dxa"/>
            <w:vAlign w:val="center"/>
          </w:tcPr>
          <w:p w14:paraId="0E2693F9" w14:textId="71EF0DFB" w:rsidR="00E04B11" w:rsidRPr="00146C18" w:rsidRDefault="0089720A" w:rsidP="00F07DB2">
            <w:pPr>
              <w:rPr>
                <w:sz w:val="18"/>
                <w:szCs w:val="18"/>
              </w:rPr>
            </w:pPr>
            <w:r w:rsidRPr="00146C18">
              <w:rPr>
                <w:sz w:val="18"/>
                <w:szCs w:val="18"/>
              </w:rPr>
              <w:t>Broj provedenih informativnih aktivnosti o mogućnostima suradnje i modelima umrežavanja OCD-ova</w:t>
            </w:r>
          </w:p>
        </w:tc>
        <w:tc>
          <w:tcPr>
            <w:tcW w:w="1985" w:type="dxa"/>
            <w:vAlign w:val="center"/>
          </w:tcPr>
          <w:p w14:paraId="790769BB" w14:textId="3E6E1381" w:rsidR="00E04B11" w:rsidRPr="00146C18" w:rsidRDefault="006A08D2" w:rsidP="00E04B11">
            <w:pPr>
              <w:jc w:val="center"/>
              <w:rPr>
                <w:sz w:val="18"/>
                <w:szCs w:val="18"/>
              </w:rPr>
            </w:pPr>
            <w:r w:rsidRPr="00146C18">
              <w:rPr>
                <w:sz w:val="18"/>
                <w:szCs w:val="18"/>
              </w:rPr>
              <w:t>3</w:t>
            </w:r>
          </w:p>
        </w:tc>
        <w:tc>
          <w:tcPr>
            <w:tcW w:w="1979" w:type="dxa"/>
            <w:vAlign w:val="center"/>
          </w:tcPr>
          <w:p w14:paraId="2C702691" w14:textId="1FEF1F4C" w:rsidR="00E04B11" w:rsidRPr="00146C18" w:rsidRDefault="006A08D2" w:rsidP="00E04B11">
            <w:pPr>
              <w:jc w:val="center"/>
              <w:rPr>
                <w:sz w:val="18"/>
                <w:szCs w:val="18"/>
              </w:rPr>
            </w:pPr>
            <w:r w:rsidRPr="00146C18">
              <w:rPr>
                <w:sz w:val="18"/>
                <w:szCs w:val="18"/>
              </w:rPr>
              <w:t>5</w:t>
            </w:r>
          </w:p>
        </w:tc>
      </w:tr>
      <w:tr w:rsidR="00E04B11" w14:paraId="2FDD6B0E" w14:textId="77777777" w:rsidTr="00C805A9">
        <w:tc>
          <w:tcPr>
            <w:tcW w:w="2265" w:type="dxa"/>
            <w:vAlign w:val="center"/>
          </w:tcPr>
          <w:p w14:paraId="211AC6C4" w14:textId="3F840AD3" w:rsidR="00E04B11" w:rsidRPr="00146C18" w:rsidRDefault="00EE7D50" w:rsidP="00EE7D50">
            <w:pPr>
              <w:rPr>
                <w:sz w:val="18"/>
                <w:szCs w:val="18"/>
              </w:rPr>
            </w:pPr>
            <w:r w:rsidRPr="00146C18">
              <w:rPr>
                <w:sz w:val="18"/>
                <w:szCs w:val="18"/>
              </w:rPr>
              <w:t xml:space="preserve">1.4. </w:t>
            </w:r>
            <w:r w:rsidR="00E04B11" w:rsidRPr="00146C18">
              <w:rPr>
                <w:sz w:val="18"/>
                <w:szCs w:val="18"/>
              </w:rPr>
              <w:t>Osiguranje potrebnih uvjeta rada za kvalitetno djelovanje OCD-ova</w:t>
            </w:r>
          </w:p>
        </w:tc>
        <w:tc>
          <w:tcPr>
            <w:tcW w:w="2833" w:type="dxa"/>
            <w:vAlign w:val="center"/>
          </w:tcPr>
          <w:p w14:paraId="1B4822B3" w14:textId="1B668C95" w:rsidR="00E04B11" w:rsidRPr="00146C18" w:rsidRDefault="00077746" w:rsidP="009A7A7E">
            <w:pPr>
              <w:rPr>
                <w:sz w:val="18"/>
                <w:szCs w:val="18"/>
              </w:rPr>
            </w:pPr>
            <w:r w:rsidRPr="00146C18">
              <w:rPr>
                <w:sz w:val="18"/>
                <w:szCs w:val="18"/>
              </w:rPr>
              <w:t>Broj OCD-ova kojima je dodijeljen prostor za rad</w:t>
            </w:r>
          </w:p>
        </w:tc>
        <w:tc>
          <w:tcPr>
            <w:tcW w:w="1985" w:type="dxa"/>
            <w:vAlign w:val="center"/>
          </w:tcPr>
          <w:p w14:paraId="3967EA2B" w14:textId="17CC64A0" w:rsidR="00E04B11" w:rsidRPr="00146C18" w:rsidRDefault="00F9243A" w:rsidP="00E04B11">
            <w:pPr>
              <w:jc w:val="center"/>
              <w:rPr>
                <w:sz w:val="18"/>
                <w:szCs w:val="18"/>
              </w:rPr>
            </w:pPr>
            <w:r w:rsidRPr="00146C18">
              <w:rPr>
                <w:sz w:val="18"/>
                <w:szCs w:val="18"/>
              </w:rPr>
              <w:t xml:space="preserve">132 </w:t>
            </w:r>
          </w:p>
        </w:tc>
        <w:tc>
          <w:tcPr>
            <w:tcW w:w="1979" w:type="dxa"/>
            <w:vAlign w:val="center"/>
          </w:tcPr>
          <w:p w14:paraId="628F55DA" w14:textId="38516212" w:rsidR="00E04B11" w:rsidRPr="00146C18" w:rsidRDefault="006A08D2" w:rsidP="00E04B11">
            <w:pPr>
              <w:jc w:val="center"/>
              <w:rPr>
                <w:sz w:val="18"/>
                <w:szCs w:val="18"/>
              </w:rPr>
            </w:pPr>
            <w:r w:rsidRPr="00146C18">
              <w:rPr>
                <w:sz w:val="18"/>
                <w:szCs w:val="18"/>
              </w:rPr>
              <w:t>135</w:t>
            </w:r>
          </w:p>
        </w:tc>
      </w:tr>
      <w:tr w:rsidR="00E04B11" w14:paraId="5A238A11" w14:textId="77777777" w:rsidTr="000F5206">
        <w:tc>
          <w:tcPr>
            <w:tcW w:w="2265" w:type="dxa"/>
            <w:vAlign w:val="center"/>
          </w:tcPr>
          <w:p w14:paraId="5C60D046" w14:textId="0DC58865" w:rsidR="00E04B11" w:rsidRPr="00146C18" w:rsidRDefault="00EE7D50" w:rsidP="00E04B11">
            <w:pPr>
              <w:rPr>
                <w:sz w:val="18"/>
                <w:szCs w:val="18"/>
              </w:rPr>
            </w:pPr>
            <w:r w:rsidRPr="00146C18">
              <w:rPr>
                <w:sz w:val="18"/>
                <w:szCs w:val="18"/>
              </w:rPr>
              <w:t xml:space="preserve">2.1. Poticanje osnivanja zaklade za suradnju, sufinanciranje, </w:t>
            </w:r>
            <w:proofErr w:type="spellStart"/>
            <w:r w:rsidRPr="00146C18">
              <w:rPr>
                <w:sz w:val="18"/>
                <w:szCs w:val="18"/>
              </w:rPr>
              <w:t>predfinanciranje</w:t>
            </w:r>
            <w:proofErr w:type="spellEnd"/>
            <w:r w:rsidRPr="00146C18">
              <w:rPr>
                <w:sz w:val="18"/>
                <w:szCs w:val="18"/>
              </w:rPr>
              <w:t xml:space="preserve"> i </w:t>
            </w:r>
            <w:proofErr w:type="spellStart"/>
            <w:r w:rsidRPr="00146C18">
              <w:rPr>
                <w:sz w:val="18"/>
                <w:szCs w:val="18"/>
              </w:rPr>
              <w:t>međufinanciranje</w:t>
            </w:r>
            <w:proofErr w:type="spellEnd"/>
            <w:r w:rsidRPr="00146C18">
              <w:rPr>
                <w:sz w:val="18"/>
                <w:szCs w:val="18"/>
              </w:rPr>
              <w:t xml:space="preserve"> </w:t>
            </w:r>
            <w:r w:rsidRPr="00146C18">
              <w:rPr>
                <w:sz w:val="18"/>
                <w:szCs w:val="18"/>
              </w:rPr>
              <w:lastRenderedPageBreak/>
              <w:t>projekata koje provode OCD-ovi</w:t>
            </w:r>
          </w:p>
        </w:tc>
        <w:tc>
          <w:tcPr>
            <w:tcW w:w="2833" w:type="dxa"/>
            <w:vAlign w:val="center"/>
          </w:tcPr>
          <w:p w14:paraId="0923059E" w14:textId="0DDB42FA" w:rsidR="00E04B11" w:rsidRPr="00146C18" w:rsidRDefault="0093493D" w:rsidP="000F5206">
            <w:pPr>
              <w:rPr>
                <w:sz w:val="18"/>
                <w:szCs w:val="18"/>
              </w:rPr>
            </w:pPr>
            <w:r w:rsidRPr="00146C18">
              <w:rPr>
                <w:sz w:val="18"/>
                <w:szCs w:val="18"/>
              </w:rPr>
              <w:lastRenderedPageBreak/>
              <w:t>Broj provedenih aktivnosti vezanih za osnivanje zaklade</w:t>
            </w:r>
          </w:p>
        </w:tc>
        <w:tc>
          <w:tcPr>
            <w:tcW w:w="1985" w:type="dxa"/>
            <w:vAlign w:val="center"/>
          </w:tcPr>
          <w:p w14:paraId="1F9B3F5D" w14:textId="0867BDBA" w:rsidR="00E04B11" w:rsidRPr="00146C18" w:rsidRDefault="00C95A57" w:rsidP="00E04B11">
            <w:pPr>
              <w:jc w:val="center"/>
              <w:rPr>
                <w:sz w:val="18"/>
                <w:szCs w:val="18"/>
              </w:rPr>
            </w:pPr>
            <w:r w:rsidRPr="00146C18">
              <w:rPr>
                <w:sz w:val="18"/>
                <w:szCs w:val="18"/>
              </w:rPr>
              <w:t>1</w:t>
            </w:r>
          </w:p>
        </w:tc>
        <w:tc>
          <w:tcPr>
            <w:tcW w:w="1979" w:type="dxa"/>
            <w:vAlign w:val="center"/>
          </w:tcPr>
          <w:p w14:paraId="21DA98C5" w14:textId="252C21E2" w:rsidR="00E04B11" w:rsidRPr="00146C18" w:rsidRDefault="006A08D2" w:rsidP="00E04B11">
            <w:pPr>
              <w:jc w:val="center"/>
              <w:rPr>
                <w:sz w:val="18"/>
                <w:szCs w:val="18"/>
              </w:rPr>
            </w:pPr>
            <w:r w:rsidRPr="00146C18">
              <w:rPr>
                <w:sz w:val="18"/>
                <w:szCs w:val="18"/>
              </w:rPr>
              <w:t>2</w:t>
            </w:r>
          </w:p>
        </w:tc>
      </w:tr>
      <w:tr w:rsidR="00452A8B" w14:paraId="6D14FAF0" w14:textId="77777777" w:rsidTr="00452A8B">
        <w:trPr>
          <w:trHeight w:val="360"/>
        </w:trPr>
        <w:tc>
          <w:tcPr>
            <w:tcW w:w="2265" w:type="dxa"/>
            <w:vMerge w:val="restart"/>
            <w:vAlign w:val="center"/>
          </w:tcPr>
          <w:p w14:paraId="2074997A" w14:textId="2367B04A" w:rsidR="00452A8B" w:rsidRPr="00146C18" w:rsidRDefault="00452A8B" w:rsidP="00E04B11">
            <w:pPr>
              <w:rPr>
                <w:sz w:val="18"/>
                <w:szCs w:val="18"/>
              </w:rPr>
            </w:pPr>
            <w:r w:rsidRPr="00146C18">
              <w:rPr>
                <w:sz w:val="18"/>
                <w:szCs w:val="18"/>
              </w:rPr>
              <w:t>2.2. Poticanje razvoja socijalnih inovacija</w:t>
            </w:r>
          </w:p>
        </w:tc>
        <w:tc>
          <w:tcPr>
            <w:tcW w:w="2833" w:type="dxa"/>
            <w:vAlign w:val="center"/>
          </w:tcPr>
          <w:p w14:paraId="343094FE" w14:textId="0AAC098B" w:rsidR="00452A8B" w:rsidRPr="00146C18" w:rsidRDefault="00452A8B" w:rsidP="0034046E">
            <w:pPr>
              <w:rPr>
                <w:sz w:val="18"/>
                <w:szCs w:val="18"/>
              </w:rPr>
            </w:pPr>
            <w:r w:rsidRPr="00146C18">
              <w:rPr>
                <w:sz w:val="18"/>
                <w:szCs w:val="18"/>
              </w:rPr>
              <w:t>Broj organiziranih aktivnosti u svrhu promocije projekata socijalnih inovacija</w:t>
            </w:r>
          </w:p>
        </w:tc>
        <w:tc>
          <w:tcPr>
            <w:tcW w:w="1985" w:type="dxa"/>
            <w:vAlign w:val="center"/>
          </w:tcPr>
          <w:p w14:paraId="46D0AC8A" w14:textId="0F0B68AB" w:rsidR="00452A8B" w:rsidRPr="00146C18" w:rsidRDefault="00452A8B" w:rsidP="00E04B11">
            <w:pPr>
              <w:jc w:val="center"/>
              <w:rPr>
                <w:sz w:val="18"/>
                <w:szCs w:val="18"/>
              </w:rPr>
            </w:pPr>
            <w:r w:rsidRPr="00146C18">
              <w:rPr>
                <w:sz w:val="18"/>
                <w:szCs w:val="18"/>
              </w:rPr>
              <w:t>1</w:t>
            </w:r>
          </w:p>
        </w:tc>
        <w:tc>
          <w:tcPr>
            <w:tcW w:w="1979" w:type="dxa"/>
            <w:vAlign w:val="center"/>
          </w:tcPr>
          <w:p w14:paraId="4E7802EC" w14:textId="7375F380" w:rsidR="00452A8B" w:rsidRPr="00146C18" w:rsidRDefault="00452A8B" w:rsidP="00E04B11">
            <w:pPr>
              <w:jc w:val="center"/>
              <w:rPr>
                <w:sz w:val="18"/>
                <w:szCs w:val="18"/>
              </w:rPr>
            </w:pPr>
            <w:r w:rsidRPr="00146C18">
              <w:rPr>
                <w:sz w:val="18"/>
                <w:szCs w:val="18"/>
              </w:rPr>
              <w:t>2</w:t>
            </w:r>
          </w:p>
        </w:tc>
      </w:tr>
      <w:tr w:rsidR="0034046E" w14:paraId="4197D5CA" w14:textId="77777777" w:rsidTr="000F5206">
        <w:tc>
          <w:tcPr>
            <w:tcW w:w="2265" w:type="dxa"/>
            <w:vMerge/>
            <w:vAlign w:val="center"/>
          </w:tcPr>
          <w:p w14:paraId="56C3B411" w14:textId="77777777" w:rsidR="0034046E" w:rsidRPr="00146C18" w:rsidRDefault="0034046E" w:rsidP="00E04B11">
            <w:pPr>
              <w:rPr>
                <w:sz w:val="18"/>
                <w:szCs w:val="18"/>
              </w:rPr>
            </w:pPr>
          </w:p>
        </w:tc>
        <w:tc>
          <w:tcPr>
            <w:tcW w:w="2833" w:type="dxa"/>
            <w:vAlign w:val="center"/>
          </w:tcPr>
          <w:p w14:paraId="2CDFCD03" w14:textId="0C6DF500" w:rsidR="0034046E" w:rsidRPr="00146C18" w:rsidRDefault="0034046E" w:rsidP="0034046E">
            <w:pPr>
              <w:rPr>
                <w:sz w:val="18"/>
                <w:szCs w:val="18"/>
              </w:rPr>
            </w:pPr>
            <w:r w:rsidRPr="00146C18">
              <w:rPr>
                <w:sz w:val="18"/>
                <w:szCs w:val="18"/>
              </w:rPr>
              <w:t xml:space="preserve">Broj organiziranih </w:t>
            </w:r>
            <w:r w:rsidR="00C95A57" w:rsidRPr="00146C18">
              <w:rPr>
                <w:sz w:val="18"/>
                <w:szCs w:val="18"/>
              </w:rPr>
              <w:t>aktivnosti</w:t>
            </w:r>
            <w:r w:rsidRPr="00146C18">
              <w:rPr>
                <w:sz w:val="18"/>
                <w:szCs w:val="18"/>
              </w:rPr>
              <w:t xml:space="preserve"> u svrhu poticanja društveno odgovornog poslovanja</w:t>
            </w:r>
          </w:p>
        </w:tc>
        <w:tc>
          <w:tcPr>
            <w:tcW w:w="1985" w:type="dxa"/>
            <w:vAlign w:val="center"/>
          </w:tcPr>
          <w:p w14:paraId="20C8C7F4" w14:textId="43BB22A4" w:rsidR="0034046E" w:rsidRPr="00146C18" w:rsidRDefault="006A08D2" w:rsidP="00E04B11">
            <w:pPr>
              <w:jc w:val="center"/>
              <w:rPr>
                <w:sz w:val="18"/>
                <w:szCs w:val="18"/>
              </w:rPr>
            </w:pPr>
            <w:r w:rsidRPr="00146C18">
              <w:rPr>
                <w:sz w:val="18"/>
                <w:szCs w:val="18"/>
              </w:rPr>
              <w:t>1</w:t>
            </w:r>
          </w:p>
        </w:tc>
        <w:tc>
          <w:tcPr>
            <w:tcW w:w="1979" w:type="dxa"/>
            <w:vAlign w:val="center"/>
          </w:tcPr>
          <w:p w14:paraId="51ABA9A4" w14:textId="7D2CC218" w:rsidR="0034046E" w:rsidRPr="00146C18" w:rsidRDefault="006A08D2" w:rsidP="00E04B11">
            <w:pPr>
              <w:jc w:val="center"/>
              <w:rPr>
                <w:sz w:val="18"/>
                <w:szCs w:val="18"/>
              </w:rPr>
            </w:pPr>
            <w:r w:rsidRPr="00146C18">
              <w:rPr>
                <w:sz w:val="18"/>
                <w:szCs w:val="18"/>
              </w:rPr>
              <w:t>2</w:t>
            </w:r>
          </w:p>
        </w:tc>
      </w:tr>
      <w:tr w:rsidR="007302EB" w14:paraId="1D4C89AE" w14:textId="77777777" w:rsidTr="000F5206">
        <w:tc>
          <w:tcPr>
            <w:tcW w:w="2265" w:type="dxa"/>
            <w:vMerge w:val="restart"/>
            <w:vAlign w:val="center"/>
          </w:tcPr>
          <w:p w14:paraId="58EBB5E8" w14:textId="01524EA5" w:rsidR="007302EB" w:rsidRPr="00146C18" w:rsidRDefault="007302EB" w:rsidP="007302EB">
            <w:pPr>
              <w:rPr>
                <w:sz w:val="18"/>
                <w:szCs w:val="18"/>
              </w:rPr>
            </w:pPr>
            <w:r w:rsidRPr="00146C18">
              <w:rPr>
                <w:sz w:val="18"/>
                <w:szCs w:val="18"/>
              </w:rPr>
              <w:t>2.3. Razvoj programa za ranjive društvene skupine</w:t>
            </w:r>
          </w:p>
        </w:tc>
        <w:tc>
          <w:tcPr>
            <w:tcW w:w="2833" w:type="dxa"/>
            <w:vAlign w:val="center"/>
          </w:tcPr>
          <w:p w14:paraId="65AE74B3" w14:textId="27A1A3ED" w:rsidR="007302EB" w:rsidRPr="00146C18" w:rsidRDefault="007302EB" w:rsidP="007302EB">
            <w:pPr>
              <w:rPr>
                <w:sz w:val="18"/>
                <w:szCs w:val="18"/>
              </w:rPr>
            </w:pPr>
            <w:r w:rsidRPr="00146C18">
              <w:rPr>
                <w:sz w:val="18"/>
                <w:szCs w:val="18"/>
              </w:rPr>
              <w:t>Izrađen Regionalni program za mlade</w:t>
            </w:r>
          </w:p>
        </w:tc>
        <w:tc>
          <w:tcPr>
            <w:tcW w:w="1985" w:type="dxa"/>
            <w:vAlign w:val="center"/>
          </w:tcPr>
          <w:p w14:paraId="70BFD4AF" w14:textId="396CF40D" w:rsidR="007302EB" w:rsidRPr="00146C18" w:rsidRDefault="007302EB" w:rsidP="007302EB">
            <w:pPr>
              <w:jc w:val="center"/>
              <w:rPr>
                <w:sz w:val="18"/>
                <w:szCs w:val="18"/>
              </w:rPr>
            </w:pPr>
            <w:r w:rsidRPr="00146C18">
              <w:rPr>
                <w:sz w:val="18"/>
                <w:szCs w:val="18"/>
              </w:rPr>
              <w:t>NE</w:t>
            </w:r>
          </w:p>
        </w:tc>
        <w:tc>
          <w:tcPr>
            <w:tcW w:w="1979" w:type="dxa"/>
            <w:vAlign w:val="center"/>
          </w:tcPr>
          <w:p w14:paraId="0A4F3FBA" w14:textId="23DB77E9" w:rsidR="007302EB" w:rsidRPr="00146C18" w:rsidRDefault="007302EB" w:rsidP="007302EB">
            <w:pPr>
              <w:jc w:val="center"/>
              <w:rPr>
                <w:sz w:val="18"/>
                <w:szCs w:val="18"/>
              </w:rPr>
            </w:pPr>
            <w:r w:rsidRPr="00146C18">
              <w:rPr>
                <w:sz w:val="18"/>
                <w:szCs w:val="18"/>
              </w:rPr>
              <w:t>DA</w:t>
            </w:r>
          </w:p>
        </w:tc>
      </w:tr>
      <w:tr w:rsidR="007302EB" w14:paraId="5C05311C" w14:textId="77777777" w:rsidTr="000F5206">
        <w:tc>
          <w:tcPr>
            <w:tcW w:w="2265" w:type="dxa"/>
            <w:vMerge/>
            <w:vAlign w:val="center"/>
          </w:tcPr>
          <w:p w14:paraId="683340C6" w14:textId="77777777" w:rsidR="007302EB" w:rsidRPr="00146C18" w:rsidRDefault="007302EB" w:rsidP="007302EB">
            <w:pPr>
              <w:rPr>
                <w:sz w:val="18"/>
                <w:szCs w:val="18"/>
              </w:rPr>
            </w:pPr>
          </w:p>
        </w:tc>
        <w:tc>
          <w:tcPr>
            <w:tcW w:w="2833" w:type="dxa"/>
            <w:vAlign w:val="center"/>
          </w:tcPr>
          <w:p w14:paraId="1148D7C1" w14:textId="1B6B8D8E" w:rsidR="007302EB" w:rsidRPr="00146C18" w:rsidRDefault="007302EB" w:rsidP="007302EB">
            <w:pPr>
              <w:rPr>
                <w:sz w:val="18"/>
                <w:szCs w:val="18"/>
              </w:rPr>
            </w:pPr>
            <w:r w:rsidRPr="00146C18">
              <w:rPr>
                <w:sz w:val="18"/>
                <w:szCs w:val="18"/>
              </w:rPr>
              <w:t>Broj OCD-ova koji su primili potporu za rad s ranjivim skupinama stanovništva</w:t>
            </w:r>
          </w:p>
        </w:tc>
        <w:tc>
          <w:tcPr>
            <w:tcW w:w="1985" w:type="dxa"/>
            <w:vAlign w:val="center"/>
          </w:tcPr>
          <w:p w14:paraId="3289C934" w14:textId="18A9D8E6" w:rsidR="007302EB" w:rsidRPr="00146C18" w:rsidRDefault="006A08D2" w:rsidP="007302EB">
            <w:pPr>
              <w:jc w:val="center"/>
              <w:rPr>
                <w:sz w:val="18"/>
                <w:szCs w:val="18"/>
              </w:rPr>
            </w:pPr>
            <w:r w:rsidRPr="00146C18">
              <w:rPr>
                <w:sz w:val="18"/>
                <w:szCs w:val="18"/>
              </w:rPr>
              <w:t>10</w:t>
            </w:r>
          </w:p>
        </w:tc>
        <w:tc>
          <w:tcPr>
            <w:tcW w:w="1979" w:type="dxa"/>
            <w:vAlign w:val="center"/>
          </w:tcPr>
          <w:p w14:paraId="6AF88B4E" w14:textId="7784C0B8" w:rsidR="007302EB" w:rsidRPr="00146C18" w:rsidRDefault="006A08D2" w:rsidP="007302EB">
            <w:pPr>
              <w:jc w:val="center"/>
              <w:rPr>
                <w:sz w:val="18"/>
                <w:szCs w:val="18"/>
              </w:rPr>
            </w:pPr>
            <w:r w:rsidRPr="00146C18">
              <w:rPr>
                <w:sz w:val="18"/>
                <w:szCs w:val="18"/>
              </w:rPr>
              <w:t>15</w:t>
            </w:r>
          </w:p>
        </w:tc>
      </w:tr>
      <w:tr w:rsidR="007302EB" w14:paraId="0E7EDEA8" w14:textId="77777777" w:rsidTr="007C1FE8">
        <w:trPr>
          <w:trHeight w:val="390"/>
        </w:trPr>
        <w:tc>
          <w:tcPr>
            <w:tcW w:w="2265" w:type="dxa"/>
            <w:vMerge w:val="restart"/>
            <w:vAlign w:val="center"/>
          </w:tcPr>
          <w:p w14:paraId="41EC19D1" w14:textId="794D4DAB" w:rsidR="007302EB" w:rsidRPr="00146C18" w:rsidRDefault="007302EB" w:rsidP="007302EB">
            <w:pPr>
              <w:rPr>
                <w:sz w:val="18"/>
                <w:szCs w:val="18"/>
              </w:rPr>
            </w:pPr>
            <w:r w:rsidRPr="00146C18">
              <w:rPr>
                <w:sz w:val="18"/>
                <w:szCs w:val="18"/>
              </w:rPr>
              <w:t>3.1. Poticanje daljnjeg razvoja volonterstva</w:t>
            </w:r>
          </w:p>
        </w:tc>
        <w:tc>
          <w:tcPr>
            <w:tcW w:w="2833" w:type="dxa"/>
            <w:vAlign w:val="center"/>
          </w:tcPr>
          <w:p w14:paraId="19A74C4E" w14:textId="199FF23D" w:rsidR="007302EB" w:rsidRPr="00146C18" w:rsidRDefault="007302EB" w:rsidP="007302EB">
            <w:pPr>
              <w:rPr>
                <w:sz w:val="18"/>
                <w:szCs w:val="18"/>
              </w:rPr>
            </w:pPr>
            <w:r w:rsidRPr="00146C18">
              <w:rPr>
                <w:sz w:val="18"/>
                <w:szCs w:val="18"/>
              </w:rPr>
              <w:t>Broj organiziranih volontera</w:t>
            </w:r>
          </w:p>
        </w:tc>
        <w:tc>
          <w:tcPr>
            <w:tcW w:w="1985" w:type="dxa"/>
            <w:vAlign w:val="center"/>
          </w:tcPr>
          <w:p w14:paraId="42271CF5" w14:textId="67A77CA6" w:rsidR="007302EB" w:rsidRPr="00146C18" w:rsidRDefault="00504634" w:rsidP="007302EB">
            <w:pPr>
              <w:jc w:val="center"/>
              <w:rPr>
                <w:sz w:val="18"/>
                <w:szCs w:val="18"/>
              </w:rPr>
            </w:pPr>
            <w:r w:rsidRPr="00146C18">
              <w:rPr>
                <w:sz w:val="18"/>
                <w:szCs w:val="18"/>
              </w:rPr>
              <w:t xml:space="preserve">2.054 </w:t>
            </w:r>
          </w:p>
        </w:tc>
        <w:tc>
          <w:tcPr>
            <w:tcW w:w="1979" w:type="dxa"/>
            <w:vAlign w:val="center"/>
          </w:tcPr>
          <w:p w14:paraId="718ECDED" w14:textId="603D7F5A" w:rsidR="007302EB" w:rsidRPr="00146C18" w:rsidRDefault="006A08D2" w:rsidP="007302EB">
            <w:pPr>
              <w:jc w:val="center"/>
              <w:rPr>
                <w:sz w:val="18"/>
                <w:szCs w:val="18"/>
              </w:rPr>
            </w:pPr>
            <w:r w:rsidRPr="00146C18">
              <w:rPr>
                <w:sz w:val="18"/>
                <w:szCs w:val="18"/>
              </w:rPr>
              <w:t>2.200</w:t>
            </w:r>
          </w:p>
        </w:tc>
      </w:tr>
      <w:tr w:rsidR="007302EB" w14:paraId="0E6FFB78" w14:textId="77777777" w:rsidTr="000F5206">
        <w:tc>
          <w:tcPr>
            <w:tcW w:w="2265" w:type="dxa"/>
            <w:vMerge/>
            <w:vAlign w:val="center"/>
          </w:tcPr>
          <w:p w14:paraId="7450DE57" w14:textId="77777777" w:rsidR="007302EB" w:rsidRPr="00146C18" w:rsidRDefault="007302EB" w:rsidP="007302EB">
            <w:pPr>
              <w:rPr>
                <w:sz w:val="18"/>
                <w:szCs w:val="18"/>
              </w:rPr>
            </w:pPr>
          </w:p>
        </w:tc>
        <w:tc>
          <w:tcPr>
            <w:tcW w:w="2833" w:type="dxa"/>
            <w:vAlign w:val="center"/>
          </w:tcPr>
          <w:p w14:paraId="5D6E9DAC" w14:textId="3C154396" w:rsidR="007302EB" w:rsidRPr="00146C18" w:rsidRDefault="007302EB" w:rsidP="007302EB">
            <w:pPr>
              <w:rPr>
                <w:sz w:val="18"/>
                <w:szCs w:val="18"/>
              </w:rPr>
            </w:pPr>
            <w:r w:rsidRPr="00146C18">
              <w:rPr>
                <w:sz w:val="18"/>
                <w:szCs w:val="18"/>
              </w:rPr>
              <w:t>Broj organiziranih volonterskih sati</w:t>
            </w:r>
          </w:p>
        </w:tc>
        <w:tc>
          <w:tcPr>
            <w:tcW w:w="1985" w:type="dxa"/>
            <w:vAlign w:val="center"/>
          </w:tcPr>
          <w:p w14:paraId="77A3C93D" w14:textId="2D431BEA" w:rsidR="007302EB" w:rsidRPr="00146C18" w:rsidRDefault="00504634" w:rsidP="007302EB">
            <w:pPr>
              <w:jc w:val="center"/>
              <w:rPr>
                <w:sz w:val="18"/>
                <w:szCs w:val="18"/>
              </w:rPr>
            </w:pPr>
            <w:r w:rsidRPr="00146C18">
              <w:rPr>
                <w:sz w:val="18"/>
                <w:szCs w:val="18"/>
              </w:rPr>
              <w:t>96.231</w:t>
            </w:r>
          </w:p>
        </w:tc>
        <w:tc>
          <w:tcPr>
            <w:tcW w:w="1979" w:type="dxa"/>
            <w:vAlign w:val="center"/>
          </w:tcPr>
          <w:p w14:paraId="616C2FBB" w14:textId="09139473" w:rsidR="007302EB" w:rsidRPr="00146C18" w:rsidRDefault="006A08D2" w:rsidP="007302EB">
            <w:pPr>
              <w:jc w:val="center"/>
              <w:rPr>
                <w:sz w:val="18"/>
                <w:szCs w:val="18"/>
              </w:rPr>
            </w:pPr>
            <w:r w:rsidRPr="00146C18">
              <w:rPr>
                <w:sz w:val="18"/>
                <w:szCs w:val="18"/>
              </w:rPr>
              <w:t>100.000</w:t>
            </w:r>
          </w:p>
        </w:tc>
      </w:tr>
      <w:tr w:rsidR="007302EB" w14:paraId="2E62E42B" w14:textId="77777777" w:rsidTr="000F5206">
        <w:tc>
          <w:tcPr>
            <w:tcW w:w="2265" w:type="dxa"/>
            <w:vMerge w:val="restart"/>
            <w:vAlign w:val="center"/>
          </w:tcPr>
          <w:p w14:paraId="7F4F95C3" w14:textId="5F4C579B" w:rsidR="007302EB" w:rsidRPr="00146C18" w:rsidRDefault="007302EB" w:rsidP="007302EB">
            <w:pPr>
              <w:rPr>
                <w:sz w:val="18"/>
                <w:szCs w:val="18"/>
              </w:rPr>
            </w:pPr>
            <w:r w:rsidRPr="00146C18">
              <w:rPr>
                <w:sz w:val="18"/>
                <w:szCs w:val="18"/>
              </w:rPr>
              <w:t>3.2. Poticanje razvoja održivih modela partnerstva</w:t>
            </w:r>
          </w:p>
        </w:tc>
        <w:tc>
          <w:tcPr>
            <w:tcW w:w="2833" w:type="dxa"/>
            <w:vAlign w:val="center"/>
          </w:tcPr>
          <w:p w14:paraId="2B315BB1" w14:textId="4FEAF957" w:rsidR="007302EB" w:rsidRPr="00146C18" w:rsidRDefault="007302EB" w:rsidP="007302EB">
            <w:pPr>
              <w:rPr>
                <w:sz w:val="18"/>
                <w:szCs w:val="18"/>
              </w:rPr>
            </w:pPr>
            <w:r w:rsidRPr="00146C18">
              <w:rPr>
                <w:sz w:val="18"/>
                <w:szCs w:val="18"/>
              </w:rPr>
              <w:t>Broj ostvarenih projektnih partnerstva na javnim pozivima</w:t>
            </w:r>
          </w:p>
        </w:tc>
        <w:tc>
          <w:tcPr>
            <w:tcW w:w="1985" w:type="dxa"/>
            <w:vAlign w:val="center"/>
          </w:tcPr>
          <w:p w14:paraId="1F9766E6" w14:textId="5BC6CA39" w:rsidR="007302EB" w:rsidRPr="00146C18" w:rsidRDefault="006A08D2" w:rsidP="007302EB">
            <w:pPr>
              <w:jc w:val="center"/>
              <w:rPr>
                <w:sz w:val="18"/>
                <w:szCs w:val="18"/>
              </w:rPr>
            </w:pPr>
            <w:r w:rsidRPr="00146C18">
              <w:rPr>
                <w:sz w:val="18"/>
                <w:szCs w:val="18"/>
              </w:rPr>
              <w:t>130</w:t>
            </w:r>
          </w:p>
        </w:tc>
        <w:tc>
          <w:tcPr>
            <w:tcW w:w="1979" w:type="dxa"/>
            <w:vAlign w:val="center"/>
          </w:tcPr>
          <w:p w14:paraId="0E5357FB" w14:textId="76E33B63" w:rsidR="007302EB" w:rsidRPr="00146C18" w:rsidRDefault="006A08D2" w:rsidP="007302EB">
            <w:pPr>
              <w:jc w:val="center"/>
              <w:rPr>
                <w:sz w:val="18"/>
                <w:szCs w:val="18"/>
              </w:rPr>
            </w:pPr>
            <w:r w:rsidRPr="00146C18">
              <w:rPr>
                <w:sz w:val="18"/>
                <w:szCs w:val="18"/>
              </w:rPr>
              <w:t>140</w:t>
            </w:r>
          </w:p>
        </w:tc>
      </w:tr>
      <w:tr w:rsidR="007302EB" w14:paraId="04810F19" w14:textId="77777777" w:rsidTr="000F5206">
        <w:tc>
          <w:tcPr>
            <w:tcW w:w="2265" w:type="dxa"/>
            <w:vMerge/>
            <w:vAlign w:val="center"/>
          </w:tcPr>
          <w:p w14:paraId="412C5860" w14:textId="77777777" w:rsidR="007302EB" w:rsidRPr="00146C18" w:rsidRDefault="007302EB" w:rsidP="007302EB">
            <w:pPr>
              <w:rPr>
                <w:sz w:val="18"/>
                <w:szCs w:val="18"/>
              </w:rPr>
            </w:pPr>
          </w:p>
        </w:tc>
        <w:tc>
          <w:tcPr>
            <w:tcW w:w="2833" w:type="dxa"/>
            <w:vAlign w:val="center"/>
          </w:tcPr>
          <w:p w14:paraId="5D473191" w14:textId="48901212" w:rsidR="007302EB" w:rsidRPr="00146C18" w:rsidRDefault="007302EB" w:rsidP="007302EB">
            <w:pPr>
              <w:rPr>
                <w:sz w:val="18"/>
                <w:szCs w:val="18"/>
              </w:rPr>
            </w:pPr>
            <w:r w:rsidRPr="00146C18">
              <w:rPr>
                <w:sz w:val="18"/>
                <w:szCs w:val="18"/>
              </w:rPr>
              <w:t xml:space="preserve">Broj ostvarenih projektnih partnerstva između KZŽ i OCD-ova </w:t>
            </w:r>
          </w:p>
        </w:tc>
        <w:tc>
          <w:tcPr>
            <w:tcW w:w="1985" w:type="dxa"/>
            <w:vAlign w:val="center"/>
          </w:tcPr>
          <w:p w14:paraId="0F457E97" w14:textId="355F7AC8" w:rsidR="007302EB" w:rsidRPr="00146C18" w:rsidRDefault="006A08D2" w:rsidP="007302EB">
            <w:pPr>
              <w:jc w:val="center"/>
              <w:rPr>
                <w:sz w:val="18"/>
                <w:szCs w:val="18"/>
              </w:rPr>
            </w:pPr>
            <w:r w:rsidRPr="00146C18">
              <w:rPr>
                <w:sz w:val="18"/>
                <w:szCs w:val="18"/>
              </w:rPr>
              <w:t>5</w:t>
            </w:r>
          </w:p>
        </w:tc>
        <w:tc>
          <w:tcPr>
            <w:tcW w:w="1979" w:type="dxa"/>
            <w:vAlign w:val="center"/>
          </w:tcPr>
          <w:p w14:paraId="78162472" w14:textId="066A4180" w:rsidR="007302EB" w:rsidRPr="00146C18" w:rsidRDefault="006A08D2" w:rsidP="007302EB">
            <w:pPr>
              <w:jc w:val="center"/>
              <w:rPr>
                <w:sz w:val="18"/>
                <w:szCs w:val="18"/>
              </w:rPr>
            </w:pPr>
            <w:r w:rsidRPr="00146C18">
              <w:rPr>
                <w:sz w:val="18"/>
                <w:szCs w:val="18"/>
              </w:rPr>
              <w:t>8</w:t>
            </w:r>
          </w:p>
        </w:tc>
      </w:tr>
    </w:tbl>
    <w:p w14:paraId="000003FE" w14:textId="77777777" w:rsidR="00A70F14" w:rsidRDefault="00A70F14"/>
    <w:p w14:paraId="000003FF" w14:textId="77777777" w:rsidR="00A70F14" w:rsidRDefault="00A70F14"/>
    <w:p w14:paraId="0000041A" w14:textId="02929E94" w:rsidR="00A70F14" w:rsidRDefault="00A70F14"/>
    <w:p w14:paraId="4DDA3A94" w14:textId="48061D0E" w:rsidR="00146C18" w:rsidRDefault="00146C18"/>
    <w:p w14:paraId="2D957209" w14:textId="0FE77478" w:rsidR="00146C18" w:rsidRDefault="00146C18"/>
    <w:p w14:paraId="3D6BC97B" w14:textId="6FDC5112" w:rsidR="00146C18" w:rsidRDefault="00146C18"/>
    <w:p w14:paraId="721F0F08" w14:textId="13B84CF8" w:rsidR="00146C18" w:rsidRDefault="00146C18"/>
    <w:p w14:paraId="206D796C" w14:textId="04080B0D" w:rsidR="00146C18" w:rsidRDefault="00146C18"/>
    <w:p w14:paraId="439C9E28" w14:textId="604FDA89" w:rsidR="00146C18" w:rsidRDefault="00146C18"/>
    <w:p w14:paraId="727F9DA5" w14:textId="7182F8D1" w:rsidR="00146C18" w:rsidRDefault="00146C18"/>
    <w:p w14:paraId="48905081" w14:textId="1F6F5ACB" w:rsidR="00146C18" w:rsidRDefault="00146C18"/>
    <w:p w14:paraId="0DFAD2B9" w14:textId="6F791DC4" w:rsidR="00146C18" w:rsidRDefault="00146C18"/>
    <w:p w14:paraId="1477E09E" w14:textId="6F13DA6F" w:rsidR="00146C18" w:rsidRDefault="00146C18"/>
    <w:p w14:paraId="67AFB56E" w14:textId="6134D616" w:rsidR="00146C18" w:rsidRDefault="00146C18"/>
    <w:p w14:paraId="4305FFDB" w14:textId="55554298" w:rsidR="00146C18" w:rsidRDefault="00146C18"/>
    <w:p w14:paraId="42E8A699" w14:textId="5B213A31" w:rsidR="00146C18" w:rsidRDefault="00146C18"/>
    <w:p w14:paraId="24C25DA4" w14:textId="3B6D642A" w:rsidR="00146C18" w:rsidRDefault="00146C18"/>
    <w:p w14:paraId="6EA870A1" w14:textId="25019A0C" w:rsidR="00146C18" w:rsidRDefault="00146C18"/>
    <w:p w14:paraId="497F944D" w14:textId="1F1BC20E" w:rsidR="00146C18" w:rsidRDefault="00146C18"/>
    <w:p w14:paraId="06F05627" w14:textId="46B04697" w:rsidR="00146C18" w:rsidRDefault="00146C18"/>
    <w:p w14:paraId="7390D702" w14:textId="77777777" w:rsidR="00146C18" w:rsidRDefault="00146C18"/>
    <w:p w14:paraId="0000041B" w14:textId="77777777" w:rsidR="00A70F14" w:rsidRDefault="002F07F0" w:rsidP="00477E7F">
      <w:pPr>
        <w:pStyle w:val="Naslov1"/>
      </w:pPr>
      <w:bookmarkStart w:id="116" w:name="_Toc105348732"/>
      <w:bookmarkStart w:id="117" w:name="_Toc105592472"/>
      <w:bookmarkStart w:id="118" w:name="_Toc116552297"/>
      <w:r>
        <w:lastRenderedPageBreak/>
        <w:t>POPIS TABLIČNIH I GRAFIČKIH PRIKAZA</w:t>
      </w:r>
      <w:bookmarkEnd w:id="116"/>
      <w:bookmarkEnd w:id="117"/>
      <w:bookmarkEnd w:id="118"/>
    </w:p>
    <w:p w14:paraId="0000041C" w14:textId="42CB488B" w:rsidR="00A70F14" w:rsidRDefault="002F07F0">
      <w:pPr>
        <w:pBdr>
          <w:top w:val="nil"/>
          <w:left w:val="nil"/>
          <w:bottom w:val="nil"/>
          <w:right w:val="nil"/>
          <w:between w:val="nil"/>
        </w:pBdr>
        <w:tabs>
          <w:tab w:val="right" w:pos="9062"/>
        </w:tabs>
        <w:spacing w:after="0" w:line="360" w:lineRule="auto"/>
        <w:jc w:val="both"/>
        <w:rPr>
          <w:b/>
          <w:color w:val="000000"/>
        </w:rPr>
      </w:pPr>
      <w:r>
        <w:rPr>
          <w:b/>
          <w:color w:val="000000"/>
        </w:rPr>
        <w:t>POPIS TABLIČNIH PRIKAZA</w:t>
      </w:r>
    </w:p>
    <w:p w14:paraId="0B45958D" w14:textId="14B353C3" w:rsidR="00146C18" w:rsidRDefault="00477E7F" w:rsidP="00146C18">
      <w:pPr>
        <w:pStyle w:val="Tablicaslika"/>
        <w:tabs>
          <w:tab w:val="right" w:pos="9062"/>
        </w:tabs>
        <w:spacing w:line="360" w:lineRule="auto"/>
        <w:rPr>
          <w:rFonts w:asciiTheme="minorHAnsi" w:eastAsiaTheme="minorEastAsia" w:hAnsiTheme="minorHAnsi" w:cstheme="minorBidi"/>
          <w:noProof/>
        </w:rPr>
      </w:pPr>
      <w:r>
        <w:rPr>
          <w:b/>
          <w:color w:val="000000"/>
        </w:rPr>
        <w:fldChar w:fldCharType="begin"/>
      </w:r>
      <w:r>
        <w:rPr>
          <w:b/>
          <w:color w:val="000000"/>
        </w:rPr>
        <w:instrText xml:space="preserve"> TOC \h \z \c "Tablica" </w:instrText>
      </w:r>
      <w:r>
        <w:rPr>
          <w:b/>
          <w:color w:val="000000"/>
        </w:rPr>
        <w:fldChar w:fldCharType="separate"/>
      </w:r>
      <w:hyperlink w:anchor="_Toc116552228" w:history="1">
        <w:r w:rsidR="00146C18" w:rsidRPr="00B96130">
          <w:rPr>
            <w:rStyle w:val="Hiperveza"/>
            <w:noProof/>
          </w:rPr>
          <w:t>Tablica 1. Popis provedenih fokus grupa za potrebe izrade Strategije razvoja civilnog društva KZŽ</w:t>
        </w:r>
        <w:r w:rsidR="00146C18">
          <w:rPr>
            <w:noProof/>
            <w:webHidden/>
          </w:rPr>
          <w:tab/>
        </w:r>
        <w:r w:rsidR="00146C18">
          <w:rPr>
            <w:noProof/>
            <w:webHidden/>
          </w:rPr>
          <w:fldChar w:fldCharType="begin"/>
        </w:r>
        <w:r w:rsidR="00146C18">
          <w:rPr>
            <w:noProof/>
            <w:webHidden/>
          </w:rPr>
          <w:instrText xml:space="preserve"> PAGEREF _Toc116552228 \h </w:instrText>
        </w:r>
        <w:r w:rsidR="00146C18">
          <w:rPr>
            <w:noProof/>
            <w:webHidden/>
          </w:rPr>
        </w:r>
        <w:r w:rsidR="00146C18">
          <w:rPr>
            <w:noProof/>
            <w:webHidden/>
          </w:rPr>
          <w:fldChar w:fldCharType="separate"/>
        </w:r>
        <w:r w:rsidR="00952DE6">
          <w:rPr>
            <w:noProof/>
            <w:webHidden/>
          </w:rPr>
          <w:t>3</w:t>
        </w:r>
        <w:r w:rsidR="00146C18">
          <w:rPr>
            <w:noProof/>
            <w:webHidden/>
          </w:rPr>
          <w:fldChar w:fldCharType="end"/>
        </w:r>
      </w:hyperlink>
    </w:p>
    <w:p w14:paraId="0786EB70" w14:textId="7D79E05D"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29" w:history="1">
        <w:r w:rsidR="00146C18" w:rsidRPr="00B96130">
          <w:rPr>
            <w:rStyle w:val="Hiperveza"/>
            <w:noProof/>
          </w:rPr>
          <w:t>Tablica 2. Specifični ciljevi, očekivani rezultati i pokazatelji uspješnosti Prioriteta 1. Tematskog programa za organizacije civilnog društva 2021.-2027. Global Europe</w:t>
        </w:r>
        <w:r w:rsidR="00146C18">
          <w:rPr>
            <w:noProof/>
            <w:webHidden/>
          </w:rPr>
          <w:tab/>
        </w:r>
        <w:r w:rsidR="00146C18">
          <w:rPr>
            <w:noProof/>
            <w:webHidden/>
          </w:rPr>
          <w:fldChar w:fldCharType="begin"/>
        </w:r>
        <w:r w:rsidR="00146C18">
          <w:rPr>
            <w:noProof/>
            <w:webHidden/>
          </w:rPr>
          <w:instrText xml:space="preserve"> PAGEREF _Toc116552229 \h </w:instrText>
        </w:r>
        <w:r w:rsidR="00146C18">
          <w:rPr>
            <w:noProof/>
            <w:webHidden/>
          </w:rPr>
        </w:r>
        <w:r w:rsidR="00146C18">
          <w:rPr>
            <w:noProof/>
            <w:webHidden/>
          </w:rPr>
          <w:fldChar w:fldCharType="separate"/>
        </w:r>
        <w:r w:rsidR="00952DE6">
          <w:rPr>
            <w:noProof/>
            <w:webHidden/>
          </w:rPr>
          <w:t>10</w:t>
        </w:r>
        <w:r w:rsidR="00146C18">
          <w:rPr>
            <w:noProof/>
            <w:webHidden/>
          </w:rPr>
          <w:fldChar w:fldCharType="end"/>
        </w:r>
      </w:hyperlink>
    </w:p>
    <w:p w14:paraId="5E02D76A" w14:textId="5042E9CB"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0" w:history="1">
        <w:r w:rsidR="00146C18" w:rsidRPr="00B96130">
          <w:rPr>
            <w:rStyle w:val="Hiperveza"/>
            <w:noProof/>
          </w:rPr>
          <w:t>Tablica 3. Specifični ciljevi, očekivani rezultati i pokazatelji uspješnosti Prioriteta 2. Tematskog programa za organizacije civilnog društva 2021.-2027. Global Europe</w:t>
        </w:r>
        <w:r w:rsidR="00146C18">
          <w:rPr>
            <w:noProof/>
            <w:webHidden/>
          </w:rPr>
          <w:tab/>
        </w:r>
        <w:r w:rsidR="00146C18">
          <w:rPr>
            <w:noProof/>
            <w:webHidden/>
          </w:rPr>
          <w:fldChar w:fldCharType="begin"/>
        </w:r>
        <w:r w:rsidR="00146C18">
          <w:rPr>
            <w:noProof/>
            <w:webHidden/>
          </w:rPr>
          <w:instrText xml:space="preserve"> PAGEREF _Toc116552230 \h </w:instrText>
        </w:r>
        <w:r w:rsidR="00146C18">
          <w:rPr>
            <w:noProof/>
            <w:webHidden/>
          </w:rPr>
        </w:r>
        <w:r w:rsidR="00146C18">
          <w:rPr>
            <w:noProof/>
            <w:webHidden/>
          </w:rPr>
          <w:fldChar w:fldCharType="separate"/>
        </w:r>
        <w:r w:rsidR="00952DE6">
          <w:rPr>
            <w:noProof/>
            <w:webHidden/>
          </w:rPr>
          <w:t>10</w:t>
        </w:r>
        <w:r w:rsidR="00146C18">
          <w:rPr>
            <w:noProof/>
            <w:webHidden/>
          </w:rPr>
          <w:fldChar w:fldCharType="end"/>
        </w:r>
      </w:hyperlink>
    </w:p>
    <w:p w14:paraId="2E0EF266" w14:textId="0D3DE5A8"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1" w:history="1">
        <w:r w:rsidR="00146C18" w:rsidRPr="00B96130">
          <w:rPr>
            <w:rStyle w:val="Hiperveza"/>
            <w:noProof/>
          </w:rPr>
          <w:t>Tablica 4. Mjere Posebnog cilja 4. Plana razvoja Krapinsko-zagorske županije za razdoblje 2021.-2027.</w:t>
        </w:r>
        <w:r w:rsidR="00146C18">
          <w:rPr>
            <w:noProof/>
            <w:webHidden/>
          </w:rPr>
          <w:tab/>
        </w:r>
        <w:r w:rsidR="00146C18">
          <w:rPr>
            <w:noProof/>
            <w:webHidden/>
          </w:rPr>
          <w:fldChar w:fldCharType="begin"/>
        </w:r>
        <w:r w:rsidR="00146C18">
          <w:rPr>
            <w:noProof/>
            <w:webHidden/>
          </w:rPr>
          <w:instrText xml:space="preserve"> PAGEREF _Toc116552231 \h </w:instrText>
        </w:r>
        <w:r w:rsidR="00146C18">
          <w:rPr>
            <w:noProof/>
            <w:webHidden/>
          </w:rPr>
        </w:r>
        <w:r w:rsidR="00146C18">
          <w:rPr>
            <w:noProof/>
            <w:webHidden/>
          </w:rPr>
          <w:fldChar w:fldCharType="separate"/>
        </w:r>
        <w:r w:rsidR="00952DE6">
          <w:rPr>
            <w:noProof/>
            <w:webHidden/>
          </w:rPr>
          <w:t>12</w:t>
        </w:r>
        <w:r w:rsidR="00146C18">
          <w:rPr>
            <w:noProof/>
            <w:webHidden/>
          </w:rPr>
          <w:fldChar w:fldCharType="end"/>
        </w:r>
      </w:hyperlink>
    </w:p>
    <w:p w14:paraId="0E75F452" w14:textId="3B0477E9"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2" w:history="1">
        <w:r w:rsidR="00146C18" w:rsidRPr="00B96130">
          <w:rPr>
            <w:rStyle w:val="Hiperveza"/>
            <w:noProof/>
          </w:rPr>
          <w:t>Tablica 5. Mjere strateških ciljeva Strategije razvoja ljudskih potencijala Krapinsko-zagorske županije za razdoblje od 2021. do 2027. godine koje doprinose razvoju civilnog društva</w:t>
        </w:r>
        <w:r w:rsidR="00146C18">
          <w:rPr>
            <w:noProof/>
            <w:webHidden/>
          </w:rPr>
          <w:tab/>
        </w:r>
        <w:r w:rsidR="00146C18">
          <w:rPr>
            <w:noProof/>
            <w:webHidden/>
          </w:rPr>
          <w:fldChar w:fldCharType="begin"/>
        </w:r>
        <w:r w:rsidR="00146C18">
          <w:rPr>
            <w:noProof/>
            <w:webHidden/>
          </w:rPr>
          <w:instrText xml:space="preserve"> PAGEREF _Toc116552232 \h </w:instrText>
        </w:r>
        <w:r w:rsidR="00146C18">
          <w:rPr>
            <w:noProof/>
            <w:webHidden/>
          </w:rPr>
        </w:r>
        <w:r w:rsidR="00146C18">
          <w:rPr>
            <w:noProof/>
            <w:webHidden/>
          </w:rPr>
          <w:fldChar w:fldCharType="separate"/>
        </w:r>
        <w:r w:rsidR="00952DE6">
          <w:rPr>
            <w:noProof/>
            <w:webHidden/>
          </w:rPr>
          <w:t>13</w:t>
        </w:r>
        <w:r w:rsidR="00146C18">
          <w:rPr>
            <w:noProof/>
            <w:webHidden/>
          </w:rPr>
          <w:fldChar w:fldCharType="end"/>
        </w:r>
      </w:hyperlink>
    </w:p>
    <w:p w14:paraId="5E2AA948" w14:textId="55CE35F1"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3" w:history="1">
        <w:r w:rsidR="00146C18" w:rsidRPr="00B96130">
          <w:rPr>
            <w:rStyle w:val="Hiperveza"/>
            <w:noProof/>
          </w:rPr>
          <w:t>Tablica 6. Realizirana sredstva za financiranje udruga iz proračuna Krapinsko-zagorske županije u razdoblju od 2018. do 2021. godine</w:t>
        </w:r>
        <w:r w:rsidR="00146C18">
          <w:rPr>
            <w:noProof/>
            <w:webHidden/>
          </w:rPr>
          <w:tab/>
        </w:r>
        <w:r w:rsidR="00146C18">
          <w:rPr>
            <w:noProof/>
            <w:webHidden/>
          </w:rPr>
          <w:fldChar w:fldCharType="begin"/>
        </w:r>
        <w:r w:rsidR="00146C18">
          <w:rPr>
            <w:noProof/>
            <w:webHidden/>
          </w:rPr>
          <w:instrText xml:space="preserve"> PAGEREF _Toc116552233 \h </w:instrText>
        </w:r>
        <w:r w:rsidR="00146C18">
          <w:rPr>
            <w:noProof/>
            <w:webHidden/>
          </w:rPr>
        </w:r>
        <w:r w:rsidR="00146C18">
          <w:rPr>
            <w:noProof/>
            <w:webHidden/>
          </w:rPr>
          <w:fldChar w:fldCharType="separate"/>
        </w:r>
        <w:r w:rsidR="00952DE6">
          <w:rPr>
            <w:noProof/>
            <w:webHidden/>
          </w:rPr>
          <w:t>16</w:t>
        </w:r>
        <w:r w:rsidR="00146C18">
          <w:rPr>
            <w:noProof/>
            <w:webHidden/>
          </w:rPr>
          <w:fldChar w:fldCharType="end"/>
        </w:r>
      </w:hyperlink>
    </w:p>
    <w:p w14:paraId="25AD118A" w14:textId="6046E3D6"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4" w:history="1">
        <w:r w:rsidR="00146C18" w:rsidRPr="00B96130">
          <w:rPr>
            <w:rStyle w:val="Hiperveza"/>
            <w:noProof/>
          </w:rPr>
          <w:t>Tablica 7. Odgovori predstavnika OCD-ova koji su sudjelovali u anketnom upitniku o prostoru u kojem djeluju njihovi OCD-ovi</w:t>
        </w:r>
        <w:r w:rsidR="00146C18">
          <w:rPr>
            <w:noProof/>
            <w:webHidden/>
          </w:rPr>
          <w:tab/>
        </w:r>
        <w:r w:rsidR="00146C18">
          <w:rPr>
            <w:noProof/>
            <w:webHidden/>
          </w:rPr>
          <w:fldChar w:fldCharType="begin"/>
        </w:r>
        <w:r w:rsidR="00146C18">
          <w:rPr>
            <w:noProof/>
            <w:webHidden/>
          </w:rPr>
          <w:instrText xml:space="preserve"> PAGEREF _Toc116552234 \h </w:instrText>
        </w:r>
        <w:r w:rsidR="00146C18">
          <w:rPr>
            <w:noProof/>
            <w:webHidden/>
          </w:rPr>
        </w:r>
        <w:r w:rsidR="00146C18">
          <w:rPr>
            <w:noProof/>
            <w:webHidden/>
          </w:rPr>
          <w:fldChar w:fldCharType="separate"/>
        </w:r>
        <w:r w:rsidR="00952DE6">
          <w:rPr>
            <w:noProof/>
            <w:webHidden/>
          </w:rPr>
          <w:t>21</w:t>
        </w:r>
        <w:r w:rsidR="00146C18">
          <w:rPr>
            <w:noProof/>
            <w:webHidden/>
          </w:rPr>
          <w:fldChar w:fldCharType="end"/>
        </w:r>
      </w:hyperlink>
    </w:p>
    <w:p w14:paraId="7B86A190" w14:textId="43337602"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5" w:history="1">
        <w:r w:rsidR="00146C18" w:rsidRPr="00B96130">
          <w:rPr>
            <w:rStyle w:val="Hiperveza"/>
            <w:noProof/>
          </w:rPr>
          <w:t>Tablica 8. Podaci o isplati plaća i drugih prava iz radnog odnosa</w:t>
        </w:r>
        <w:r w:rsidR="00146C18">
          <w:rPr>
            <w:noProof/>
            <w:webHidden/>
          </w:rPr>
          <w:tab/>
        </w:r>
        <w:r w:rsidR="00146C18">
          <w:rPr>
            <w:noProof/>
            <w:webHidden/>
          </w:rPr>
          <w:fldChar w:fldCharType="begin"/>
        </w:r>
        <w:r w:rsidR="00146C18">
          <w:rPr>
            <w:noProof/>
            <w:webHidden/>
          </w:rPr>
          <w:instrText xml:space="preserve"> PAGEREF _Toc116552235 \h </w:instrText>
        </w:r>
        <w:r w:rsidR="00146C18">
          <w:rPr>
            <w:noProof/>
            <w:webHidden/>
          </w:rPr>
        </w:r>
        <w:r w:rsidR="00146C18">
          <w:rPr>
            <w:noProof/>
            <w:webHidden/>
          </w:rPr>
          <w:fldChar w:fldCharType="separate"/>
        </w:r>
        <w:r w:rsidR="00952DE6">
          <w:rPr>
            <w:noProof/>
            <w:webHidden/>
          </w:rPr>
          <w:t>22</w:t>
        </w:r>
        <w:r w:rsidR="00146C18">
          <w:rPr>
            <w:noProof/>
            <w:webHidden/>
          </w:rPr>
          <w:fldChar w:fldCharType="end"/>
        </w:r>
      </w:hyperlink>
    </w:p>
    <w:p w14:paraId="76F1079F" w14:textId="2A7DA427"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6" w:history="1">
        <w:r w:rsidR="00146C18" w:rsidRPr="00B96130">
          <w:rPr>
            <w:rStyle w:val="Hiperveza"/>
            <w:noProof/>
          </w:rPr>
          <w:t>Tablica 9.</w:t>
        </w:r>
        <w:r w:rsidR="00146C18" w:rsidRPr="00B96130">
          <w:rPr>
            <w:rStyle w:val="Hiperveza"/>
            <w:i/>
            <w:noProof/>
          </w:rPr>
          <w:t xml:space="preserve"> Rezultati ispitivanja mišljenja OCD-ova o stavovima i transparentnosti rada OCD-a</w:t>
        </w:r>
        <w:r w:rsidR="00146C18">
          <w:rPr>
            <w:noProof/>
            <w:webHidden/>
          </w:rPr>
          <w:tab/>
        </w:r>
        <w:r w:rsidR="00146C18">
          <w:rPr>
            <w:noProof/>
            <w:webHidden/>
          </w:rPr>
          <w:fldChar w:fldCharType="begin"/>
        </w:r>
        <w:r w:rsidR="00146C18">
          <w:rPr>
            <w:noProof/>
            <w:webHidden/>
          </w:rPr>
          <w:instrText xml:space="preserve"> PAGEREF _Toc116552236 \h </w:instrText>
        </w:r>
        <w:r w:rsidR="00146C18">
          <w:rPr>
            <w:noProof/>
            <w:webHidden/>
          </w:rPr>
        </w:r>
        <w:r w:rsidR="00146C18">
          <w:rPr>
            <w:noProof/>
            <w:webHidden/>
          </w:rPr>
          <w:fldChar w:fldCharType="separate"/>
        </w:r>
        <w:r w:rsidR="00952DE6">
          <w:rPr>
            <w:noProof/>
            <w:webHidden/>
          </w:rPr>
          <w:t>24</w:t>
        </w:r>
        <w:r w:rsidR="00146C18">
          <w:rPr>
            <w:noProof/>
            <w:webHidden/>
          </w:rPr>
          <w:fldChar w:fldCharType="end"/>
        </w:r>
      </w:hyperlink>
    </w:p>
    <w:p w14:paraId="17BE57C6" w14:textId="3E73B792"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7" w:history="1">
        <w:r w:rsidR="00146C18" w:rsidRPr="00B96130">
          <w:rPr>
            <w:rStyle w:val="Hiperveza"/>
            <w:noProof/>
          </w:rPr>
          <w:t>Tablica 10. Učestalost korištenja komunikacijskih kanala</w:t>
        </w:r>
        <w:r w:rsidR="00146C18">
          <w:rPr>
            <w:noProof/>
            <w:webHidden/>
          </w:rPr>
          <w:tab/>
        </w:r>
        <w:r w:rsidR="00146C18">
          <w:rPr>
            <w:noProof/>
            <w:webHidden/>
          </w:rPr>
          <w:fldChar w:fldCharType="begin"/>
        </w:r>
        <w:r w:rsidR="00146C18">
          <w:rPr>
            <w:noProof/>
            <w:webHidden/>
          </w:rPr>
          <w:instrText xml:space="preserve"> PAGEREF _Toc116552237 \h </w:instrText>
        </w:r>
        <w:r w:rsidR="00146C18">
          <w:rPr>
            <w:noProof/>
            <w:webHidden/>
          </w:rPr>
        </w:r>
        <w:r w:rsidR="00146C18">
          <w:rPr>
            <w:noProof/>
            <w:webHidden/>
          </w:rPr>
          <w:fldChar w:fldCharType="separate"/>
        </w:r>
        <w:r w:rsidR="00952DE6">
          <w:rPr>
            <w:noProof/>
            <w:webHidden/>
          </w:rPr>
          <w:t>24</w:t>
        </w:r>
        <w:r w:rsidR="00146C18">
          <w:rPr>
            <w:noProof/>
            <w:webHidden/>
          </w:rPr>
          <w:fldChar w:fldCharType="end"/>
        </w:r>
      </w:hyperlink>
    </w:p>
    <w:p w14:paraId="7C3A07E4" w14:textId="331A982E"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8" w:history="1">
        <w:r w:rsidR="00146C18" w:rsidRPr="00B96130">
          <w:rPr>
            <w:rStyle w:val="Hiperveza"/>
            <w:noProof/>
          </w:rPr>
          <w:t>Tablica 11. Procjena odnosa OCD-a s medijima</w:t>
        </w:r>
        <w:r w:rsidR="00146C18">
          <w:rPr>
            <w:noProof/>
            <w:webHidden/>
          </w:rPr>
          <w:tab/>
        </w:r>
        <w:r w:rsidR="00146C18">
          <w:rPr>
            <w:noProof/>
            <w:webHidden/>
          </w:rPr>
          <w:fldChar w:fldCharType="begin"/>
        </w:r>
        <w:r w:rsidR="00146C18">
          <w:rPr>
            <w:noProof/>
            <w:webHidden/>
          </w:rPr>
          <w:instrText xml:space="preserve"> PAGEREF _Toc116552238 \h </w:instrText>
        </w:r>
        <w:r w:rsidR="00146C18">
          <w:rPr>
            <w:noProof/>
            <w:webHidden/>
          </w:rPr>
        </w:r>
        <w:r w:rsidR="00146C18">
          <w:rPr>
            <w:noProof/>
            <w:webHidden/>
          </w:rPr>
          <w:fldChar w:fldCharType="separate"/>
        </w:r>
        <w:r w:rsidR="00952DE6">
          <w:rPr>
            <w:noProof/>
            <w:webHidden/>
          </w:rPr>
          <w:t>25</w:t>
        </w:r>
        <w:r w:rsidR="00146C18">
          <w:rPr>
            <w:noProof/>
            <w:webHidden/>
          </w:rPr>
          <w:fldChar w:fldCharType="end"/>
        </w:r>
      </w:hyperlink>
    </w:p>
    <w:p w14:paraId="594DA22C" w14:textId="3C0298D2" w:rsidR="00146C18" w:rsidRDefault="00DE1B20" w:rsidP="00146C18">
      <w:pPr>
        <w:pStyle w:val="Tablicaslika"/>
        <w:tabs>
          <w:tab w:val="right" w:pos="9062"/>
        </w:tabs>
        <w:spacing w:line="360" w:lineRule="auto"/>
        <w:rPr>
          <w:rFonts w:asciiTheme="minorHAnsi" w:eastAsiaTheme="minorEastAsia" w:hAnsiTheme="minorHAnsi" w:cstheme="minorBidi"/>
          <w:noProof/>
        </w:rPr>
      </w:pPr>
      <w:hyperlink w:anchor="_Toc116552239" w:history="1">
        <w:r w:rsidR="00146C18" w:rsidRPr="00B96130">
          <w:rPr>
            <w:rStyle w:val="Hiperveza"/>
            <w:noProof/>
          </w:rPr>
          <w:t>Tablica 12. Učestalost prijave projektnih prijedloga OCD-a na natječaje i javne pozive (0 - nikad, 1 - jedno u nekoliko godina, 2 - redovito svake godine)</w:t>
        </w:r>
        <w:r w:rsidR="00146C18">
          <w:rPr>
            <w:noProof/>
            <w:webHidden/>
          </w:rPr>
          <w:tab/>
        </w:r>
        <w:r w:rsidR="00146C18">
          <w:rPr>
            <w:noProof/>
            <w:webHidden/>
          </w:rPr>
          <w:fldChar w:fldCharType="begin"/>
        </w:r>
        <w:r w:rsidR="00146C18">
          <w:rPr>
            <w:noProof/>
            <w:webHidden/>
          </w:rPr>
          <w:instrText xml:space="preserve"> PAGEREF _Toc116552239 \h </w:instrText>
        </w:r>
        <w:r w:rsidR="00146C18">
          <w:rPr>
            <w:noProof/>
            <w:webHidden/>
          </w:rPr>
        </w:r>
        <w:r w:rsidR="00146C18">
          <w:rPr>
            <w:noProof/>
            <w:webHidden/>
          </w:rPr>
          <w:fldChar w:fldCharType="separate"/>
        </w:r>
        <w:r w:rsidR="00952DE6">
          <w:rPr>
            <w:noProof/>
            <w:webHidden/>
          </w:rPr>
          <w:t>28</w:t>
        </w:r>
        <w:r w:rsidR="00146C18">
          <w:rPr>
            <w:noProof/>
            <w:webHidden/>
          </w:rPr>
          <w:fldChar w:fldCharType="end"/>
        </w:r>
      </w:hyperlink>
    </w:p>
    <w:p w14:paraId="00000429" w14:textId="12536501" w:rsidR="00A70F14" w:rsidRDefault="00477E7F" w:rsidP="005E71C3">
      <w:pPr>
        <w:pBdr>
          <w:top w:val="nil"/>
          <w:left w:val="nil"/>
          <w:bottom w:val="nil"/>
          <w:right w:val="nil"/>
          <w:between w:val="nil"/>
        </w:pBdr>
        <w:tabs>
          <w:tab w:val="right" w:pos="9062"/>
        </w:tabs>
        <w:spacing w:after="0" w:line="360" w:lineRule="auto"/>
        <w:jc w:val="both"/>
      </w:pPr>
      <w:r>
        <w:rPr>
          <w:b/>
          <w:color w:val="000000"/>
        </w:rPr>
        <w:fldChar w:fldCharType="end"/>
      </w:r>
    </w:p>
    <w:p w14:paraId="0000042A" w14:textId="1FD25EB6" w:rsidR="00A70F14" w:rsidRDefault="002F07F0">
      <w:pPr>
        <w:spacing w:line="360" w:lineRule="auto"/>
        <w:rPr>
          <w:b/>
        </w:rPr>
      </w:pPr>
      <w:r>
        <w:rPr>
          <w:b/>
        </w:rPr>
        <w:t>POPIS GRAFIČKIH PRIKAZA</w:t>
      </w:r>
    </w:p>
    <w:p w14:paraId="3215D433" w14:textId="64DE4FE5" w:rsidR="00146C18" w:rsidRDefault="001A7081" w:rsidP="00146C18">
      <w:pPr>
        <w:pStyle w:val="Tablicaslika"/>
        <w:tabs>
          <w:tab w:val="right" w:leader="dot" w:pos="9062"/>
        </w:tabs>
        <w:spacing w:line="360" w:lineRule="auto"/>
        <w:rPr>
          <w:rFonts w:asciiTheme="minorHAnsi" w:eastAsiaTheme="minorEastAsia" w:hAnsiTheme="minorHAnsi" w:cstheme="minorBidi"/>
          <w:noProof/>
        </w:rPr>
      </w:pPr>
      <w:r>
        <w:rPr>
          <w:b/>
        </w:rPr>
        <w:fldChar w:fldCharType="begin"/>
      </w:r>
      <w:r>
        <w:rPr>
          <w:b/>
        </w:rPr>
        <w:instrText xml:space="preserve"> TOC \h \z \c "Slika" </w:instrText>
      </w:r>
      <w:r>
        <w:rPr>
          <w:b/>
        </w:rPr>
        <w:fldChar w:fldCharType="separate"/>
      </w:r>
      <w:hyperlink w:anchor="_Toc116552247" w:history="1">
        <w:r w:rsidR="00146C18" w:rsidRPr="00306716">
          <w:rPr>
            <w:rStyle w:val="Hiperveza"/>
            <w:noProof/>
          </w:rPr>
          <w:t>Slika 1. Institucionalni okvir za podršku razvoju civilnog društva u Republici Hrvatskoj</w:t>
        </w:r>
        <w:r w:rsidR="00146C18">
          <w:rPr>
            <w:noProof/>
            <w:webHidden/>
          </w:rPr>
          <w:tab/>
        </w:r>
        <w:r w:rsidR="00146C18">
          <w:rPr>
            <w:noProof/>
            <w:webHidden/>
          </w:rPr>
          <w:fldChar w:fldCharType="begin"/>
        </w:r>
        <w:r w:rsidR="00146C18">
          <w:rPr>
            <w:noProof/>
            <w:webHidden/>
          </w:rPr>
          <w:instrText xml:space="preserve"> PAGEREF _Toc116552247 \h </w:instrText>
        </w:r>
        <w:r w:rsidR="00146C18">
          <w:rPr>
            <w:noProof/>
            <w:webHidden/>
          </w:rPr>
        </w:r>
        <w:r w:rsidR="00146C18">
          <w:rPr>
            <w:noProof/>
            <w:webHidden/>
          </w:rPr>
          <w:fldChar w:fldCharType="separate"/>
        </w:r>
        <w:r w:rsidR="00952DE6">
          <w:rPr>
            <w:noProof/>
            <w:webHidden/>
          </w:rPr>
          <w:t>6</w:t>
        </w:r>
        <w:r w:rsidR="00146C18">
          <w:rPr>
            <w:noProof/>
            <w:webHidden/>
          </w:rPr>
          <w:fldChar w:fldCharType="end"/>
        </w:r>
      </w:hyperlink>
    </w:p>
    <w:p w14:paraId="0A7A87B1" w14:textId="6687F0A2"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48" w:history="1">
        <w:r w:rsidR="00146C18" w:rsidRPr="00306716">
          <w:rPr>
            <w:rStyle w:val="Hiperveza"/>
            <w:noProof/>
          </w:rPr>
          <w:t>Slika 2. Broj aktivnih udruga u gradovima i općinama Krapinsko-zagorske županije</w:t>
        </w:r>
        <w:r w:rsidR="00146C18">
          <w:rPr>
            <w:noProof/>
            <w:webHidden/>
          </w:rPr>
          <w:tab/>
        </w:r>
        <w:r w:rsidR="00146C18">
          <w:rPr>
            <w:noProof/>
            <w:webHidden/>
          </w:rPr>
          <w:fldChar w:fldCharType="begin"/>
        </w:r>
        <w:r w:rsidR="00146C18">
          <w:rPr>
            <w:noProof/>
            <w:webHidden/>
          </w:rPr>
          <w:instrText xml:space="preserve"> PAGEREF _Toc116552248 \h </w:instrText>
        </w:r>
        <w:r w:rsidR="00146C18">
          <w:rPr>
            <w:noProof/>
            <w:webHidden/>
          </w:rPr>
        </w:r>
        <w:r w:rsidR="00146C18">
          <w:rPr>
            <w:noProof/>
            <w:webHidden/>
          </w:rPr>
          <w:fldChar w:fldCharType="separate"/>
        </w:r>
        <w:r w:rsidR="00952DE6">
          <w:rPr>
            <w:noProof/>
            <w:webHidden/>
          </w:rPr>
          <w:t>17</w:t>
        </w:r>
        <w:r w:rsidR="00146C18">
          <w:rPr>
            <w:noProof/>
            <w:webHidden/>
          </w:rPr>
          <w:fldChar w:fldCharType="end"/>
        </w:r>
      </w:hyperlink>
    </w:p>
    <w:p w14:paraId="19B438A4" w14:textId="6D61AD29"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49" w:history="1">
        <w:r w:rsidR="00146C18" w:rsidRPr="00306716">
          <w:rPr>
            <w:rStyle w:val="Hiperveza"/>
            <w:noProof/>
          </w:rPr>
          <w:t>Slika 3. Broj udruga na 1.000 stanovnika u gradovima i općinama Krapinsko-zagorske županije</w:t>
        </w:r>
        <w:r w:rsidR="00146C18">
          <w:rPr>
            <w:noProof/>
            <w:webHidden/>
          </w:rPr>
          <w:tab/>
        </w:r>
        <w:r w:rsidR="00146C18">
          <w:rPr>
            <w:noProof/>
            <w:webHidden/>
          </w:rPr>
          <w:fldChar w:fldCharType="begin"/>
        </w:r>
        <w:r w:rsidR="00146C18">
          <w:rPr>
            <w:noProof/>
            <w:webHidden/>
          </w:rPr>
          <w:instrText xml:space="preserve"> PAGEREF _Toc116552249 \h </w:instrText>
        </w:r>
        <w:r w:rsidR="00146C18">
          <w:rPr>
            <w:noProof/>
            <w:webHidden/>
          </w:rPr>
        </w:r>
        <w:r w:rsidR="00146C18">
          <w:rPr>
            <w:noProof/>
            <w:webHidden/>
          </w:rPr>
          <w:fldChar w:fldCharType="separate"/>
        </w:r>
        <w:r w:rsidR="00952DE6">
          <w:rPr>
            <w:noProof/>
            <w:webHidden/>
          </w:rPr>
          <w:t>18</w:t>
        </w:r>
        <w:r w:rsidR="00146C18">
          <w:rPr>
            <w:noProof/>
            <w:webHidden/>
          </w:rPr>
          <w:fldChar w:fldCharType="end"/>
        </w:r>
      </w:hyperlink>
    </w:p>
    <w:p w14:paraId="31EDACEB" w14:textId="6E76D7CC"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0" w:history="1">
        <w:r w:rsidR="00146C18" w:rsidRPr="00306716">
          <w:rPr>
            <w:rStyle w:val="Hiperveza"/>
            <w:noProof/>
          </w:rPr>
          <w:t>Slika 4. Odgovori na pitanje "Kakve udruge, s obzirom na područje djelovanja ili ciljanu skupinu na koju je usmjerena, nedostaju u vašoj JLS?“</w:t>
        </w:r>
        <w:r w:rsidR="00146C18">
          <w:rPr>
            <w:noProof/>
            <w:webHidden/>
          </w:rPr>
          <w:tab/>
        </w:r>
        <w:r w:rsidR="00146C18">
          <w:rPr>
            <w:noProof/>
            <w:webHidden/>
          </w:rPr>
          <w:fldChar w:fldCharType="begin"/>
        </w:r>
        <w:r w:rsidR="00146C18">
          <w:rPr>
            <w:noProof/>
            <w:webHidden/>
          </w:rPr>
          <w:instrText xml:space="preserve"> PAGEREF _Toc116552250 \h </w:instrText>
        </w:r>
        <w:r w:rsidR="00146C18">
          <w:rPr>
            <w:noProof/>
            <w:webHidden/>
          </w:rPr>
        </w:r>
        <w:r w:rsidR="00146C18">
          <w:rPr>
            <w:noProof/>
            <w:webHidden/>
          </w:rPr>
          <w:fldChar w:fldCharType="separate"/>
        </w:r>
        <w:r w:rsidR="00952DE6">
          <w:rPr>
            <w:noProof/>
            <w:webHidden/>
          </w:rPr>
          <w:t>19</w:t>
        </w:r>
        <w:r w:rsidR="00146C18">
          <w:rPr>
            <w:noProof/>
            <w:webHidden/>
          </w:rPr>
          <w:fldChar w:fldCharType="end"/>
        </w:r>
      </w:hyperlink>
    </w:p>
    <w:p w14:paraId="060F75D6" w14:textId="783351B6"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1" w:history="1">
        <w:r w:rsidR="00146C18" w:rsidRPr="00306716">
          <w:rPr>
            <w:rStyle w:val="Hiperveza"/>
            <w:noProof/>
          </w:rPr>
          <w:t>Slika 5. Najčešće potrebe OCD-ova za bolji razvoj organizacije</w:t>
        </w:r>
        <w:r w:rsidR="00146C18">
          <w:rPr>
            <w:noProof/>
            <w:webHidden/>
          </w:rPr>
          <w:tab/>
        </w:r>
        <w:r w:rsidR="00146C18">
          <w:rPr>
            <w:noProof/>
            <w:webHidden/>
          </w:rPr>
          <w:fldChar w:fldCharType="begin"/>
        </w:r>
        <w:r w:rsidR="00146C18">
          <w:rPr>
            <w:noProof/>
            <w:webHidden/>
          </w:rPr>
          <w:instrText xml:space="preserve"> PAGEREF _Toc116552251 \h </w:instrText>
        </w:r>
        <w:r w:rsidR="00146C18">
          <w:rPr>
            <w:noProof/>
            <w:webHidden/>
          </w:rPr>
        </w:r>
        <w:r w:rsidR="00146C18">
          <w:rPr>
            <w:noProof/>
            <w:webHidden/>
          </w:rPr>
          <w:fldChar w:fldCharType="separate"/>
        </w:r>
        <w:r w:rsidR="00952DE6">
          <w:rPr>
            <w:noProof/>
            <w:webHidden/>
          </w:rPr>
          <w:t>20</w:t>
        </w:r>
        <w:r w:rsidR="00146C18">
          <w:rPr>
            <w:noProof/>
            <w:webHidden/>
          </w:rPr>
          <w:fldChar w:fldCharType="end"/>
        </w:r>
      </w:hyperlink>
    </w:p>
    <w:p w14:paraId="1A284AA4" w14:textId="32D6AAE0"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2" w:history="1">
        <w:r w:rsidR="00146C18" w:rsidRPr="00306716">
          <w:rPr>
            <w:rStyle w:val="Hiperveza"/>
            <w:noProof/>
          </w:rPr>
          <w:t>Slika 6. OCD-ovi i korištenje mrežnih stranica</w:t>
        </w:r>
        <w:r w:rsidR="00146C18">
          <w:rPr>
            <w:noProof/>
            <w:webHidden/>
          </w:rPr>
          <w:tab/>
        </w:r>
        <w:r w:rsidR="00146C18">
          <w:rPr>
            <w:noProof/>
            <w:webHidden/>
          </w:rPr>
          <w:fldChar w:fldCharType="begin"/>
        </w:r>
        <w:r w:rsidR="00146C18">
          <w:rPr>
            <w:noProof/>
            <w:webHidden/>
          </w:rPr>
          <w:instrText xml:space="preserve"> PAGEREF _Toc116552252 \h </w:instrText>
        </w:r>
        <w:r w:rsidR="00146C18">
          <w:rPr>
            <w:noProof/>
            <w:webHidden/>
          </w:rPr>
        </w:r>
        <w:r w:rsidR="00146C18">
          <w:rPr>
            <w:noProof/>
            <w:webHidden/>
          </w:rPr>
          <w:fldChar w:fldCharType="separate"/>
        </w:r>
        <w:r w:rsidR="00952DE6">
          <w:rPr>
            <w:noProof/>
            <w:webHidden/>
          </w:rPr>
          <w:t>23</w:t>
        </w:r>
        <w:r w:rsidR="00146C18">
          <w:rPr>
            <w:noProof/>
            <w:webHidden/>
          </w:rPr>
          <w:fldChar w:fldCharType="end"/>
        </w:r>
      </w:hyperlink>
    </w:p>
    <w:p w14:paraId="16C43C63" w14:textId="1D841EC6"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3" w:history="1">
        <w:r w:rsidR="00146C18" w:rsidRPr="00306716">
          <w:rPr>
            <w:rStyle w:val="Hiperveza"/>
            <w:noProof/>
          </w:rPr>
          <w:t>Slika 7. Udio odgovora na procjenu važnosti i utjecaja OCD-ova na područjima jedinica lokalne samouprave sudionika anketnog istraživanja</w:t>
        </w:r>
        <w:r w:rsidR="00146C18">
          <w:rPr>
            <w:noProof/>
            <w:webHidden/>
          </w:rPr>
          <w:tab/>
        </w:r>
        <w:r w:rsidR="00146C18">
          <w:rPr>
            <w:noProof/>
            <w:webHidden/>
          </w:rPr>
          <w:fldChar w:fldCharType="begin"/>
        </w:r>
        <w:r w:rsidR="00146C18">
          <w:rPr>
            <w:noProof/>
            <w:webHidden/>
          </w:rPr>
          <w:instrText xml:space="preserve"> PAGEREF _Toc116552253 \h </w:instrText>
        </w:r>
        <w:r w:rsidR="00146C18">
          <w:rPr>
            <w:noProof/>
            <w:webHidden/>
          </w:rPr>
        </w:r>
        <w:r w:rsidR="00146C18">
          <w:rPr>
            <w:noProof/>
            <w:webHidden/>
          </w:rPr>
          <w:fldChar w:fldCharType="separate"/>
        </w:r>
        <w:r w:rsidR="00952DE6">
          <w:rPr>
            <w:noProof/>
            <w:webHidden/>
          </w:rPr>
          <w:t>26</w:t>
        </w:r>
        <w:r w:rsidR="00146C18">
          <w:rPr>
            <w:noProof/>
            <w:webHidden/>
          </w:rPr>
          <w:fldChar w:fldCharType="end"/>
        </w:r>
      </w:hyperlink>
    </w:p>
    <w:p w14:paraId="014D6E65" w14:textId="7064982A"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4" w:history="1">
        <w:r w:rsidR="00146C18" w:rsidRPr="00306716">
          <w:rPr>
            <w:rStyle w:val="Hiperveza"/>
            <w:noProof/>
          </w:rPr>
          <w:t>Slika 8. Broj projekata koje su OCD-ovi provodili u trenutku provođenja anketnog upitnika</w:t>
        </w:r>
        <w:r w:rsidR="00146C18">
          <w:rPr>
            <w:noProof/>
            <w:webHidden/>
          </w:rPr>
          <w:tab/>
        </w:r>
        <w:r w:rsidR="00146C18">
          <w:rPr>
            <w:noProof/>
            <w:webHidden/>
          </w:rPr>
          <w:fldChar w:fldCharType="begin"/>
        </w:r>
        <w:r w:rsidR="00146C18">
          <w:rPr>
            <w:noProof/>
            <w:webHidden/>
          </w:rPr>
          <w:instrText xml:space="preserve"> PAGEREF _Toc116552254 \h </w:instrText>
        </w:r>
        <w:r w:rsidR="00146C18">
          <w:rPr>
            <w:noProof/>
            <w:webHidden/>
          </w:rPr>
        </w:r>
        <w:r w:rsidR="00146C18">
          <w:rPr>
            <w:noProof/>
            <w:webHidden/>
          </w:rPr>
          <w:fldChar w:fldCharType="separate"/>
        </w:r>
        <w:r w:rsidR="00952DE6">
          <w:rPr>
            <w:noProof/>
            <w:webHidden/>
          </w:rPr>
          <w:t>27</w:t>
        </w:r>
        <w:r w:rsidR="00146C18">
          <w:rPr>
            <w:noProof/>
            <w:webHidden/>
          </w:rPr>
          <w:fldChar w:fldCharType="end"/>
        </w:r>
      </w:hyperlink>
    </w:p>
    <w:p w14:paraId="1290D6A9" w14:textId="654EF407"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5" w:history="1">
        <w:r w:rsidR="00146C18" w:rsidRPr="00306716">
          <w:rPr>
            <w:rStyle w:val="Hiperveza"/>
            <w:noProof/>
          </w:rPr>
          <w:t>Slika 9. Godišnji prihodi OCD-ova</w:t>
        </w:r>
        <w:r w:rsidR="00146C18">
          <w:rPr>
            <w:noProof/>
            <w:webHidden/>
          </w:rPr>
          <w:tab/>
        </w:r>
        <w:r w:rsidR="00146C18">
          <w:rPr>
            <w:noProof/>
            <w:webHidden/>
          </w:rPr>
          <w:fldChar w:fldCharType="begin"/>
        </w:r>
        <w:r w:rsidR="00146C18">
          <w:rPr>
            <w:noProof/>
            <w:webHidden/>
          </w:rPr>
          <w:instrText xml:space="preserve"> PAGEREF _Toc116552255 \h </w:instrText>
        </w:r>
        <w:r w:rsidR="00146C18">
          <w:rPr>
            <w:noProof/>
            <w:webHidden/>
          </w:rPr>
        </w:r>
        <w:r w:rsidR="00146C18">
          <w:rPr>
            <w:noProof/>
            <w:webHidden/>
          </w:rPr>
          <w:fldChar w:fldCharType="separate"/>
        </w:r>
        <w:r w:rsidR="00952DE6">
          <w:rPr>
            <w:noProof/>
            <w:webHidden/>
          </w:rPr>
          <w:t>29</w:t>
        </w:r>
        <w:r w:rsidR="00146C18">
          <w:rPr>
            <w:noProof/>
            <w:webHidden/>
          </w:rPr>
          <w:fldChar w:fldCharType="end"/>
        </w:r>
      </w:hyperlink>
    </w:p>
    <w:p w14:paraId="5987CD30" w14:textId="3948205D" w:rsidR="00146C18" w:rsidRDefault="00DE1B20" w:rsidP="00146C18">
      <w:pPr>
        <w:pStyle w:val="Tablicaslika"/>
        <w:tabs>
          <w:tab w:val="right" w:leader="dot" w:pos="9062"/>
        </w:tabs>
        <w:spacing w:line="360" w:lineRule="auto"/>
        <w:rPr>
          <w:rFonts w:asciiTheme="minorHAnsi" w:eastAsiaTheme="minorEastAsia" w:hAnsiTheme="minorHAnsi" w:cstheme="minorBidi"/>
          <w:noProof/>
        </w:rPr>
      </w:pPr>
      <w:hyperlink w:anchor="_Toc116552256" w:history="1">
        <w:r w:rsidR="00146C18" w:rsidRPr="00306716">
          <w:rPr>
            <w:rStyle w:val="Hiperveza"/>
            <w:noProof/>
          </w:rPr>
          <w:t>Slika 10. Broj partnerstva OCD-ova u trenutku provođenja anketnog istraživanja</w:t>
        </w:r>
        <w:r w:rsidR="00146C18">
          <w:rPr>
            <w:noProof/>
            <w:webHidden/>
          </w:rPr>
          <w:tab/>
        </w:r>
        <w:r w:rsidR="00146C18">
          <w:rPr>
            <w:noProof/>
            <w:webHidden/>
          </w:rPr>
          <w:fldChar w:fldCharType="begin"/>
        </w:r>
        <w:r w:rsidR="00146C18">
          <w:rPr>
            <w:noProof/>
            <w:webHidden/>
          </w:rPr>
          <w:instrText xml:space="preserve"> PAGEREF _Toc116552256 \h </w:instrText>
        </w:r>
        <w:r w:rsidR="00146C18">
          <w:rPr>
            <w:noProof/>
            <w:webHidden/>
          </w:rPr>
        </w:r>
        <w:r w:rsidR="00146C18">
          <w:rPr>
            <w:noProof/>
            <w:webHidden/>
          </w:rPr>
          <w:fldChar w:fldCharType="separate"/>
        </w:r>
        <w:r w:rsidR="00952DE6">
          <w:rPr>
            <w:noProof/>
            <w:webHidden/>
          </w:rPr>
          <w:t>32</w:t>
        </w:r>
        <w:r w:rsidR="00146C18">
          <w:rPr>
            <w:noProof/>
            <w:webHidden/>
          </w:rPr>
          <w:fldChar w:fldCharType="end"/>
        </w:r>
      </w:hyperlink>
    </w:p>
    <w:p w14:paraId="75351322" w14:textId="49D78DD4" w:rsidR="001A322A" w:rsidRDefault="001A7081" w:rsidP="001A7081">
      <w:pPr>
        <w:spacing w:line="360" w:lineRule="auto"/>
        <w:rPr>
          <w:b/>
        </w:rPr>
      </w:pPr>
      <w:r>
        <w:rPr>
          <w:b/>
        </w:rPr>
        <w:fldChar w:fldCharType="end"/>
      </w:r>
    </w:p>
    <w:sectPr w:rsidR="001A322A">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86FD" w14:textId="77777777" w:rsidR="003D4762" w:rsidRDefault="003D4762">
      <w:pPr>
        <w:spacing w:after="0" w:line="240" w:lineRule="auto"/>
      </w:pPr>
      <w:r>
        <w:separator/>
      </w:r>
    </w:p>
  </w:endnote>
  <w:endnote w:type="continuationSeparator" w:id="0">
    <w:p w14:paraId="39D3539C" w14:textId="77777777" w:rsidR="003D4762" w:rsidRDefault="003D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2" w14:textId="04CF26EF" w:rsidR="00A70F14" w:rsidRDefault="002F07F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76E0">
      <w:rPr>
        <w:noProof/>
        <w:color w:val="000000"/>
      </w:rPr>
      <w:t>1</w:t>
    </w:r>
    <w:r>
      <w:rPr>
        <w:color w:val="000000"/>
      </w:rPr>
      <w:fldChar w:fldCharType="end"/>
    </w:r>
  </w:p>
  <w:p w14:paraId="00000443" w14:textId="77777777" w:rsidR="00A70F14" w:rsidRDefault="00A70F1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BA9E" w14:textId="77777777" w:rsidR="003D4762" w:rsidRDefault="003D4762">
      <w:pPr>
        <w:spacing w:after="0" w:line="240" w:lineRule="auto"/>
      </w:pPr>
      <w:r>
        <w:separator/>
      </w:r>
    </w:p>
  </w:footnote>
  <w:footnote w:type="continuationSeparator" w:id="0">
    <w:p w14:paraId="087C7057" w14:textId="77777777" w:rsidR="003D4762" w:rsidRDefault="003D4762">
      <w:pPr>
        <w:spacing w:after="0" w:line="240" w:lineRule="auto"/>
      </w:pPr>
      <w:r>
        <w:continuationSeparator/>
      </w:r>
    </w:p>
  </w:footnote>
  <w:footnote w:id="1">
    <w:p w14:paraId="00000437" w14:textId="77777777" w:rsidR="00A70F14" w:rsidRDefault="002F07F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Mišljenje Europskog gospodarskog i socijalnog odbora o temi „Financiranje organizacija civilnog društva sredstvima EU-a“ (2018/C 081/02)</w:t>
      </w:r>
    </w:p>
  </w:footnote>
  <w:footnote w:id="2">
    <w:p w14:paraId="183F3152" w14:textId="0DE12214" w:rsidR="0095008D" w:rsidRDefault="0095008D" w:rsidP="00926D40">
      <w:pPr>
        <w:pStyle w:val="Tekstfusnote"/>
        <w:jc w:val="both"/>
      </w:pPr>
      <w:r>
        <w:rPr>
          <w:rStyle w:val="Referencafusnote"/>
        </w:rPr>
        <w:footnoteRef/>
      </w:r>
      <w:r>
        <w:t xml:space="preserve"> </w:t>
      </w:r>
      <w:bookmarkStart w:id="17" w:name="_Hlk105140236"/>
      <w:r>
        <w:t xml:space="preserve">Dostupan na poveznici: </w:t>
      </w:r>
      <w:hyperlink r:id="rId1" w:history="1">
        <w:r w:rsidRPr="00877A38">
          <w:rPr>
            <w:rStyle w:val="Hiperveza"/>
          </w:rPr>
          <w:t>https://udruge.gov.hr/istaknute-teme/najcesca-pitanja/vodic-za-osnivanje-udruge-2900/2900</w:t>
        </w:r>
      </w:hyperlink>
      <w:r>
        <w:t xml:space="preserve"> </w:t>
      </w:r>
      <w:bookmarkEnd w:id="17"/>
    </w:p>
  </w:footnote>
  <w:footnote w:id="3">
    <w:p w14:paraId="00000438" w14:textId="77777777" w:rsidR="00A70F14" w:rsidRDefault="002F07F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Ciljevi održivog razvoja bave se globalnim izazovima uključujući siromaštvo, nejednakost, klimatske promjene, degradaciju okoliša, mir i pravdu. Države članice UN-a usvojile su 17 ciljeva 2015. godine, kao dio Agende za održivi razvoj 2030. u kojoj je postavljen 15-godišnji plan za postizanje ciljeva. Ciljevi održivog razvoja su univerzalni i primjenjivi u svim zajednicama. </w:t>
      </w:r>
    </w:p>
    <w:p w14:paraId="00000439" w14:textId="77777777" w:rsidR="00A70F14" w:rsidRDefault="002F07F0">
      <w:pPr>
        <w:pBdr>
          <w:top w:val="nil"/>
          <w:left w:val="nil"/>
          <w:bottom w:val="nil"/>
          <w:right w:val="nil"/>
          <w:between w:val="nil"/>
        </w:pBdr>
        <w:spacing w:after="0" w:line="240" w:lineRule="auto"/>
        <w:jc w:val="both"/>
        <w:rPr>
          <w:color w:val="000000"/>
          <w:sz w:val="20"/>
          <w:szCs w:val="20"/>
        </w:rPr>
      </w:pPr>
      <w:r>
        <w:rPr>
          <w:color w:val="000000"/>
          <w:sz w:val="20"/>
          <w:szCs w:val="20"/>
        </w:rPr>
        <w:t xml:space="preserve">Pregled ciljeva moguće je na poveznici:  </w:t>
      </w:r>
      <w:hyperlink r:id="rId2">
        <w:r>
          <w:rPr>
            <w:color w:val="0563C1"/>
            <w:sz w:val="20"/>
            <w:szCs w:val="20"/>
            <w:u w:val="single"/>
          </w:rPr>
          <w:t>https://www.un.org/sustainabledevelopment/sustainable-development-goals/</w:t>
        </w:r>
      </w:hyperlink>
      <w:r>
        <w:rPr>
          <w:color w:val="000000"/>
          <w:sz w:val="20"/>
          <w:szCs w:val="20"/>
        </w:rPr>
        <w:t xml:space="preserve"> (</w:t>
      </w:r>
      <w:proofErr w:type="spellStart"/>
      <w:r>
        <w:rPr>
          <w:color w:val="000000"/>
          <w:sz w:val="20"/>
          <w:szCs w:val="20"/>
        </w:rPr>
        <w:t>pristupljeno</w:t>
      </w:r>
      <w:proofErr w:type="spellEnd"/>
      <w:r>
        <w:rPr>
          <w:color w:val="000000"/>
          <w:sz w:val="20"/>
          <w:szCs w:val="20"/>
        </w:rPr>
        <w:t xml:space="preserve"> 28.03.2022.) </w:t>
      </w:r>
    </w:p>
  </w:footnote>
  <w:footnote w:id="4">
    <w:p w14:paraId="0000043A" w14:textId="77777777" w:rsidR="00A70F14" w:rsidRDefault="002F07F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Promicati mirna i </w:t>
      </w:r>
      <w:proofErr w:type="spellStart"/>
      <w:r>
        <w:rPr>
          <w:color w:val="000000"/>
          <w:sz w:val="20"/>
          <w:szCs w:val="20"/>
        </w:rPr>
        <w:t>uključiva</w:t>
      </w:r>
      <w:proofErr w:type="spellEnd"/>
      <w:r>
        <w:rPr>
          <w:color w:val="000000"/>
          <w:sz w:val="20"/>
          <w:szCs w:val="20"/>
        </w:rPr>
        <w:t xml:space="preserve"> društva za održivi razvoj, osigurati pristup pravdi za sve i izgraditi učinkovite, odgovorne i </w:t>
      </w:r>
      <w:proofErr w:type="spellStart"/>
      <w:r>
        <w:rPr>
          <w:color w:val="000000"/>
          <w:sz w:val="20"/>
          <w:szCs w:val="20"/>
        </w:rPr>
        <w:t>uključive</w:t>
      </w:r>
      <w:proofErr w:type="spellEnd"/>
      <w:r>
        <w:rPr>
          <w:color w:val="000000"/>
          <w:sz w:val="20"/>
          <w:szCs w:val="20"/>
        </w:rPr>
        <w:t xml:space="preserve"> institucije na svim razinama.</w:t>
      </w:r>
    </w:p>
  </w:footnote>
  <w:footnote w:id="5">
    <w:p w14:paraId="0000043B" w14:textId="77777777" w:rsidR="00A70F14" w:rsidRDefault="002F07F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Jačanje sredstva provedbe i oživljavanje globalnog partnerstva za održivi razvoj. </w:t>
      </w:r>
    </w:p>
  </w:footnote>
  <w:footnote w:id="6">
    <w:p w14:paraId="190520BC" w14:textId="77777777" w:rsidR="00C8303D" w:rsidRDefault="00C8303D" w:rsidP="00C8303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U nastavku: Plan razvoja KZŽ</w:t>
      </w:r>
    </w:p>
  </w:footnote>
  <w:footnote w:id="7">
    <w:p w14:paraId="0000043F" w14:textId="77777777" w:rsidR="00A70F14" w:rsidRDefault="002F07F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DZS, Popis 2021, </w:t>
      </w:r>
      <w:hyperlink r:id="rId3">
        <w:r>
          <w:rPr>
            <w:color w:val="0563C1"/>
            <w:sz w:val="20"/>
            <w:szCs w:val="20"/>
            <w:u w:val="single"/>
          </w:rPr>
          <w:t>https://popis2021.hr/</w:t>
        </w:r>
      </w:hyperlink>
      <w:r>
        <w:rPr>
          <w:color w:val="000000"/>
          <w:sz w:val="20"/>
          <w:szCs w:val="20"/>
        </w:rPr>
        <w:t xml:space="preserve"> </w:t>
      </w:r>
    </w:p>
  </w:footnote>
  <w:footnote w:id="8">
    <w:p w14:paraId="00000441" w14:textId="77777777" w:rsidR="00A70F14" w:rsidRDefault="002F07F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20"/>
          <w:szCs w:val="20"/>
        </w:rPr>
        <w:t xml:space="preserve">Sukladno Pravilniku o načinu osnivanja, zadaćama, djelokrugu i načinu rada školskih sportskih društava (NN 13/2014), školska sportska društva osnivaju školski odbori u osnovnim i srednjim školama radi provođenja izvannastavnih školskih sportskih aktivnosti učenika.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9F"/>
    <w:multiLevelType w:val="multilevel"/>
    <w:tmpl w:val="81D2DA7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030C0D83"/>
    <w:multiLevelType w:val="multilevel"/>
    <w:tmpl w:val="1BF85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A44EAD"/>
    <w:multiLevelType w:val="multilevel"/>
    <w:tmpl w:val="F6CE0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54544F"/>
    <w:multiLevelType w:val="hybridMultilevel"/>
    <w:tmpl w:val="DC321AB8"/>
    <w:lvl w:ilvl="0" w:tplc="FFFFFFFF">
      <w:start w:val="1"/>
      <w:numFmt w:val="decimal"/>
      <w:lvlText w:val="%1.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16A85"/>
    <w:multiLevelType w:val="hybridMultilevel"/>
    <w:tmpl w:val="69EAC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41779A"/>
    <w:multiLevelType w:val="hybridMultilevel"/>
    <w:tmpl w:val="E3722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FA19E6"/>
    <w:multiLevelType w:val="multilevel"/>
    <w:tmpl w:val="69EA9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672637"/>
    <w:multiLevelType w:val="multilevel"/>
    <w:tmpl w:val="B0B8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aslov4"/>
      <w:lvlText w:val="●"/>
      <w:lvlJc w:val="left"/>
      <w:pPr>
        <w:ind w:left="2880" w:hanging="360"/>
      </w:pPr>
      <w:rPr>
        <w:rFonts w:ascii="Noto Sans Symbols" w:eastAsia="Noto Sans Symbols" w:hAnsi="Noto Sans Symbols" w:cs="Noto Sans Symbols"/>
      </w:rPr>
    </w:lvl>
    <w:lvl w:ilvl="4">
      <w:start w:val="1"/>
      <w:numFmt w:val="bullet"/>
      <w:pStyle w:val="Naslov5"/>
      <w:lvlText w:val="o"/>
      <w:lvlJc w:val="left"/>
      <w:pPr>
        <w:ind w:left="3600" w:hanging="360"/>
      </w:pPr>
      <w:rPr>
        <w:rFonts w:ascii="Courier New" w:eastAsia="Courier New" w:hAnsi="Courier New" w:cs="Courier New"/>
      </w:rPr>
    </w:lvl>
    <w:lvl w:ilvl="5">
      <w:start w:val="1"/>
      <w:numFmt w:val="bullet"/>
      <w:pStyle w:val="Naslov6"/>
      <w:lvlText w:val="▪"/>
      <w:lvlJc w:val="left"/>
      <w:pPr>
        <w:ind w:left="4320" w:hanging="360"/>
      </w:pPr>
      <w:rPr>
        <w:rFonts w:ascii="Noto Sans Symbols" w:eastAsia="Noto Sans Symbols" w:hAnsi="Noto Sans Symbols" w:cs="Noto Sans Symbols"/>
      </w:rPr>
    </w:lvl>
    <w:lvl w:ilvl="6">
      <w:start w:val="1"/>
      <w:numFmt w:val="bullet"/>
      <w:pStyle w:val="Naslov7"/>
      <w:lvlText w:val="●"/>
      <w:lvlJc w:val="left"/>
      <w:pPr>
        <w:ind w:left="5040" w:hanging="360"/>
      </w:pPr>
      <w:rPr>
        <w:rFonts w:ascii="Noto Sans Symbols" w:eastAsia="Noto Sans Symbols" w:hAnsi="Noto Sans Symbols" w:cs="Noto Sans Symbols"/>
      </w:rPr>
    </w:lvl>
    <w:lvl w:ilvl="7">
      <w:start w:val="1"/>
      <w:numFmt w:val="bullet"/>
      <w:pStyle w:val="Naslov8"/>
      <w:lvlText w:val="o"/>
      <w:lvlJc w:val="left"/>
      <w:pPr>
        <w:ind w:left="5760" w:hanging="360"/>
      </w:pPr>
      <w:rPr>
        <w:rFonts w:ascii="Courier New" w:eastAsia="Courier New" w:hAnsi="Courier New" w:cs="Courier New"/>
      </w:rPr>
    </w:lvl>
    <w:lvl w:ilvl="8">
      <w:start w:val="1"/>
      <w:numFmt w:val="bullet"/>
      <w:pStyle w:val="Naslov9"/>
      <w:lvlText w:val="▪"/>
      <w:lvlJc w:val="left"/>
      <w:pPr>
        <w:ind w:left="6480" w:hanging="360"/>
      </w:pPr>
      <w:rPr>
        <w:rFonts w:ascii="Noto Sans Symbols" w:eastAsia="Noto Sans Symbols" w:hAnsi="Noto Sans Symbols" w:cs="Noto Sans Symbols"/>
      </w:rPr>
    </w:lvl>
  </w:abstractNum>
  <w:abstractNum w:abstractNumId="8" w15:restartNumberingAfterBreak="0">
    <w:nsid w:val="0ECF55AC"/>
    <w:multiLevelType w:val="multilevel"/>
    <w:tmpl w:val="BFD25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DD4CEE"/>
    <w:multiLevelType w:val="multilevel"/>
    <w:tmpl w:val="2AD8F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D027AE"/>
    <w:multiLevelType w:val="multilevel"/>
    <w:tmpl w:val="DCAC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A90540"/>
    <w:multiLevelType w:val="multilevel"/>
    <w:tmpl w:val="49CC8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EE4DAA"/>
    <w:multiLevelType w:val="multilevel"/>
    <w:tmpl w:val="6A1AC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607B74"/>
    <w:multiLevelType w:val="multilevel"/>
    <w:tmpl w:val="BA5AA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7512FD"/>
    <w:multiLevelType w:val="multilevel"/>
    <w:tmpl w:val="53D20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C87029"/>
    <w:multiLevelType w:val="multilevel"/>
    <w:tmpl w:val="745C5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E3789C"/>
    <w:multiLevelType w:val="multilevel"/>
    <w:tmpl w:val="7D20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A4159D"/>
    <w:multiLevelType w:val="multilevel"/>
    <w:tmpl w:val="9F1A2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5291F"/>
    <w:multiLevelType w:val="hybridMultilevel"/>
    <w:tmpl w:val="873C6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460F43"/>
    <w:multiLevelType w:val="multilevel"/>
    <w:tmpl w:val="C5FA8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728A0"/>
    <w:multiLevelType w:val="multilevel"/>
    <w:tmpl w:val="01B6F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7F1862"/>
    <w:multiLevelType w:val="multilevel"/>
    <w:tmpl w:val="C5FA8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45C7A"/>
    <w:multiLevelType w:val="multilevel"/>
    <w:tmpl w:val="0772D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B9012A"/>
    <w:multiLevelType w:val="multilevel"/>
    <w:tmpl w:val="B8B2F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027A40"/>
    <w:multiLevelType w:val="multilevel"/>
    <w:tmpl w:val="5C6C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B6603C"/>
    <w:multiLevelType w:val="hybridMultilevel"/>
    <w:tmpl w:val="D3420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FB286C"/>
    <w:multiLevelType w:val="multilevel"/>
    <w:tmpl w:val="C5FA8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205308"/>
    <w:multiLevelType w:val="hybridMultilevel"/>
    <w:tmpl w:val="327C0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793F51"/>
    <w:multiLevelType w:val="multilevel"/>
    <w:tmpl w:val="C5FA8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4158"/>
    <w:multiLevelType w:val="multilevel"/>
    <w:tmpl w:val="2D14D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F83BA9"/>
    <w:multiLevelType w:val="multilevel"/>
    <w:tmpl w:val="CB7E576E"/>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F906508"/>
    <w:multiLevelType w:val="multilevel"/>
    <w:tmpl w:val="86B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69254D"/>
    <w:multiLevelType w:val="multilevel"/>
    <w:tmpl w:val="8300F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811110"/>
    <w:multiLevelType w:val="multilevel"/>
    <w:tmpl w:val="93F49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442B57"/>
    <w:multiLevelType w:val="hybridMultilevel"/>
    <w:tmpl w:val="CED6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116C52"/>
    <w:multiLevelType w:val="hybridMultilevel"/>
    <w:tmpl w:val="8E8AAEB0"/>
    <w:lvl w:ilvl="0" w:tplc="23444A6A">
      <w:start w:val="1"/>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D676E4"/>
    <w:multiLevelType w:val="multilevel"/>
    <w:tmpl w:val="C5FA8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0F680A"/>
    <w:multiLevelType w:val="hybridMultilevel"/>
    <w:tmpl w:val="08C6C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C82963"/>
    <w:multiLevelType w:val="multilevel"/>
    <w:tmpl w:val="D7580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817020"/>
    <w:multiLevelType w:val="multilevel"/>
    <w:tmpl w:val="A3E88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4260DD"/>
    <w:multiLevelType w:val="multilevel"/>
    <w:tmpl w:val="9522B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23605"/>
    <w:multiLevelType w:val="multilevel"/>
    <w:tmpl w:val="1A50F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5396962">
    <w:abstractNumId w:val="30"/>
  </w:num>
  <w:num w:numId="2" w16cid:durableId="479927478">
    <w:abstractNumId w:val="31"/>
  </w:num>
  <w:num w:numId="3" w16cid:durableId="433210370">
    <w:abstractNumId w:val="32"/>
  </w:num>
  <w:num w:numId="4" w16cid:durableId="66609037">
    <w:abstractNumId w:val="13"/>
  </w:num>
  <w:num w:numId="5" w16cid:durableId="1662922852">
    <w:abstractNumId w:val="6"/>
  </w:num>
  <w:num w:numId="6" w16cid:durableId="939878589">
    <w:abstractNumId w:val="7"/>
  </w:num>
  <w:num w:numId="7" w16cid:durableId="1349259855">
    <w:abstractNumId w:val="2"/>
  </w:num>
  <w:num w:numId="8" w16cid:durableId="1646619026">
    <w:abstractNumId w:val="1"/>
  </w:num>
  <w:num w:numId="9" w16cid:durableId="579095541">
    <w:abstractNumId w:val="38"/>
  </w:num>
  <w:num w:numId="10" w16cid:durableId="212082686">
    <w:abstractNumId w:val="40"/>
  </w:num>
  <w:num w:numId="11" w16cid:durableId="1991788211">
    <w:abstractNumId w:val="8"/>
  </w:num>
  <w:num w:numId="12" w16cid:durableId="1237781695">
    <w:abstractNumId w:val="12"/>
  </w:num>
  <w:num w:numId="13" w16cid:durableId="535970693">
    <w:abstractNumId w:val="9"/>
  </w:num>
  <w:num w:numId="14" w16cid:durableId="1749501617">
    <w:abstractNumId w:val="10"/>
  </w:num>
  <w:num w:numId="15" w16cid:durableId="165100927">
    <w:abstractNumId w:val="16"/>
  </w:num>
  <w:num w:numId="16" w16cid:durableId="946934708">
    <w:abstractNumId w:val="14"/>
  </w:num>
  <w:num w:numId="17" w16cid:durableId="267667714">
    <w:abstractNumId w:val="33"/>
  </w:num>
  <w:num w:numId="18" w16cid:durableId="618605016">
    <w:abstractNumId w:val="0"/>
  </w:num>
  <w:num w:numId="19" w16cid:durableId="2028750639">
    <w:abstractNumId w:val="29"/>
  </w:num>
  <w:num w:numId="20" w16cid:durableId="241721888">
    <w:abstractNumId w:val="11"/>
  </w:num>
  <w:num w:numId="21" w16cid:durableId="741751948">
    <w:abstractNumId w:val="22"/>
  </w:num>
  <w:num w:numId="22" w16cid:durableId="1380284331">
    <w:abstractNumId w:val="39"/>
  </w:num>
  <w:num w:numId="23" w16cid:durableId="765662396">
    <w:abstractNumId w:val="17"/>
  </w:num>
  <w:num w:numId="24" w16cid:durableId="1972245717">
    <w:abstractNumId w:val="41"/>
  </w:num>
  <w:num w:numId="25" w16cid:durableId="696583656">
    <w:abstractNumId w:val="24"/>
  </w:num>
  <w:num w:numId="26" w16cid:durableId="1143549280">
    <w:abstractNumId w:val="20"/>
  </w:num>
  <w:num w:numId="27" w16cid:durableId="1518227555">
    <w:abstractNumId w:val="15"/>
  </w:num>
  <w:num w:numId="28" w16cid:durableId="971716801">
    <w:abstractNumId w:val="35"/>
  </w:num>
  <w:num w:numId="29" w16cid:durableId="616301220">
    <w:abstractNumId w:val="3"/>
  </w:num>
  <w:num w:numId="30" w16cid:durableId="1961187372">
    <w:abstractNumId w:val="26"/>
  </w:num>
  <w:num w:numId="31" w16cid:durableId="498428665">
    <w:abstractNumId w:val="21"/>
  </w:num>
  <w:num w:numId="32" w16cid:durableId="499084960">
    <w:abstractNumId w:val="19"/>
  </w:num>
  <w:num w:numId="33" w16cid:durableId="1449545494">
    <w:abstractNumId w:val="36"/>
  </w:num>
  <w:num w:numId="34" w16cid:durableId="1479112802">
    <w:abstractNumId w:val="28"/>
  </w:num>
  <w:num w:numId="35" w16cid:durableId="1133013291">
    <w:abstractNumId w:val="37"/>
  </w:num>
  <w:num w:numId="36" w16cid:durableId="2127383378">
    <w:abstractNumId w:val="25"/>
  </w:num>
  <w:num w:numId="37" w16cid:durableId="780223965">
    <w:abstractNumId w:val="34"/>
  </w:num>
  <w:num w:numId="38" w16cid:durableId="670107369">
    <w:abstractNumId w:val="23"/>
  </w:num>
  <w:num w:numId="39" w16cid:durableId="1202789622">
    <w:abstractNumId w:val="27"/>
  </w:num>
  <w:num w:numId="40" w16cid:durableId="104689534">
    <w:abstractNumId w:val="5"/>
  </w:num>
  <w:num w:numId="41" w16cid:durableId="1493907956">
    <w:abstractNumId w:val="4"/>
  </w:num>
  <w:num w:numId="42" w16cid:durableId="9610319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14"/>
    <w:rsid w:val="000321B7"/>
    <w:rsid w:val="00044BF5"/>
    <w:rsid w:val="0004663A"/>
    <w:rsid w:val="00051FEE"/>
    <w:rsid w:val="0006539A"/>
    <w:rsid w:val="00077746"/>
    <w:rsid w:val="00080048"/>
    <w:rsid w:val="00087F35"/>
    <w:rsid w:val="000901EF"/>
    <w:rsid w:val="000A5F41"/>
    <w:rsid w:val="000D5A41"/>
    <w:rsid w:val="000E781F"/>
    <w:rsid w:val="000F5206"/>
    <w:rsid w:val="00113E21"/>
    <w:rsid w:val="00117C44"/>
    <w:rsid w:val="00134D03"/>
    <w:rsid w:val="00134D6D"/>
    <w:rsid w:val="00146C18"/>
    <w:rsid w:val="001534E3"/>
    <w:rsid w:val="001562A4"/>
    <w:rsid w:val="001563F4"/>
    <w:rsid w:val="00165D42"/>
    <w:rsid w:val="0017445B"/>
    <w:rsid w:val="0017684A"/>
    <w:rsid w:val="00185DC0"/>
    <w:rsid w:val="001A29D8"/>
    <w:rsid w:val="001A322A"/>
    <w:rsid w:val="001A57B8"/>
    <w:rsid w:val="001A7081"/>
    <w:rsid w:val="001C152C"/>
    <w:rsid w:val="001C2092"/>
    <w:rsid w:val="001C6322"/>
    <w:rsid w:val="001D399C"/>
    <w:rsid w:val="001D5BA6"/>
    <w:rsid w:val="001D7C4C"/>
    <w:rsid w:val="00203629"/>
    <w:rsid w:val="00204355"/>
    <w:rsid w:val="00214006"/>
    <w:rsid w:val="00231E63"/>
    <w:rsid w:val="002409C3"/>
    <w:rsid w:val="0024667A"/>
    <w:rsid w:val="00251834"/>
    <w:rsid w:val="00255033"/>
    <w:rsid w:val="00264F04"/>
    <w:rsid w:val="00283B4C"/>
    <w:rsid w:val="002933B3"/>
    <w:rsid w:val="002A158A"/>
    <w:rsid w:val="002B22E1"/>
    <w:rsid w:val="002D0F5E"/>
    <w:rsid w:val="002E735F"/>
    <w:rsid w:val="002F07F0"/>
    <w:rsid w:val="003060D5"/>
    <w:rsid w:val="0031150F"/>
    <w:rsid w:val="00311FBA"/>
    <w:rsid w:val="00325275"/>
    <w:rsid w:val="003351B2"/>
    <w:rsid w:val="0034046E"/>
    <w:rsid w:val="0034519C"/>
    <w:rsid w:val="00353134"/>
    <w:rsid w:val="003531CA"/>
    <w:rsid w:val="0035421F"/>
    <w:rsid w:val="00360781"/>
    <w:rsid w:val="00371B3B"/>
    <w:rsid w:val="00384E7F"/>
    <w:rsid w:val="0038539A"/>
    <w:rsid w:val="00394586"/>
    <w:rsid w:val="003977F3"/>
    <w:rsid w:val="003A64F3"/>
    <w:rsid w:val="003B65D2"/>
    <w:rsid w:val="003C667B"/>
    <w:rsid w:val="003D4762"/>
    <w:rsid w:val="003F1E0A"/>
    <w:rsid w:val="004052A2"/>
    <w:rsid w:val="004135CC"/>
    <w:rsid w:val="00417A1E"/>
    <w:rsid w:val="004332E6"/>
    <w:rsid w:val="0043496A"/>
    <w:rsid w:val="004361F5"/>
    <w:rsid w:val="00437B5C"/>
    <w:rsid w:val="00440744"/>
    <w:rsid w:val="00452096"/>
    <w:rsid w:val="00452A8B"/>
    <w:rsid w:val="004721B1"/>
    <w:rsid w:val="00477E7F"/>
    <w:rsid w:val="004875C3"/>
    <w:rsid w:val="004928C1"/>
    <w:rsid w:val="00496CAE"/>
    <w:rsid w:val="004A11F7"/>
    <w:rsid w:val="004A47EE"/>
    <w:rsid w:val="004B768B"/>
    <w:rsid w:val="004D75BA"/>
    <w:rsid w:val="004F040D"/>
    <w:rsid w:val="0050446F"/>
    <w:rsid w:val="00504634"/>
    <w:rsid w:val="00507743"/>
    <w:rsid w:val="00520855"/>
    <w:rsid w:val="00533947"/>
    <w:rsid w:val="005342ED"/>
    <w:rsid w:val="0053770D"/>
    <w:rsid w:val="00563FED"/>
    <w:rsid w:val="005C5E04"/>
    <w:rsid w:val="005E129C"/>
    <w:rsid w:val="005E2A80"/>
    <w:rsid w:val="005E71C3"/>
    <w:rsid w:val="005F5DAA"/>
    <w:rsid w:val="00616F18"/>
    <w:rsid w:val="006246D3"/>
    <w:rsid w:val="00627641"/>
    <w:rsid w:val="0063175A"/>
    <w:rsid w:val="0065546C"/>
    <w:rsid w:val="00656C7D"/>
    <w:rsid w:val="0067595F"/>
    <w:rsid w:val="00676679"/>
    <w:rsid w:val="00680B21"/>
    <w:rsid w:val="006944A7"/>
    <w:rsid w:val="00694F06"/>
    <w:rsid w:val="006A08D2"/>
    <w:rsid w:val="006A1759"/>
    <w:rsid w:val="006A265D"/>
    <w:rsid w:val="006A3D48"/>
    <w:rsid w:val="006D1D7B"/>
    <w:rsid w:val="006D237D"/>
    <w:rsid w:val="006E1DE3"/>
    <w:rsid w:val="006F5CB0"/>
    <w:rsid w:val="006F77A1"/>
    <w:rsid w:val="00701F92"/>
    <w:rsid w:val="007102D0"/>
    <w:rsid w:val="00717808"/>
    <w:rsid w:val="00722A35"/>
    <w:rsid w:val="007302A7"/>
    <w:rsid w:val="007302EB"/>
    <w:rsid w:val="0073324D"/>
    <w:rsid w:val="00737EED"/>
    <w:rsid w:val="00743A51"/>
    <w:rsid w:val="0074735F"/>
    <w:rsid w:val="00762267"/>
    <w:rsid w:val="00763E4E"/>
    <w:rsid w:val="00772CAF"/>
    <w:rsid w:val="007747B8"/>
    <w:rsid w:val="00783232"/>
    <w:rsid w:val="007871BC"/>
    <w:rsid w:val="007A0BC2"/>
    <w:rsid w:val="007B07A2"/>
    <w:rsid w:val="007B0F75"/>
    <w:rsid w:val="007B1DEE"/>
    <w:rsid w:val="007C1FE8"/>
    <w:rsid w:val="007C2F33"/>
    <w:rsid w:val="007C3153"/>
    <w:rsid w:val="0081054C"/>
    <w:rsid w:val="00811A50"/>
    <w:rsid w:val="008275FA"/>
    <w:rsid w:val="0083515F"/>
    <w:rsid w:val="00846C43"/>
    <w:rsid w:val="00856EE9"/>
    <w:rsid w:val="00860754"/>
    <w:rsid w:val="00866B44"/>
    <w:rsid w:val="008677F8"/>
    <w:rsid w:val="0089720A"/>
    <w:rsid w:val="008A734C"/>
    <w:rsid w:val="008C5BDE"/>
    <w:rsid w:val="008D13F9"/>
    <w:rsid w:val="008E5A1F"/>
    <w:rsid w:val="008E670A"/>
    <w:rsid w:val="008E79E9"/>
    <w:rsid w:val="008F2FA0"/>
    <w:rsid w:val="008F64F8"/>
    <w:rsid w:val="0090508E"/>
    <w:rsid w:val="00917B8D"/>
    <w:rsid w:val="00921EC7"/>
    <w:rsid w:val="00924F06"/>
    <w:rsid w:val="00926D40"/>
    <w:rsid w:val="0093493D"/>
    <w:rsid w:val="0094024E"/>
    <w:rsid w:val="0094067E"/>
    <w:rsid w:val="009438D3"/>
    <w:rsid w:val="0094477E"/>
    <w:rsid w:val="0095008D"/>
    <w:rsid w:val="00952DE6"/>
    <w:rsid w:val="009A4C14"/>
    <w:rsid w:val="009A7A7E"/>
    <w:rsid w:val="009B2B39"/>
    <w:rsid w:val="009D7364"/>
    <w:rsid w:val="009E4B37"/>
    <w:rsid w:val="009F4F07"/>
    <w:rsid w:val="009F543A"/>
    <w:rsid w:val="009F5E53"/>
    <w:rsid w:val="009F6155"/>
    <w:rsid w:val="009F62D2"/>
    <w:rsid w:val="00A05001"/>
    <w:rsid w:val="00A2340E"/>
    <w:rsid w:val="00A2565A"/>
    <w:rsid w:val="00A33F51"/>
    <w:rsid w:val="00A43EF1"/>
    <w:rsid w:val="00A5371D"/>
    <w:rsid w:val="00A63F92"/>
    <w:rsid w:val="00A70F14"/>
    <w:rsid w:val="00A80E53"/>
    <w:rsid w:val="00A813A8"/>
    <w:rsid w:val="00A81E7F"/>
    <w:rsid w:val="00A91C57"/>
    <w:rsid w:val="00AA54F4"/>
    <w:rsid w:val="00AB1385"/>
    <w:rsid w:val="00AB6B80"/>
    <w:rsid w:val="00AD1877"/>
    <w:rsid w:val="00AD5DA3"/>
    <w:rsid w:val="00AF1BCF"/>
    <w:rsid w:val="00B052BF"/>
    <w:rsid w:val="00B10F58"/>
    <w:rsid w:val="00B11D07"/>
    <w:rsid w:val="00B20845"/>
    <w:rsid w:val="00B2106D"/>
    <w:rsid w:val="00B2164C"/>
    <w:rsid w:val="00B22B4C"/>
    <w:rsid w:val="00B3448A"/>
    <w:rsid w:val="00B41D0E"/>
    <w:rsid w:val="00B50C2B"/>
    <w:rsid w:val="00B516B7"/>
    <w:rsid w:val="00B576E0"/>
    <w:rsid w:val="00B60EAF"/>
    <w:rsid w:val="00B61483"/>
    <w:rsid w:val="00B67BF5"/>
    <w:rsid w:val="00B74628"/>
    <w:rsid w:val="00B858F2"/>
    <w:rsid w:val="00B91802"/>
    <w:rsid w:val="00B92E71"/>
    <w:rsid w:val="00BB40B0"/>
    <w:rsid w:val="00BC42E8"/>
    <w:rsid w:val="00BD57A0"/>
    <w:rsid w:val="00BE0252"/>
    <w:rsid w:val="00C11E2E"/>
    <w:rsid w:val="00C32C81"/>
    <w:rsid w:val="00C5209D"/>
    <w:rsid w:val="00C5653C"/>
    <w:rsid w:val="00C805A9"/>
    <w:rsid w:val="00C807AC"/>
    <w:rsid w:val="00C8303D"/>
    <w:rsid w:val="00C86213"/>
    <w:rsid w:val="00C95A57"/>
    <w:rsid w:val="00CA696C"/>
    <w:rsid w:val="00CB34F6"/>
    <w:rsid w:val="00CE6FB2"/>
    <w:rsid w:val="00CF2DE2"/>
    <w:rsid w:val="00D10EE1"/>
    <w:rsid w:val="00D27B29"/>
    <w:rsid w:val="00D42153"/>
    <w:rsid w:val="00D44FCA"/>
    <w:rsid w:val="00D525A1"/>
    <w:rsid w:val="00D62FFE"/>
    <w:rsid w:val="00D6359B"/>
    <w:rsid w:val="00D7424A"/>
    <w:rsid w:val="00D90DCB"/>
    <w:rsid w:val="00DB6947"/>
    <w:rsid w:val="00DC2ECC"/>
    <w:rsid w:val="00DC44CC"/>
    <w:rsid w:val="00DC480A"/>
    <w:rsid w:val="00DE1B20"/>
    <w:rsid w:val="00E01846"/>
    <w:rsid w:val="00E04B11"/>
    <w:rsid w:val="00E06F75"/>
    <w:rsid w:val="00E24A7D"/>
    <w:rsid w:val="00E43361"/>
    <w:rsid w:val="00E50CE0"/>
    <w:rsid w:val="00E61BD3"/>
    <w:rsid w:val="00EA43AD"/>
    <w:rsid w:val="00EA5D0A"/>
    <w:rsid w:val="00EB275F"/>
    <w:rsid w:val="00EB7764"/>
    <w:rsid w:val="00ED67D8"/>
    <w:rsid w:val="00EE4BDC"/>
    <w:rsid w:val="00EE5B36"/>
    <w:rsid w:val="00EE7D50"/>
    <w:rsid w:val="00EF0026"/>
    <w:rsid w:val="00EF286B"/>
    <w:rsid w:val="00EF4BCD"/>
    <w:rsid w:val="00F06890"/>
    <w:rsid w:val="00F07DB2"/>
    <w:rsid w:val="00F144E8"/>
    <w:rsid w:val="00F40FFD"/>
    <w:rsid w:val="00F603DC"/>
    <w:rsid w:val="00F60987"/>
    <w:rsid w:val="00F64170"/>
    <w:rsid w:val="00F733CD"/>
    <w:rsid w:val="00F8031F"/>
    <w:rsid w:val="00F9243A"/>
    <w:rsid w:val="00F955B2"/>
    <w:rsid w:val="00FA4981"/>
    <w:rsid w:val="00FB1E0B"/>
    <w:rsid w:val="00FC4220"/>
    <w:rsid w:val="00FC74B0"/>
    <w:rsid w:val="00FC7CD6"/>
    <w:rsid w:val="00FE1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54EF"/>
  <w15:docId w15:val="{4D15CD81-114E-4C97-9740-C2B5C014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B2"/>
  </w:style>
  <w:style w:type="paragraph" w:styleId="Naslov1">
    <w:name w:val="heading 1"/>
    <w:basedOn w:val="Normal"/>
    <w:next w:val="Normal"/>
    <w:link w:val="Naslov1Char"/>
    <w:uiPriority w:val="9"/>
    <w:qFormat/>
    <w:rsid w:val="00477E7F"/>
    <w:pPr>
      <w:keepNext/>
      <w:keepLines/>
      <w:numPr>
        <w:numId w:val="1"/>
      </w:numPr>
      <w:spacing w:before="240" w:after="240"/>
      <w:outlineLvl w:val="0"/>
    </w:pPr>
    <w:rPr>
      <w:rFonts w:eastAsiaTheme="majorEastAsia" w:cstheme="majorBidi"/>
      <w:color w:val="A50021"/>
      <w:sz w:val="28"/>
      <w:szCs w:val="32"/>
      <w:u w:val="single" w:color="A50021"/>
    </w:rPr>
  </w:style>
  <w:style w:type="paragraph" w:styleId="Naslov2">
    <w:name w:val="heading 2"/>
    <w:basedOn w:val="Normal"/>
    <w:next w:val="Normal"/>
    <w:link w:val="Naslov2Char"/>
    <w:uiPriority w:val="9"/>
    <w:unhideWhenUsed/>
    <w:qFormat/>
    <w:rsid w:val="00477E7F"/>
    <w:pPr>
      <w:keepNext/>
      <w:keepLines/>
      <w:numPr>
        <w:ilvl w:val="1"/>
        <w:numId w:val="1"/>
      </w:numPr>
      <w:spacing w:before="40" w:after="0"/>
      <w:outlineLvl w:val="1"/>
    </w:pPr>
    <w:rPr>
      <w:rFonts w:asciiTheme="majorHAnsi" w:eastAsiaTheme="majorEastAsia" w:hAnsiTheme="majorHAnsi" w:cstheme="majorBidi"/>
      <w:b/>
      <w:color w:val="C00000"/>
      <w:sz w:val="28"/>
      <w:szCs w:val="26"/>
    </w:rPr>
  </w:style>
  <w:style w:type="paragraph" w:styleId="Naslov3">
    <w:name w:val="heading 3"/>
    <w:basedOn w:val="Normal"/>
    <w:next w:val="Normal"/>
    <w:link w:val="Naslov3Char"/>
    <w:uiPriority w:val="9"/>
    <w:unhideWhenUsed/>
    <w:qFormat/>
    <w:rsid w:val="00477E7F"/>
    <w:pPr>
      <w:keepNext/>
      <w:keepLines/>
      <w:numPr>
        <w:ilvl w:val="2"/>
        <w:numId w:val="1"/>
      </w:numPr>
      <w:spacing w:before="40" w:after="0"/>
      <w:outlineLvl w:val="2"/>
    </w:pPr>
    <w:rPr>
      <w:color w:val="FF0000"/>
      <w:sz w:val="24"/>
      <w:szCs w:val="24"/>
    </w:rPr>
  </w:style>
  <w:style w:type="paragraph" w:styleId="Naslov4">
    <w:name w:val="heading 4"/>
    <w:basedOn w:val="Normal"/>
    <w:next w:val="Normal"/>
    <w:link w:val="Naslov4Char"/>
    <w:uiPriority w:val="9"/>
    <w:semiHidden/>
    <w:unhideWhenUsed/>
    <w:qFormat/>
    <w:rsid w:val="00B7537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B7537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B7537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B7537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B7537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B7537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link w:val="NaslovChar"/>
    <w:uiPriority w:val="10"/>
    <w:qFormat/>
    <w:rsid w:val="00145B8A"/>
    <w:pPr>
      <w:spacing w:after="0" w:line="240" w:lineRule="auto"/>
      <w:contextualSpacing/>
    </w:pPr>
    <w:rPr>
      <w:rFonts w:eastAsiaTheme="majorEastAsia" w:cstheme="majorBidi"/>
      <w:b/>
      <w:color w:val="C00000"/>
      <w:spacing w:val="-10"/>
      <w:kern w:val="28"/>
      <w:sz w:val="56"/>
      <w:szCs w:val="56"/>
    </w:rPr>
  </w:style>
  <w:style w:type="character" w:customStyle="1" w:styleId="Naslov1Char">
    <w:name w:val="Naslov 1 Char"/>
    <w:basedOn w:val="Zadanifontodlomka"/>
    <w:link w:val="Naslov1"/>
    <w:uiPriority w:val="9"/>
    <w:rsid w:val="00477E7F"/>
    <w:rPr>
      <w:rFonts w:eastAsiaTheme="majorEastAsia" w:cstheme="majorBidi"/>
      <w:color w:val="A50021"/>
      <w:sz w:val="28"/>
      <w:szCs w:val="32"/>
      <w:u w:val="single" w:color="A50021"/>
    </w:rPr>
  </w:style>
  <w:style w:type="character" w:customStyle="1" w:styleId="Naslov2Char">
    <w:name w:val="Naslov 2 Char"/>
    <w:basedOn w:val="Zadanifontodlomka"/>
    <w:link w:val="Naslov2"/>
    <w:uiPriority w:val="9"/>
    <w:rsid w:val="00477E7F"/>
    <w:rPr>
      <w:rFonts w:asciiTheme="majorHAnsi" w:eastAsiaTheme="majorEastAsia" w:hAnsiTheme="majorHAnsi" w:cstheme="majorBidi"/>
      <w:b/>
      <w:color w:val="C00000"/>
      <w:sz w:val="28"/>
      <w:szCs w:val="26"/>
    </w:rPr>
  </w:style>
  <w:style w:type="character" w:customStyle="1" w:styleId="Naslov3Char">
    <w:name w:val="Naslov 3 Char"/>
    <w:basedOn w:val="Zadanifontodlomka"/>
    <w:link w:val="Naslov3"/>
    <w:uiPriority w:val="9"/>
    <w:rsid w:val="00477E7F"/>
    <w:rPr>
      <w:color w:val="FF0000"/>
      <w:sz w:val="24"/>
      <w:szCs w:val="24"/>
    </w:rPr>
  </w:style>
  <w:style w:type="paragraph" w:styleId="Odlomakpopisa">
    <w:name w:val="List Paragraph"/>
    <w:basedOn w:val="Normal"/>
    <w:uiPriority w:val="34"/>
    <w:qFormat/>
    <w:rsid w:val="00B75371"/>
    <w:pPr>
      <w:ind w:left="720"/>
      <w:contextualSpacing/>
    </w:pPr>
  </w:style>
  <w:style w:type="character" w:customStyle="1" w:styleId="Naslov4Char">
    <w:name w:val="Naslov 4 Char"/>
    <w:basedOn w:val="Zadanifontodlomka"/>
    <w:link w:val="Naslov4"/>
    <w:uiPriority w:val="9"/>
    <w:semiHidden/>
    <w:rsid w:val="00B75371"/>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B75371"/>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B75371"/>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B75371"/>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B75371"/>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B75371"/>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852BA6"/>
    <w:pPr>
      <w:numPr>
        <w:numId w:val="0"/>
      </w:numPr>
      <w:spacing w:after="0"/>
      <w:outlineLvl w:val="9"/>
    </w:pPr>
    <w:rPr>
      <w:rFonts w:asciiTheme="majorHAnsi" w:hAnsiTheme="majorHAnsi"/>
      <w:color w:val="2F5496" w:themeColor="accent1" w:themeShade="BF"/>
      <w:sz w:val="32"/>
      <w:u w:val="none"/>
    </w:rPr>
  </w:style>
  <w:style w:type="paragraph" w:styleId="Sadraj1">
    <w:name w:val="toc 1"/>
    <w:basedOn w:val="Normal"/>
    <w:next w:val="Normal"/>
    <w:autoRedefine/>
    <w:uiPriority w:val="39"/>
    <w:unhideWhenUsed/>
    <w:rsid w:val="00852BA6"/>
    <w:pPr>
      <w:tabs>
        <w:tab w:val="left" w:pos="440"/>
        <w:tab w:val="right" w:leader="dot" w:pos="9062"/>
      </w:tabs>
      <w:spacing w:before="120" w:after="120"/>
    </w:pPr>
  </w:style>
  <w:style w:type="paragraph" w:styleId="Sadraj2">
    <w:name w:val="toc 2"/>
    <w:basedOn w:val="Normal"/>
    <w:next w:val="Normal"/>
    <w:autoRedefine/>
    <w:uiPriority w:val="39"/>
    <w:unhideWhenUsed/>
    <w:rsid w:val="00852BA6"/>
    <w:pPr>
      <w:tabs>
        <w:tab w:val="left" w:pos="880"/>
        <w:tab w:val="right" w:leader="dot" w:pos="9062"/>
      </w:tabs>
      <w:spacing w:before="240" w:after="240"/>
      <w:ind w:left="221"/>
    </w:pPr>
  </w:style>
  <w:style w:type="character" w:styleId="Hiperveza">
    <w:name w:val="Hyperlink"/>
    <w:basedOn w:val="Zadanifontodlomka"/>
    <w:uiPriority w:val="99"/>
    <w:unhideWhenUsed/>
    <w:rsid w:val="00852BA6"/>
    <w:rPr>
      <w:color w:val="0563C1" w:themeColor="hyperlink"/>
      <w:u w:val="single"/>
    </w:rPr>
  </w:style>
  <w:style w:type="character" w:styleId="Referencakomentara">
    <w:name w:val="annotation reference"/>
    <w:basedOn w:val="Zadanifontodlomka"/>
    <w:uiPriority w:val="99"/>
    <w:semiHidden/>
    <w:unhideWhenUsed/>
    <w:rsid w:val="00404FA4"/>
    <w:rPr>
      <w:sz w:val="16"/>
      <w:szCs w:val="16"/>
    </w:rPr>
  </w:style>
  <w:style w:type="paragraph" w:styleId="Tekstkomentara">
    <w:name w:val="annotation text"/>
    <w:basedOn w:val="Normal"/>
    <w:link w:val="TekstkomentaraChar"/>
    <w:uiPriority w:val="99"/>
    <w:unhideWhenUsed/>
    <w:rsid w:val="00404FA4"/>
    <w:pPr>
      <w:spacing w:line="240" w:lineRule="auto"/>
    </w:pPr>
    <w:rPr>
      <w:sz w:val="20"/>
      <w:szCs w:val="20"/>
    </w:rPr>
  </w:style>
  <w:style w:type="character" w:customStyle="1" w:styleId="TekstkomentaraChar">
    <w:name w:val="Tekst komentara Char"/>
    <w:basedOn w:val="Zadanifontodlomka"/>
    <w:link w:val="Tekstkomentara"/>
    <w:uiPriority w:val="99"/>
    <w:rsid w:val="00404FA4"/>
    <w:rPr>
      <w:rFonts w:ascii="Trebuchet MS" w:hAnsi="Trebuchet MS"/>
      <w:sz w:val="20"/>
      <w:szCs w:val="20"/>
    </w:rPr>
  </w:style>
  <w:style w:type="paragraph" w:styleId="Predmetkomentara">
    <w:name w:val="annotation subject"/>
    <w:basedOn w:val="Tekstkomentara"/>
    <w:next w:val="Tekstkomentara"/>
    <w:link w:val="PredmetkomentaraChar"/>
    <w:uiPriority w:val="99"/>
    <w:semiHidden/>
    <w:unhideWhenUsed/>
    <w:rsid w:val="00404FA4"/>
    <w:rPr>
      <w:b/>
      <w:bCs/>
    </w:rPr>
  </w:style>
  <w:style w:type="character" w:customStyle="1" w:styleId="PredmetkomentaraChar">
    <w:name w:val="Predmet komentara Char"/>
    <w:basedOn w:val="TekstkomentaraChar"/>
    <w:link w:val="Predmetkomentara"/>
    <w:uiPriority w:val="99"/>
    <w:semiHidden/>
    <w:rsid w:val="00404FA4"/>
    <w:rPr>
      <w:rFonts w:ascii="Trebuchet MS" w:hAnsi="Trebuchet MS"/>
      <w:b/>
      <w:bCs/>
      <w:sz w:val="20"/>
      <w:szCs w:val="20"/>
    </w:rPr>
  </w:style>
  <w:style w:type="character" w:customStyle="1" w:styleId="NaslovChar">
    <w:name w:val="Naslov Char"/>
    <w:basedOn w:val="Zadanifontodlomka"/>
    <w:link w:val="Naslov"/>
    <w:uiPriority w:val="10"/>
    <w:rsid w:val="00145B8A"/>
    <w:rPr>
      <w:rFonts w:ascii="Trebuchet MS" w:eastAsiaTheme="majorEastAsia" w:hAnsi="Trebuchet MS" w:cstheme="majorBidi"/>
      <w:b/>
      <w:color w:val="C00000"/>
      <w:spacing w:val="-10"/>
      <w:kern w:val="28"/>
      <w:sz w:val="56"/>
      <w:szCs w:val="56"/>
    </w:rPr>
  </w:style>
  <w:style w:type="paragraph" w:styleId="Zaglavlje">
    <w:name w:val="header"/>
    <w:basedOn w:val="Normal"/>
    <w:link w:val="ZaglavljeChar"/>
    <w:uiPriority w:val="99"/>
    <w:unhideWhenUsed/>
    <w:rsid w:val="00D01D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1D2C"/>
    <w:rPr>
      <w:rFonts w:ascii="Trebuchet MS" w:hAnsi="Trebuchet MS"/>
    </w:rPr>
  </w:style>
  <w:style w:type="paragraph" w:styleId="Podnoje">
    <w:name w:val="footer"/>
    <w:basedOn w:val="Normal"/>
    <w:link w:val="PodnojeChar"/>
    <w:uiPriority w:val="99"/>
    <w:unhideWhenUsed/>
    <w:rsid w:val="00D01D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1D2C"/>
    <w:rPr>
      <w:rFonts w:ascii="Trebuchet MS" w:hAnsi="Trebuchet MS"/>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semiHidden/>
    <w:unhideWhenUsed/>
    <w:rsid w:val="0094358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43588"/>
    <w:rPr>
      <w:rFonts w:ascii="Trebuchet MS" w:hAnsi="Trebuchet MS"/>
      <w:sz w:val="20"/>
      <w:szCs w:val="20"/>
    </w:rPr>
  </w:style>
  <w:style w:type="character" w:styleId="Referencafusnote">
    <w:name w:val="footnote reference"/>
    <w:basedOn w:val="Zadanifontodlomka"/>
    <w:uiPriority w:val="99"/>
    <w:semiHidden/>
    <w:unhideWhenUsed/>
    <w:rsid w:val="00943588"/>
    <w:rPr>
      <w:vertAlign w:val="superscript"/>
    </w:rPr>
  </w:style>
  <w:style w:type="paragraph" w:styleId="Revizija">
    <w:name w:val="Revision"/>
    <w:hidden/>
    <w:uiPriority w:val="99"/>
    <w:semiHidden/>
    <w:rsid w:val="00995207"/>
    <w:pPr>
      <w:spacing w:after="0" w:line="240" w:lineRule="auto"/>
    </w:pPr>
  </w:style>
  <w:style w:type="character" w:styleId="Nerijeenospominjanje">
    <w:name w:val="Unresolved Mention"/>
    <w:basedOn w:val="Zadanifontodlomka"/>
    <w:uiPriority w:val="99"/>
    <w:semiHidden/>
    <w:unhideWhenUsed/>
    <w:rsid w:val="00C028A6"/>
    <w:rPr>
      <w:color w:val="605E5C"/>
      <w:shd w:val="clear" w:color="auto" w:fill="E1DFDD"/>
    </w:rPr>
  </w:style>
  <w:style w:type="table" w:customStyle="1" w:styleId="Reetkatablice1">
    <w:name w:val="Rešetka tablice1"/>
    <w:basedOn w:val="Obinatablica"/>
    <w:next w:val="Reetkatablice"/>
    <w:uiPriority w:val="39"/>
    <w:rsid w:val="00C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4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661E86"/>
    <w:pPr>
      <w:spacing w:after="200" w:line="240" w:lineRule="auto"/>
      <w:jc w:val="both"/>
    </w:pPr>
    <w:rPr>
      <w:i/>
      <w:iCs/>
      <w:szCs w:val="18"/>
    </w:rPr>
  </w:style>
  <w:style w:type="paragraph" w:styleId="Sadraj3">
    <w:name w:val="toc 3"/>
    <w:basedOn w:val="Normal"/>
    <w:next w:val="Normal"/>
    <w:autoRedefine/>
    <w:uiPriority w:val="39"/>
    <w:unhideWhenUsed/>
    <w:pPr>
      <w:spacing w:after="100"/>
      <w:ind w:left="440"/>
    </w:pPr>
  </w:style>
  <w:style w:type="character" w:styleId="SlijeenaHiperveza">
    <w:name w:val="FollowedHyperlink"/>
    <w:basedOn w:val="Zadanifontodlomka"/>
    <w:uiPriority w:val="99"/>
    <w:semiHidden/>
    <w:unhideWhenUsed/>
    <w:rsid w:val="009B73BD"/>
    <w:rPr>
      <w:color w:val="954F72" w:themeColor="followedHyperlink"/>
      <w:u w:val="single"/>
    </w:rPr>
  </w:style>
  <w:style w:type="paragraph" w:styleId="Tablicaslika">
    <w:name w:val="table of figures"/>
    <w:basedOn w:val="Normal"/>
    <w:next w:val="Normal"/>
    <w:uiPriority w:val="99"/>
    <w:unhideWhenUsed/>
    <w:rsid w:val="009A4AEE"/>
    <w:pPr>
      <w:spacing w:after="0"/>
    </w:pPr>
  </w:style>
  <w:style w:type="paragraph" w:styleId="Bezproreda">
    <w:name w:val="No Spacing"/>
    <w:uiPriority w:val="1"/>
    <w:qFormat/>
    <w:rsid w:val="005E326E"/>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307091.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is2021.hr/"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udruge.gov.hr/istaknute-teme/najcesca-pitanja/vodic-za-osnivanje-udruge-2900/290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3zT+JWi64iFqMetEahRdhuNdA==">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AC7DDE-2D6F-4809-B9FC-60F8A28D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51</Pages>
  <Words>17691</Words>
  <Characters>100841</Characters>
  <Application>Microsoft Office Word</Application>
  <DocSecurity>0</DocSecurity>
  <Lines>840</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Sviben</dc:creator>
  <cp:lastModifiedBy>Ivan Sviben</cp:lastModifiedBy>
  <cp:revision>88</cp:revision>
  <dcterms:created xsi:type="dcterms:W3CDTF">2022-05-18T11:44:00Z</dcterms:created>
  <dcterms:modified xsi:type="dcterms:W3CDTF">2022-10-31T09:07:00Z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0x0101009E30243C7013614C801EB12FCA7BC6A6</vt:lpwstr>
  </property>
</Properties>
</file>