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5916"/>
      </w:tblGrid>
      <w:tr w:rsidR="002333D3" w14:paraId="32725B3A" w14:textId="77777777" w:rsidTr="00D56828">
        <w:trPr>
          <w:trHeight w:val="1260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2904A673" w14:textId="77C28177" w:rsidR="002333D3" w:rsidRPr="00943E84" w:rsidRDefault="002333D3" w:rsidP="001F5755">
            <w:pPr>
              <w:jc w:val="center"/>
              <w:rPr>
                <w:sz w:val="28"/>
                <w:szCs w:val="28"/>
              </w:rPr>
            </w:pPr>
            <w:r w:rsidRPr="00943E84">
              <w:rPr>
                <w:b/>
                <w:sz w:val="28"/>
                <w:szCs w:val="28"/>
              </w:rPr>
              <w:t>IZVJEŠĆE O PROVEDENOM SAVJETOVANJU SA ZAINTERESIRANOM JAVNOŠĆU</w:t>
            </w:r>
          </w:p>
        </w:tc>
      </w:tr>
      <w:tr w:rsidR="002333D3" w14:paraId="421386FA" w14:textId="77777777" w:rsidTr="00E90066">
        <w:trPr>
          <w:trHeight w:val="981"/>
        </w:trPr>
        <w:tc>
          <w:tcPr>
            <w:tcW w:w="3225" w:type="dxa"/>
            <w:shd w:val="clear" w:color="auto" w:fill="auto"/>
            <w:vAlign w:val="center"/>
          </w:tcPr>
          <w:p w14:paraId="6822848D" w14:textId="77777777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Naziv dokumenta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0F44162D" w14:textId="39485419" w:rsidR="002333D3" w:rsidRPr="00E90066" w:rsidRDefault="002333D3" w:rsidP="00790CC7">
            <w:pPr>
              <w:jc w:val="both"/>
              <w:rPr>
                <w:b/>
              </w:rPr>
            </w:pPr>
            <w:r w:rsidRPr="00E90066">
              <w:rPr>
                <w:b/>
              </w:rPr>
              <w:t>N</w:t>
            </w:r>
            <w:r w:rsidR="002F3643" w:rsidRPr="00E90066">
              <w:rPr>
                <w:b/>
              </w:rPr>
              <w:t>acrt</w:t>
            </w:r>
            <w:r w:rsidR="00D56828" w:rsidRPr="00E90066">
              <w:rPr>
                <w:b/>
              </w:rPr>
              <w:t xml:space="preserve"> </w:t>
            </w:r>
            <w:r w:rsidR="002F3643" w:rsidRPr="00E90066">
              <w:rPr>
                <w:b/>
              </w:rPr>
              <w:t xml:space="preserve">Pravilnika </w:t>
            </w:r>
            <w:r w:rsidR="00D56828" w:rsidRPr="00E90066">
              <w:rPr>
                <w:b/>
              </w:rPr>
              <w:t xml:space="preserve">o </w:t>
            </w:r>
            <w:r w:rsidR="00B524D8" w:rsidRPr="005C63E0">
              <w:rPr>
                <w:b/>
                <w:sz w:val="22"/>
                <w:szCs w:val="22"/>
              </w:rPr>
              <w:t>sufinanciranju uređenja prometne i komunalne infrastrukture („male komunalne akcije“) na području Krapinsko-zagorske županije</w:t>
            </w:r>
          </w:p>
        </w:tc>
      </w:tr>
      <w:tr w:rsidR="002333D3" w14:paraId="4AC4A9BB" w14:textId="77777777" w:rsidTr="00D56828">
        <w:trPr>
          <w:trHeight w:val="835"/>
        </w:trPr>
        <w:tc>
          <w:tcPr>
            <w:tcW w:w="3225" w:type="dxa"/>
            <w:shd w:val="clear" w:color="auto" w:fill="auto"/>
            <w:vAlign w:val="center"/>
          </w:tcPr>
          <w:p w14:paraId="022DFB5E" w14:textId="77777777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Stvaratelj dokumenta, tijelo koje je provelo savjetovanje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09B30E9D" w14:textId="19EB3697" w:rsidR="00D56828" w:rsidRDefault="002F3643">
            <w:r w:rsidRPr="00194E71">
              <w:t xml:space="preserve">Upravni za gospodarstvo, poljoprivredu, </w:t>
            </w:r>
          </w:p>
          <w:p w14:paraId="10348AFC" w14:textId="79768D3A" w:rsidR="002333D3" w:rsidRPr="00194E71" w:rsidRDefault="00B524D8">
            <w:r>
              <w:t xml:space="preserve">turizam, </w:t>
            </w:r>
            <w:r w:rsidR="002F3643" w:rsidRPr="00194E71">
              <w:t xml:space="preserve">promet i komunalnu infrastrukturu </w:t>
            </w:r>
          </w:p>
        </w:tc>
      </w:tr>
      <w:tr w:rsidR="002333D3" w14:paraId="2AFCC5F0" w14:textId="77777777" w:rsidTr="00D56828">
        <w:trPr>
          <w:trHeight w:val="2122"/>
        </w:trPr>
        <w:tc>
          <w:tcPr>
            <w:tcW w:w="3225" w:type="dxa"/>
            <w:shd w:val="clear" w:color="auto" w:fill="auto"/>
            <w:vAlign w:val="center"/>
          </w:tcPr>
          <w:p w14:paraId="75B05002" w14:textId="354457DB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Svrha dokumenta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07FA5E35" w14:textId="54CB6C4E" w:rsidR="00C63D09" w:rsidRPr="00194E71" w:rsidRDefault="00E904B9" w:rsidP="00C63D09">
            <w:pPr>
              <w:jc w:val="both"/>
            </w:pPr>
            <w:r w:rsidRPr="00194E71">
              <w:t xml:space="preserve">Svrha Nacrta </w:t>
            </w:r>
            <w:r w:rsidR="00C41AA5" w:rsidRPr="00194E71">
              <w:t>Pravilnika</w:t>
            </w:r>
            <w:r w:rsidR="00265E2C" w:rsidRPr="00194E71">
              <w:t xml:space="preserve"> </w:t>
            </w:r>
            <w:r w:rsidR="00D56828">
              <w:t xml:space="preserve">o sufinanciranju </w:t>
            </w:r>
            <w:r w:rsidR="00B524D8">
              <w:t xml:space="preserve">uređenja prometne i komunalne infrastrukture („male komunalne akcije“) </w:t>
            </w:r>
            <w:r w:rsidR="00C63D09">
              <w:t>je ujednačeno postupanje i propisivanje potrebne procedure, odnosno način ostvarivanja prava na sufinanciranje uređenja prometne i komunalne infrastrukture („male komunalne akcije“) na području Krapinsko-zagorske županije, od podnošenja zahtjeva za odobravanjem sredstava, sklapanja Ugovora i realizacije odobrenih sredstava.</w:t>
            </w:r>
          </w:p>
        </w:tc>
      </w:tr>
      <w:tr w:rsidR="008B3E93" w14:paraId="5531BAA0" w14:textId="77777777" w:rsidTr="00D56828">
        <w:trPr>
          <w:trHeight w:val="706"/>
        </w:trPr>
        <w:tc>
          <w:tcPr>
            <w:tcW w:w="3225" w:type="dxa"/>
            <w:shd w:val="clear" w:color="auto" w:fill="auto"/>
            <w:vAlign w:val="center"/>
          </w:tcPr>
          <w:p w14:paraId="3E4241E2" w14:textId="77777777" w:rsidR="008B3E93" w:rsidRPr="00943E84" w:rsidRDefault="008B3E93">
            <w:pPr>
              <w:rPr>
                <w:b/>
              </w:rPr>
            </w:pPr>
            <w:r w:rsidRPr="00943E84">
              <w:rPr>
                <w:b/>
              </w:rPr>
              <w:t>Radno tijelo za izradu Nacrta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7ACE3E1C" w14:textId="0D3AA9F4" w:rsidR="00D56828" w:rsidRDefault="00F20513" w:rsidP="001171B7">
            <w:pPr>
              <w:jc w:val="both"/>
            </w:pPr>
            <w:r>
              <w:t>- / -</w:t>
            </w:r>
          </w:p>
        </w:tc>
      </w:tr>
      <w:tr w:rsidR="00C12F8A" w14:paraId="267DA023" w14:textId="77777777" w:rsidTr="00F20513">
        <w:trPr>
          <w:trHeight w:val="1255"/>
        </w:trPr>
        <w:tc>
          <w:tcPr>
            <w:tcW w:w="3225" w:type="dxa"/>
            <w:vMerge w:val="restart"/>
            <w:shd w:val="clear" w:color="auto" w:fill="auto"/>
            <w:vAlign w:val="center"/>
          </w:tcPr>
          <w:p w14:paraId="6FD15FAB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Internetska stranica na kojoj je bio objavljen javni poziv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2E78994C" w14:textId="77777777" w:rsidR="00E1238E" w:rsidRDefault="00A745EF" w:rsidP="00943E84">
            <w:pPr>
              <w:jc w:val="both"/>
              <w:rPr>
                <w:rStyle w:val="Hiperveza"/>
              </w:rPr>
            </w:pPr>
            <w:hyperlink r:id="rId4" w:history="1">
              <w:r w:rsidR="00C12F8A" w:rsidRPr="00EB5523">
                <w:rPr>
                  <w:rStyle w:val="Hiperveza"/>
                </w:rPr>
                <w:t>www.kzz.hr</w:t>
              </w:r>
            </w:hyperlink>
          </w:p>
          <w:p w14:paraId="22397DD6" w14:textId="77777777" w:rsidR="00F20513" w:rsidRDefault="00F20513" w:rsidP="00943E84">
            <w:pPr>
              <w:jc w:val="both"/>
              <w:rPr>
                <w:rStyle w:val="Hiperveza"/>
              </w:rPr>
            </w:pPr>
          </w:p>
          <w:p w14:paraId="70B33824" w14:textId="082B531F" w:rsidR="00862E60" w:rsidRDefault="00A745EF" w:rsidP="00943E84">
            <w:pPr>
              <w:jc w:val="both"/>
            </w:pPr>
            <w:hyperlink r:id="rId5" w:history="1">
              <w:r w:rsidR="00E1238E" w:rsidRPr="00077510">
                <w:rPr>
                  <w:rStyle w:val="Hiperveza"/>
                </w:rPr>
                <w:t>http://www.kzz.hr/savjetovanje</w:t>
              </w:r>
            </w:hyperlink>
          </w:p>
        </w:tc>
      </w:tr>
      <w:tr w:rsidR="00C12F8A" w14:paraId="25552C6C" w14:textId="77777777" w:rsidTr="00F20513">
        <w:trPr>
          <w:trHeight w:val="706"/>
        </w:trPr>
        <w:tc>
          <w:tcPr>
            <w:tcW w:w="3225" w:type="dxa"/>
            <w:vMerge/>
            <w:shd w:val="clear" w:color="auto" w:fill="auto"/>
            <w:vAlign w:val="center"/>
          </w:tcPr>
          <w:p w14:paraId="3C751749" w14:textId="77777777" w:rsidR="00C12F8A" w:rsidRPr="00943E84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  <w:vAlign w:val="center"/>
          </w:tcPr>
          <w:p w14:paraId="0E7122EA" w14:textId="3AEA7303" w:rsidR="00C12F8A" w:rsidRPr="00D56828" w:rsidRDefault="00C12F8A" w:rsidP="00A745EF">
            <w:pPr>
              <w:jc w:val="both"/>
              <w:rPr>
                <w:color w:val="FF0000"/>
              </w:rPr>
            </w:pPr>
            <w:r>
              <w:t>Internetsko savjetovanje sa zaintere</w:t>
            </w:r>
            <w:r w:rsidR="00C41AA5">
              <w:t>siranom javnošću traja</w:t>
            </w:r>
            <w:r w:rsidR="001171B7">
              <w:t xml:space="preserve">lo je od </w:t>
            </w:r>
            <w:r w:rsidR="00A745EF">
              <w:t>20.02.2020. do 21.03.2020.</w:t>
            </w:r>
            <w:bookmarkStart w:id="0" w:name="_GoBack"/>
            <w:bookmarkEnd w:id="0"/>
          </w:p>
        </w:tc>
      </w:tr>
      <w:tr w:rsidR="00C12F8A" w14:paraId="3E20DA66" w14:textId="77777777" w:rsidTr="00D56828">
        <w:trPr>
          <w:trHeight w:val="1123"/>
        </w:trPr>
        <w:tc>
          <w:tcPr>
            <w:tcW w:w="3225" w:type="dxa"/>
            <w:shd w:val="clear" w:color="auto" w:fill="auto"/>
            <w:vAlign w:val="center"/>
          </w:tcPr>
          <w:p w14:paraId="664DF9BC" w14:textId="40718E49" w:rsidR="00C12F8A" w:rsidRPr="00943E84" w:rsidRDefault="00D56828">
            <w:pPr>
              <w:rPr>
                <w:b/>
              </w:rPr>
            </w:pPr>
            <w:r>
              <w:rPr>
                <w:b/>
              </w:rPr>
              <w:t>P</w:t>
            </w:r>
            <w:r w:rsidR="00C12F8A" w:rsidRPr="00943E84">
              <w:rPr>
                <w:b/>
              </w:rPr>
              <w:t>redstavnici zainteresirane javnosti koji su dostavili svoja očitovanja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58729090" w14:textId="7867E05B" w:rsidR="001171B7" w:rsidRDefault="00E90066" w:rsidP="001171B7">
            <w:pPr>
              <w:jc w:val="both"/>
            </w:pPr>
            <w:r>
              <w:t>Nije bilo očitovanja</w:t>
            </w:r>
          </w:p>
        </w:tc>
      </w:tr>
      <w:tr w:rsidR="00C12F8A" w14:paraId="316B2AD7" w14:textId="77777777" w:rsidTr="00D56828">
        <w:trPr>
          <w:trHeight w:val="842"/>
        </w:trPr>
        <w:tc>
          <w:tcPr>
            <w:tcW w:w="3225" w:type="dxa"/>
            <w:shd w:val="clear" w:color="auto" w:fill="auto"/>
            <w:vAlign w:val="center"/>
          </w:tcPr>
          <w:p w14:paraId="51B79546" w14:textId="6A503621" w:rsidR="00C12F8A" w:rsidRPr="00943E84" w:rsidRDefault="00C12F8A" w:rsidP="00F20513">
            <w:pPr>
              <w:rPr>
                <w:b/>
              </w:rPr>
            </w:pPr>
            <w:r w:rsidRPr="00943E84">
              <w:rPr>
                <w:b/>
              </w:rPr>
              <w:t>Prihvaćene</w:t>
            </w:r>
            <w:r w:rsidR="00F20513">
              <w:rPr>
                <w:b/>
              </w:rPr>
              <w:t xml:space="preserve"> / </w:t>
            </w:r>
            <w:r w:rsidRPr="00943E84">
              <w:rPr>
                <w:b/>
              </w:rPr>
              <w:t>neprihvaćene primjedbe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48CE67A6" w14:textId="02442FDA" w:rsidR="00C12F8A" w:rsidRDefault="00E90066" w:rsidP="00D56828">
            <w:pPr>
              <w:jc w:val="both"/>
            </w:pPr>
            <w:r>
              <w:t>- / -</w:t>
            </w:r>
          </w:p>
        </w:tc>
      </w:tr>
      <w:tr w:rsidR="00C12F8A" w14:paraId="3BA254D2" w14:textId="77777777" w:rsidTr="00D56828">
        <w:trPr>
          <w:trHeight w:val="839"/>
        </w:trPr>
        <w:tc>
          <w:tcPr>
            <w:tcW w:w="3225" w:type="dxa"/>
            <w:shd w:val="clear" w:color="auto" w:fill="auto"/>
            <w:vAlign w:val="center"/>
          </w:tcPr>
          <w:p w14:paraId="77574448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Troškovi provedenog savjetovanja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5670ACCF" w14:textId="2213B849" w:rsidR="00C12F8A" w:rsidRDefault="00C12F8A" w:rsidP="00943E84">
            <w:pPr>
              <w:jc w:val="both"/>
            </w:pPr>
            <w:r>
              <w:t>Provedba javnog savjetovanja nije iziskivala dodatne financijske troškove.</w:t>
            </w:r>
          </w:p>
        </w:tc>
      </w:tr>
    </w:tbl>
    <w:p w14:paraId="5D9CCB0A" w14:textId="77777777" w:rsidR="008A416B" w:rsidRDefault="008A416B" w:rsidP="00624EB3"/>
    <w:p w14:paraId="05BA3797" w14:textId="77777777" w:rsidR="008D7B8E" w:rsidRDefault="008D7B8E" w:rsidP="00624EB3"/>
    <w:p w14:paraId="53F357DF" w14:textId="77777777" w:rsidR="008D7B8E" w:rsidRDefault="008D7B8E" w:rsidP="00624EB3"/>
    <w:sectPr w:rsidR="008D7B8E" w:rsidSect="00B86EF0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F"/>
    <w:rsid w:val="000719C5"/>
    <w:rsid w:val="001171B7"/>
    <w:rsid w:val="0014570F"/>
    <w:rsid w:val="00194E71"/>
    <w:rsid w:val="0019641D"/>
    <w:rsid w:val="001F5755"/>
    <w:rsid w:val="002333D3"/>
    <w:rsid w:val="00265E2C"/>
    <w:rsid w:val="002F3643"/>
    <w:rsid w:val="003D4919"/>
    <w:rsid w:val="004F057F"/>
    <w:rsid w:val="005850D8"/>
    <w:rsid w:val="005D3E10"/>
    <w:rsid w:val="005F1BD9"/>
    <w:rsid w:val="00624EB3"/>
    <w:rsid w:val="006E657A"/>
    <w:rsid w:val="007566AE"/>
    <w:rsid w:val="00790CC7"/>
    <w:rsid w:val="007F114C"/>
    <w:rsid w:val="00862E60"/>
    <w:rsid w:val="008A416B"/>
    <w:rsid w:val="008B3E93"/>
    <w:rsid w:val="008D7B8E"/>
    <w:rsid w:val="00943E84"/>
    <w:rsid w:val="00A745EF"/>
    <w:rsid w:val="00AF01C8"/>
    <w:rsid w:val="00B524D8"/>
    <w:rsid w:val="00B86EF0"/>
    <w:rsid w:val="00B9448B"/>
    <w:rsid w:val="00C12F8A"/>
    <w:rsid w:val="00C41AA5"/>
    <w:rsid w:val="00C63D09"/>
    <w:rsid w:val="00CA4080"/>
    <w:rsid w:val="00CA66FE"/>
    <w:rsid w:val="00D2127A"/>
    <w:rsid w:val="00D515E3"/>
    <w:rsid w:val="00D56828"/>
    <w:rsid w:val="00DE3194"/>
    <w:rsid w:val="00E1238E"/>
    <w:rsid w:val="00E90066"/>
    <w:rsid w:val="00E904B9"/>
    <w:rsid w:val="00E979AA"/>
    <w:rsid w:val="00EB7659"/>
    <w:rsid w:val="00F20513"/>
    <w:rsid w:val="00F50D3D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8D1F7"/>
  <w15:chartTrackingRefBased/>
  <w15:docId w15:val="{9B10E5D4-E23B-489A-830A-D060CA7F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3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8B3E93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8D7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zz.hr/savjetovanje" TargetMode="External"/><Relationship Id="rId4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 O PROVEDENOM SAVJETOVANJU SA ZAINTERESIRANOM JAVNOŠĆU O NACRTU PRIJEDLOGA ODLUKE O OSNIVANJU ANTIKORUPCIJSKOG POVJERE</vt:lpstr>
      <vt:lpstr>IZVJEŠĆE O PROVEDENOM SAVJETOVANJU SA ZAINTERESIRANOM JAVNOŠĆU O NACRTU PRIJEDLOGA ODLUKE O OSNIVANJU ANTIKORUPCIJSKOG POVJERE</vt:lpstr>
    </vt:vector>
  </TitlesOfParts>
  <Company>Krapinsko-zagorska županija</Company>
  <LinksUpToDate>false</LinksUpToDate>
  <CharactersWithSpaces>1389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SAVJETOVANJU SA ZAINTERESIRANOM JAVNOŠĆU O NACRTU PRIJEDLOGA ODLUKE O OSNIVANJU ANTIKORUPCIJSKOG POVJERE</dc:title>
  <dc:subject/>
  <dc:creator>ksenijac</dc:creator>
  <cp:keywords/>
  <dc:description/>
  <cp:lastModifiedBy>Marija Laginja</cp:lastModifiedBy>
  <cp:revision>33</cp:revision>
  <cp:lastPrinted>2019-02-01T07:03:00Z</cp:lastPrinted>
  <dcterms:created xsi:type="dcterms:W3CDTF">2019-02-27T12:51:00Z</dcterms:created>
  <dcterms:modified xsi:type="dcterms:W3CDTF">2020-02-20T08:29:00Z</dcterms:modified>
</cp:coreProperties>
</file>