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305E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0540" cy="638175"/>
            <wp:effectExtent l="0" t="0" r="381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UP/I-361-03/21-01/000111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2140/01-08-6-21-0006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07.07.2021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PLIN KONJŠČINA d.o.o.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-49282 Konjščina, Bistrička</w:t>
      </w:r>
      <w:r w:rsidR="005D65D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cesta 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energetskog sustava (cijevni transport plina)</w:t>
      </w:r>
      <w:r w:rsidR="005C3D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izgradnja spojnog srednjetlačnog plinovoda Martinščina - Završje Loborsko</w:t>
      </w:r>
      <w:r w:rsidR="005D65D2">
        <w:rPr>
          <w:rFonts w:ascii="Arial" w:hAnsi="Arial" w:cs="Arial"/>
          <w:sz w:val="22"/>
          <w:szCs w:val="22"/>
        </w:rPr>
        <w:t>, 2.b skupine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</w:t>
      </w:r>
      <w:r w:rsidR="005D65D2">
        <w:rPr>
          <w:rFonts w:ascii="Arial" w:hAnsi="Arial" w:cs="Arial"/>
          <w:sz w:val="22"/>
          <w:szCs w:val="22"/>
        </w:rPr>
        <w:t>im</w:t>
      </w:r>
      <w:r w:rsidR="00F50C84">
        <w:rPr>
          <w:rFonts w:ascii="Arial" w:hAnsi="Arial" w:cs="Arial"/>
          <w:sz w:val="22"/>
          <w:szCs w:val="22"/>
        </w:rPr>
        <w:t xml:space="preserve">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2706, 1108/6, 1108/12, 1108/13, 1108/2, 1108/1, 1101/1, 2680 k.o. Oštrc</w:t>
      </w:r>
      <w:r w:rsidR="005C3DF9">
        <w:rPr>
          <w:rFonts w:ascii="Arial" w:hAnsi="Arial" w:cs="Arial"/>
          <w:sz w:val="22"/>
          <w:szCs w:val="22"/>
        </w:rPr>
        <w:t xml:space="preserve"> (Martinšćina</w:t>
      </w:r>
      <w:r w:rsidR="006D2373">
        <w:rPr>
          <w:rFonts w:ascii="Arial" w:hAnsi="Arial" w:cs="Arial"/>
          <w:sz w:val="22"/>
          <w:szCs w:val="22"/>
        </w:rPr>
        <w:t>)</w:t>
      </w:r>
      <w:r w:rsidR="005D65D2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k.č. 3083, 1233 k.o. Purga</w:t>
      </w:r>
      <w:r w:rsidR="005C3DF9">
        <w:rPr>
          <w:rFonts w:ascii="Arial" w:hAnsi="Arial" w:cs="Arial"/>
          <w:sz w:val="22"/>
          <w:szCs w:val="22"/>
        </w:rPr>
        <w:t xml:space="preserve"> (Završje Loborsko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19.07.2021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5821A3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5821A3" w:rsidRPr="00881511" w:rsidRDefault="005821A3" w:rsidP="005821A3">
      <w:pPr>
        <w:keepNext/>
        <w:keepLines/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noProof w:val="0"/>
          <w:sz w:val="22"/>
          <w:szCs w:val="22"/>
        </w:rPr>
      </w:pPr>
    </w:p>
    <w:p w:rsidR="003B6CC7" w:rsidRDefault="003B6CC7" w:rsidP="0039553A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SAVJETNIK ZA PROSTORNO UREĐENJE I GRADNJU</w:t>
      </w:r>
    </w:p>
    <w:p w:rsidR="000C64FA" w:rsidRPr="008A15CF" w:rsidRDefault="003B6CC7" w:rsidP="0039553A">
      <w:pPr>
        <w:spacing w:line="276" w:lineRule="auto"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Vjeran Jugo</w:t>
      </w:r>
      <w:r w:rsidR="002C3392">
        <w:rPr>
          <w:rFonts w:ascii="Arial" w:hAnsi="Arial" w:cs="Arial"/>
          <w:color w:val="000000"/>
          <w:sz w:val="22"/>
          <w:szCs w:val="22"/>
        </w:rPr>
        <w:t>, dipl.ing.građ.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PLIN KONJŠČINA d.o.o.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HR-49282 Konjščina, Bistrička cesta 1</w:t>
      </w:r>
      <w:bookmarkStart w:id="2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TOMISLAV BENČIĆ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HR-42000 Varaždin, IVANEČKA 29</w:t>
      </w:r>
      <w:bookmarkEnd w:id="2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44" w:rsidRDefault="00DB7744">
      <w:r>
        <w:separator/>
      </w:r>
    </w:p>
  </w:endnote>
  <w:endnote w:type="continuationSeparator" w:id="0">
    <w:p w:rsidR="00DB7744" w:rsidRDefault="00D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/21-01/000111, URBROJ: </w:t>
    </w:r>
    <w:r>
      <w:rPr>
        <w:rFonts w:ascii="Arial" w:hAnsi="Arial" w:cs="Arial"/>
        <w:b/>
        <w:bCs/>
        <w:color w:val="000000"/>
        <w:sz w:val="18"/>
        <w:szCs w:val="18"/>
      </w:rPr>
      <w:t>2140/01-08-6-21-0006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305E7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0305E7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P20210322-632882-Z01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44" w:rsidRDefault="00DB7744">
      <w:r>
        <w:separator/>
      </w:r>
    </w:p>
  </w:footnote>
  <w:footnote w:type="continuationSeparator" w:id="0">
    <w:p w:rsidR="00DB7744" w:rsidRDefault="00DB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5E7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821A3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D65D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112C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B7744"/>
    <w:rsid w:val="00DC2A1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37A7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CBB69-60B5-47E7-BD4F-B161F37A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8001-AC63-4EAD-B2EA-17731DE59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496E66-F172-4097-8F5E-4567746F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2021-07-08T12:05:00Z</dcterms:created>
  <dcterms:modified xsi:type="dcterms:W3CDTF">2021-07-08T12:05:00Z</dcterms:modified>
</cp:coreProperties>
</file>