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sudjelovanja u savjetovanju s javnošću o Nacrtu prijedloga Pravilnika I. za provedbu mjera razvoja poljoprivredne proizvodnje Krap</w:t>
            </w:r>
            <w:r w:rsidR="00A47EFD">
              <w:rPr>
                <w:rFonts w:ascii="Times New Roman" w:hAnsi="Times New Roman"/>
                <w:sz w:val="24"/>
                <w:szCs w:val="24"/>
              </w:rPr>
              <w:t>insko-zagorske županije za razdoblje 2021.-2023.  godine</w:t>
            </w: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Nacrt prijedloga Pravilnika I. za provedbu mjera razvoja poljoprivredne proizvodnje Krapinsko-z</w:t>
            </w:r>
            <w:r w:rsidR="00A47EFD">
              <w:rPr>
                <w:rFonts w:ascii="Times New Roman" w:hAnsi="Times New Roman"/>
                <w:b/>
                <w:sz w:val="24"/>
                <w:szCs w:val="24"/>
              </w:rPr>
              <w:t>agorske županije za razdoblje 2021.-2023. godine</w:t>
            </w:r>
          </w:p>
        </w:tc>
      </w:tr>
      <w:tr w:rsidR="003627B1" w:rsidTr="00A47EFD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turizam, promet i komunalnu infrastrukturu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E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04. siječnja 2021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99D">
              <w:rPr>
                <w:rFonts w:ascii="Times New Roman" w:hAnsi="Times New Roman"/>
                <w:sz w:val="24"/>
                <w:szCs w:val="24"/>
                <w:u w:val="single"/>
              </w:rPr>
              <w:t>25. siječnja 2021.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54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Interes, odnosno kategorija i brojnost korisnika koje predstavljate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 u javnom izvješću na web stranici Krapinsko-zagorske županije (odgovorite sa da ili ne)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Primjedbe na pojedine članke nacrta akta s obrazloženjem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primjedaba više, prilažu se u obrascu)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Popunjeni obrazac možete poslati zaključno do </w:t>
            </w:r>
            <w:r w:rsidR="00CC099D">
              <w:rPr>
                <w:rFonts w:ascii="Times New Roman" w:hAnsi="Times New Roman"/>
                <w:b/>
                <w:sz w:val="24"/>
                <w:szCs w:val="24"/>
              </w:rPr>
              <w:t>25. siječnja</w:t>
            </w:r>
            <w:bookmarkStart w:id="0" w:name="_GoBack"/>
            <w:bookmarkEnd w:id="0"/>
            <w:r w:rsidR="00A47EFD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ili na adresu: Krapinsko-zagorska županija, Upravni odjel za gospodarstvo, poljoprivredu, turizam, promet i komunalnu infrastrukturu, Magistratska 1, Krapina.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Izvješće će po završetku savjetovanja biti javno dostupno na internetskoj stranici Krapinsko-zagorske županije. 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:rsidR="003627B1" w:rsidRDefault="003627B1" w:rsidP="003627B1"/>
    <w:p w:rsidR="007B556B" w:rsidRDefault="007B556B"/>
    <w:sectPr w:rsidR="007B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3627B1"/>
    <w:rsid w:val="004F61AA"/>
    <w:rsid w:val="00540576"/>
    <w:rsid w:val="0076779E"/>
    <w:rsid w:val="007B556B"/>
    <w:rsid w:val="00A47EFD"/>
    <w:rsid w:val="00C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167A-DD7C-493B-AE90-FD70723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6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5</cp:revision>
  <dcterms:created xsi:type="dcterms:W3CDTF">2020-12-28T07:07:00Z</dcterms:created>
  <dcterms:modified xsi:type="dcterms:W3CDTF">2021-01-04T10:51:00Z</dcterms:modified>
</cp:coreProperties>
</file>