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C1" w:rsidRDefault="002E5CC1" w:rsidP="002E5CC1">
      <w:pPr>
        <w:rPr>
          <w:rStyle w:val="Naglaeno"/>
        </w:rPr>
      </w:pPr>
      <w:r>
        <w:rPr>
          <w:rStyle w:val="Naglaeno"/>
        </w:rPr>
        <w:t xml:space="preserve">   </w:t>
      </w:r>
      <w:r>
        <w:rPr>
          <w:rStyle w:val="Naglaeno"/>
        </w:rPr>
        <w:t xml:space="preserve"> </w:t>
      </w:r>
      <w:r>
        <w:rPr>
          <w:rStyle w:val="Naglaeno"/>
        </w:rPr>
        <w:t xml:space="preserve"> </w:t>
      </w:r>
      <w:r>
        <w:rPr>
          <w:rStyle w:val="Naglaeno"/>
        </w:rPr>
        <w:t xml:space="preserve">                        </w:t>
      </w:r>
      <w:r>
        <w:rPr>
          <w:rStyle w:val="Naglae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8" o:title="grb_hrvatske"/>
          </v:shape>
        </w:pict>
      </w:r>
    </w:p>
    <w:p w:rsidR="002101B1" w:rsidRDefault="002E5CC1" w:rsidP="0031725B">
      <w:pPr>
        <w:rPr>
          <w:b/>
        </w:rPr>
      </w:pPr>
      <w:r>
        <w:rPr>
          <w:rStyle w:val="Naglaeno"/>
        </w:rPr>
        <w:t xml:space="preserve">     </w:t>
      </w:r>
      <w:r>
        <w:rPr>
          <w:rStyle w:val="Naglaeno"/>
        </w:rPr>
        <w:t xml:space="preserve">    </w:t>
      </w:r>
      <w:r>
        <w:rPr>
          <w:rStyle w:val="Naglaeno"/>
        </w:rPr>
        <w:t xml:space="preserve">    </w:t>
      </w:r>
      <w:r w:rsidRPr="00AD0C89">
        <w:rPr>
          <w:rStyle w:val="Naglaeno"/>
        </w:rPr>
        <w:t>REPUBLIKA HRVATSKA</w:t>
      </w:r>
      <w:r w:rsidRPr="00AD0C89">
        <w:rPr>
          <w:b/>
          <w:bCs/>
        </w:rPr>
        <w:br/>
      </w:r>
      <w:bookmarkStart w:id="0" w:name="_GoBack"/>
      <w:r w:rsidRPr="00771C48">
        <w:rPr>
          <w:rStyle w:val="Naglaeno"/>
        </w:rPr>
        <w:t xml:space="preserve">     </w:t>
      </w:r>
      <w:r w:rsidRPr="00771C48">
        <w:rPr>
          <w:rStyle w:val="Naglaeno"/>
        </w:rPr>
        <w:t>KRAPINSKO - ZAGORSKA ŽUPANIJA</w:t>
      </w:r>
      <w:bookmarkEnd w:id="0"/>
      <w:r>
        <w:rPr>
          <w:rStyle w:val="Naglaeno"/>
          <w:b w:val="0"/>
        </w:rPr>
        <w:br/>
      </w:r>
      <w:r w:rsidR="009D4043" w:rsidRPr="00822991">
        <w:rPr>
          <w:b/>
        </w:rPr>
        <w:t xml:space="preserve"> </w:t>
      </w:r>
      <w:r w:rsidR="002101B1">
        <w:rPr>
          <w:b/>
        </w:rPr>
        <w:t xml:space="preserve">                 </w:t>
      </w:r>
      <w:r w:rsidR="0031725B" w:rsidRPr="00822991">
        <w:rPr>
          <w:b/>
        </w:rPr>
        <w:t xml:space="preserve">Povjerenstvo za provedbu </w:t>
      </w:r>
    </w:p>
    <w:p w:rsidR="002101B1" w:rsidRDefault="002101B1" w:rsidP="0031725B">
      <w:pPr>
        <w:rPr>
          <w:b/>
        </w:rPr>
      </w:pPr>
      <w:r>
        <w:rPr>
          <w:b/>
        </w:rPr>
        <w:t xml:space="preserve">    </w:t>
      </w:r>
      <w:r w:rsidR="0031725B" w:rsidRPr="00822991">
        <w:rPr>
          <w:b/>
        </w:rPr>
        <w:t>Javnog</w:t>
      </w:r>
      <w:r w:rsidR="007C282D" w:rsidRPr="00822991">
        <w:rPr>
          <w:b/>
        </w:rPr>
        <w:t xml:space="preserve"> </w:t>
      </w:r>
      <w:r w:rsidR="0031725B" w:rsidRPr="00822991">
        <w:rPr>
          <w:b/>
        </w:rPr>
        <w:t>natječaja</w:t>
      </w:r>
      <w:r>
        <w:rPr>
          <w:b/>
        </w:rPr>
        <w:t xml:space="preserve"> </w:t>
      </w:r>
      <w:r w:rsidR="007C282D" w:rsidRPr="00822991">
        <w:rPr>
          <w:b/>
        </w:rPr>
        <w:t xml:space="preserve"> </w:t>
      </w:r>
      <w:r w:rsidR="0031725B" w:rsidRPr="00822991">
        <w:rPr>
          <w:b/>
        </w:rPr>
        <w:t>za imenovanje pročelnika</w:t>
      </w:r>
    </w:p>
    <w:p w:rsidR="000C4957" w:rsidRPr="00822991" w:rsidRDefault="0031725B" w:rsidP="0031725B">
      <w:pPr>
        <w:rPr>
          <w:b/>
        </w:rPr>
      </w:pPr>
      <w:r w:rsidRPr="00822991">
        <w:rPr>
          <w:b/>
        </w:rPr>
        <w:t xml:space="preserve"> </w:t>
      </w:r>
      <w:r w:rsidR="002101B1">
        <w:rPr>
          <w:b/>
        </w:rPr>
        <w:t>Upravnog odjela za javnu nabavu i EU fondove</w:t>
      </w:r>
    </w:p>
    <w:p w:rsidR="009557C4" w:rsidRPr="00822991" w:rsidRDefault="009557C4" w:rsidP="000C4957">
      <w:pPr>
        <w:rPr>
          <w:b/>
        </w:rPr>
      </w:pPr>
    </w:p>
    <w:p w:rsidR="000C4957" w:rsidRPr="00822991" w:rsidRDefault="00F423D8" w:rsidP="000C495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822991">
        <w:rPr>
          <w:rFonts w:ascii="Times New Roman" w:hAnsi="Times New Roman" w:cs="Times New Roman"/>
          <w:sz w:val="24"/>
          <w:szCs w:val="24"/>
        </w:rPr>
        <w:t xml:space="preserve">KLASA: </w:t>
      </w:r>
      <w:r w:rsidR="00F276D9" w:rsidRPr="00F276D9">
        <w:rPr>
          <w:rFonts w:ascii="Times New Roman" w:hAnsi="Times New Roman" w:cs="Times New Roman"/>
          <w:sz w:val="24"/>
          <w:szCs w:val="24"/>
        </w:rPr>
        <w:t>080-03/1</w:t>
      </w:r>
      <w:r w:rsidR="0042376E">
        <w:rPr>
          <w:rFonts w:ascii="Times New Roman" w:hAnsi="Times New Roman" w:cs="Times New Roman"/>
          <w:sz w:val="24"/>
          <w:szCs w:val="24"/>
        </w:rPr>
        <w:t>8</w:t>
      </w:r>
      <w:r w:rsidR="00F276D9" w:rsidRPr="00F276D9">
        <w:rPr>
          <w:rFonts w:ascii="Times New Roman" w:hAnsi="Times New Roman" w:cs="Times New Roman"/>
          <w:sz w:val="24"/>
          <w:szCs w:val="24"/>
        </w:rPr>
        <w:t>-01/0</w:t>
      </w:r>
      <w:r w:rsidR="0042376E">
        <w:rPr>
          <w:rFonts w:ascii="Times New Roman" w:hAnsi="Times New Roman" w:cs="Times New Roman"/>
          <w:sz w:val="24"/>
          <w:szCs w:val="24"/>
        </w:rPr>
        <w:t>1</w:t>
      </w:r>
    </w:p>
    <w:p w:rsidR="000C4957" w:rsidRPr="00822991" w:rsidRDefault="000C4957" w:rsidP="000C495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822991">
        <w:rPr>
          <w:rFonts w:ascii="Times New Roman" w:hAnsi="Times New Roman" w:cs="Times New Roman"/>
          <w:sz w:val="24"/>
          <w:szCs w:val="24"/>
        </w:rPr>
        <w:t xml:space="preserve">URBROJ: </w:t>
      </w:r>
      <w:r w:rsidR="00D25A9F" w:rsidRPr="00822991">
        <w:rPr>
          <w:rFonts w:ascii="Times New Roman" w:hAnsi="Times New Roman" w:cs="Times New Roman"/>
          <w:sz w:val="24"/>
          <w:szCs w:val="24"/>
        </w:rPr>
        <w:t>2140/01-02-1</w:t>
      </w:r>
      <w:r w:rsidR="0042376E">
        <w:rPr>
          <w:rFonts w:ascii="Times New Roman" w:hAnsi="Times New Roman" w:cs="Times New Roman"/>
          <w:sz w:val="24"/>
          <w:szCs w:val="24"/>
        </w:rPr>
        <w:t>8</w:t>
      </w:r>
      <w:r w:rsidR="00D25A9F" w:rsidRPr="00822991">
        <w:rPr>
          <w:rFonts w:ascii="Times New Roman" w:hAnsi="Times New Roman" w:cs="Times New Roman"/>
          <w:sz w:val="24"/>
          <w:szCs w:val="24"/>
        </w:rPr>
        <w:t>-</w:t>
      </w:r>
      <w:r w:rsidR="00F276D9">
        <w:rPr>
          <w:rFonts w:ascii="Times New Roman" w:hAnsi="Times New Roman" w:cs="Times New Roman"/>
          <w:sz w:val="24"/>
          <w:szCs w:val="24"/>
        </w:rPr>
        <w:t>5</w:t>
      </w:r>
    </w:p>
    <w:p w:rsidR="000C4957" w:rsidRPr="00822991" w:rsidRDefault="002848E7" w:rsidP="000C4957">
      <w:r w:rsidRPr="00822991">
        <w:t xml:space="preserve">Krapina, </w:t>
      </w:r>
      <w:r w:rsidR="0042376E">
        <w:t>12</w:t>
      </w:r>
      <w:r w:rsidR="00D25A9F" w:rsidRPr="00822991">
        <w:t xml:space="preserve">.  </w:t>
      </w:r>
      <w:r w:rsidR="0042376E">
        <w:t xml:space="preserve">siječnja </w:t>
      </w:r>
      <w:r w:rsidR="00D25A9F" w:rsidRPr="00822991">
        <w:t>201</w:t>
      </w:r>
      <w:r w:rsidR="0042376E">
        <w:t>8</w:t>
      </w:r>
      <w:r w:rsidR="00D25A9F" w:rsidRPr="00822991">
        <w:t>.</w:t>
      </w:r>
    </w:p>
    <w:p w:rsidR="000C4957" w:rsidRPr="00822991" w:rsidRDefault="000C4957" w:rsidP="000C4957"/>
    <w:p w:rsidR="0031725B" w:rsidRPr="00822991" w:rsidRDefault="0031725B" w:rsidP="000C4957">
      <w:pPr>
        <w:jc w:val="center"/>
        <w:rPr>
          <w:b/>
        </w:rPr>
      </w:pPr>
    </w:p>
    <w:p w:rsidR="00FF64A8" w:rsidRPr="00FF64A8" w:rsidRDefault="00FF64A8" w:rsidP="002101B1">
      <w:pPr>
        <w:jc w:val="both"/>
        <w:rPr>
          <w:b/>
        </w:rPr>
      </w:pPr>
    </w:p>
    <w:p w:rsidR="00FF64A8" w:rsidRPr="00FF64A8" w:rsidRDefault="00FF64A8" w:rsidP="002101B1">
      <w:pPr>
        <w:jc w:val="both"/>
        <w:rPr>
          <w:b/>
        </w:rPr>
      </w:pPr>
      <w:r w:rsidRPr="00FF64A8">
        <w:rPr>
          <w:b/>
        </w:rPr>
        <w:t xml:space="preserve">OPIS POSLOVA, PODACI O PLAĆI, NAČINU I PODRUČJIMA OBAVLJANJA PRETHODNE PROVJERE ZNANJA I SPOSOBNOSTI KANDIDATA TE PRAVNI </w:t>
      </w:r>
      <w:r w:rsidR="00115127">
        <w:rPr>
          <w:b/>
        </w:rPr>
        <w:t xml:space="preserve">I DRUGI </w:t>
      </w:r>
      <w:r w:rsidRPr="00FF64A8">
        <w:rPr>
          <w:b/>
        </w:rPr>
        <w:t>IZVORI ZA PRIPREMANJE KANDIDATA ZA PRETHODNU PROVJERU ZNANJA I SPOSOBNOSTI</w:t>
      </w:r>
    </w:p>
    <w:p w:rsidR="00FF64A8" w:rsidRDefault="00FF64A8" w:rsidP="00FF64A8">
      <w:pPr>
        <w:jc w:val="center"/>
        <w:rPr>
          <w:b/>
        </w:rPr>
      </w:pPr>
    </w:p>
    <w:p w:rsidR="00150F02" w:rsidRDefault="00150F02" w:rsidP="00FF64A8">
      <w:pPr>
        <w:jc w:val="center"/>
        <w:rPr>
          <w:b/>
        </w:rPr>
      </w:pPr>
    </w:p>
    <w:p w:rsidR="002101B1" w:rsidRPr="00FF64A8" w:rsidRDefault="002101B1" w:rsidP="00FF64A8">
      <w:pPr>
        <w:jc w:val="center"/>
        <w:rPr>
          <w:b/>
        </w:rPr>
      </w:pPr>
    </w:p>
    <w:p w:rsidR="00FF64A8" w:rsidRDefault="00FF64A8" w:rsidP="00FF64A8">
      <w:pPr>
        <w:jc w:val="center"/>
      </w:pPr>
      <w:r w:rsidRPr="00FF64A8">
        <w:t xml:space="preserve">JAVNI NATJEČAJ ZA </w:t>
      </w:r>
      <w:r>
        <w:t xml:space="preserve">IMENOVANJE PROČELNIKA </w:t>
      </w:r>
    </w:p>
    <w:p w:rsidR="00FF64A8" w:rsidRPr="00FF64A8" w:rsidRDefault="00FF64A8" w:rsidP="00FF64A8">
      <w:pPr>
        <w:jc w:val="center"/>
      </w:pPr>
      <w:r>
        <w:t>UPRAVNOG ODJELA ZA JAVNU NABAVU I EU FONDOVE</w:t>
      </w:r>
    </w:p>
    <w:p w:rsidR="00FF64A8" w:rsidRDefault="00FF64A8" w:rsidP="00FF64A8">
      <w:pPr>
        <w:jc w:val="center"/>
        <w:rPr>
          <w:b/>
        </w:rPr>
      </w:pPr>
    </w:p>
    <w:p w:rsidR="00FF64A8" w:rsidRDefault="00FF64A8" w:rsidP="00FF64A8">
      <w:pPr>
        <w:jc w:val="center"/>
        <w:rPr>
          <w:b/>
        </w:rPr>
      </w:pPr>
    </w:p>
    <w:p w:rsidR="00FF64A8" w:rsidRPr="00FF64A8" w:rsidRDefault="00FF64A8" w:rsidP="00FF64A8">
      <w:pPr>
        <w:jc w:val="center"/>
        <w:rPr>
          <w:b/>
        </w:rPr>
      </w:pPr>
    </w:p>
    <w:p w:rsidR="00FF64A8" w:rsidRDefault="00FF64A8" w:rsidP="00AC45FA">
      <w:pPr>
        <w:numPr>
          <w:ilvl w:val="0"/>
          <w:numId w:val="13"/>
        </w:numPr>
        <w:ind w:left="0" w:firstLine="0"/>
        <w:jc w:val="both"/>
        <w:rPr>
          <w:b/>
        </w:rPr>
      </w:pPr>
      <w:r w:rsidRPr="00FF64A8">
        <w:rPr>
          <w:b/>
        </w:rPr>
        <w:t xml:space="preserve">OPIS POSLOVA </w:t>
      </w:r>
      <w:r>
        <w:rPr>
          <w:b/>
        </w:rPr>
        <w:t>PROČELNIKA UPRAVNOG ODJELA ZA JAVNU NABAVU I EU FONDOVE</w:t>
      </w:r>
      <w:r w:rsidR="00313EEF">
        <w:rPr>
          <w:b/>
        </w:rPr>
        <w:t>:</w:t>
      </w:r>
    </w:p>
    <w:p w:rsidR="00313EEF" w:rsidRDefault="00313EEF" w:rsidP="00313EEF">
      <w:pPr>
        <w:jc w:val="both"/>
        <w:rPr>
          <w:b/>
        </w:rPr>
      </w:pPr>
    </w:p>
    <w:p w:rsidR="005D3BCD" w:rsidRDefault="00313EEF" w:rsidP="004A631E">
      <w:pPr>
        <w:numPr>
          <w:ilvl w:val="0"/>
          <w:numId w:val="14"/>
        </w:numPr>
      </w:pPr>
      <w:r w:rsidRPr="00313EEF">
        <w:t>ru</w:t>
      </w:r>
      <w:r w:rsidR="005D3BCD" w:rsidRPr="00313EEF">
        <w:t xml:space="preserve">kovodi upravnim odjelom, organizira i usklađuje rad </w:t>
      </w:r>
      <w:r w:rsidR="004A631E">
        <w:t>u</w:t>
      </w:r>
      <w:r w:rsidR="005D3BCD" w:rsidRPr="00313EEF">
        <w:t>pravnog odjela, kao i suradnju s drugim upravnim tijelima,</w:t>
      </w:r>
      <w:r w:rsidR="004A631E">
        <w:t xml:space="preserve"> </w:t>
      </w:r>
      <w:r w:rsidR="005D3BCD" w:rsidRPr="00313EEF">
        <w:t xml:space="preserve">vodi upravni postupak i rješava u predmetima prava i obveza službenika </w:t>
      </w:r>
      <w:r w:rsidR="004A631E">
        <w:t>u</w:t>
      </w:r>
      <w:r w:rsidR="005D3BCD" w:rsidRPr="00313EEF">
        <w:t>pravnog odjela,</w:t>
      </w:r>
    </w:p>
    <w:p w:rsidR="005D3BCD" w:rsidRDefault="005D3BCD" w:rsidP="00313EEF">
      <w:pPr>
        <w:numPr>
          <w:ilvl w:val="0"/>
          <w:numId w:val="14"/>
        </w:numPr>
      </w:pPr>
      <w:r w:rsidRPr="00313EEF">
        <w:t>koordinira i sudjeluje u poslovima pripreme, provođenja i izvještavanja o postupcima javne i jednostavne nabave, davanja koncesija i javno-privatnih partnerstva,</w:t>
      </w:r>
    </w:p>
    <w:p w:rsidR="00313EEF" w:rsidRDefault="005D3BCD" w:rsidP="00313EEF">
      <w:pPr>
        <w:numPr>
          <w:ilvl w:val="0"/>
          <w:numId w:val="14"/>
        </w:numPr>
      </w:pPr>
      <w:r w:rsidRPr="00313EEF">
        <w:t xml:space="preserve">koordinira poslove praćenja, pripreme, provođenja i izvještavanja o provođenju projekata financiranih iz EU i ostalih međunarodnih i nacionalnih fondova te vezano za isto, surađuje s regionalnim koordinatorom, jedinicama lokalne samouprave, </w:t>
      </w:r>
    </w:p>
    <w:p w:rsidR="005D3BCD" w:rsidRDefault="005D3BCD" w:rsidP="00313EEF">
      <w:pPr>
        <w:ind w:left="720"/>
      </w:pPr>
      <w:r w:rsidRPr="00313EEF">
        <w:t xml:space="preserve">pravnim osobama kojih je županija osnivač ili vlasnik i ostalim upravnim odjelima, </w:t>
      </w:r>
    </w:p>
    <w:p w:rsidR="005D3BCD" w:rsidRDefault="005D3BCD" w:rsidP="00313EEF">
      <w:pPr>
        <w:numPr>
          <w:ilvl w:val="0"/>
          <w:numId w:val="14"/>
        </w:numPr>
      </w:pPr>
      <w:r w:rsidRPr="00313EEF">
        <w:t>organizira i provodi poslove europskih integracija, informiranja i edukacije građana, civilnog i javnog sektora te gospodarstva o procesima europski</w:t>
      </w:r>
      <w:r w:rsidR="004A631E">
        <w:t>h</w:t>
      </w:r>
      <w:r w:rsidRPr="00313EEF">
        <w:t xml:space="preserve"> integracija,</w:t>
      </w:r>
    </w:p>
    <w:p w:rsidR="005D3BCD" w:rsidRDefault="005D3BCD" w:rsidP="00313EEF">
      <w:pPr>
        <w:numPr>
          <w:ilvl w:val="0"/>
          <w:numId w:val="14"/>
        </w:numPr>
      </w:pPr>
      <w:r w:rsidRPr="00313EEF">
        <w:t xml:space="preserve">izrađuje nacrte akata iz djelokruga </w:t>
      </w:r>
      <w:r w:rsidR="004A631E">
        <w:t>u</w:t>
      </w:r>
      <w:r w:rsidRPr="00313EEF">
        <w:t>pravnog odjela, a koje donose župan i Županijska skupština te nadzire njihovo provođenje,</w:t>
      </w:r>
    </w:p>
    <w:p w:rsidR="005D3BCD" w:rsidRDefault="005D3BCD" w:rsidP="00313EEF">
      <w:pPr>
        <w:numPr>
          <w:ilvl w:val="0"/>
          <w:numId w:val="14"/>
        </w:numPr>
      </w:pPr>
      <w:r w:rsidRPr="00313EEF">
        <w:t xml:space="preserve">priprema stručna mišljenja o prijedlozima zakona i drugih propisa te predlaže mjere za poticanje razvoja iz nadležnosti </w:t>
      </w:r>
      <w:r w:rsidR="004A631E">
        <w:t>u</w:t>
      </w:r>
      <w:r w:rsidRPr="00313EEF">
        <w:t>pravnog odjela,</w:t>
      </w:r>
    </w:p>
    <w:p w:rsidR="00FF64A8" w:rsidRPr="00313EEF" w:rsidRDefault="005D3BCD" w:rsidP="00313EEF">
      <w:pPr>
        <w:numPr>
          <w:ilvl w:val="0"/>
          <w:numId w:val="14"/>
        </w:numPr>
      </w:pPr>
      <w:r w:rsidRPr="00313EEF">
        <w:t>obavlja ostale poslove po nalogu župana i zamjenika župana.</w:t>
      </w:r>
    </w:p>
    <w:p w:rsidR="00FF64A8" w:rsidRPr="00313EEF" w:rsidRDefault="00FF64A8" w:rsidP="000C4957">
      <w:pPr>
        <w:jc w:val="center"/>
        <w:rPr>
          <w:lang w:val="pl-PL"/>
        </w:rPr>
      </w:pPr>
    </w:p>
    <w:p w:rsidR="00115127" w:rsidRDefault="00115127" w:rsidP="000B3669">
      <w:pPr>
        <w:jc w:val="both"/>
      </w:pPr>
    </w:p>
    <w:p w:rsidR="000B3669" w:rsidRPr="000B3669" w:rsidRDefault="000B3669" w:rsidP="000B3669">
      <w:pPr>
        <w:jc w:val="both"/>
        <w:rPr>
          <w:b/>
        </w:rPr>
      </w:pPr>
      <w:r w:rsidRPr="000B3669">
        <w:rPr>
          <w:b/>
        </w:rPr>
        <w:t xml:space="preserve">2. </w:t>
      </w:r>
      <w:r w:rsidR="00EC76B2">
        <w:rPr>
          <w:b/>
        </w:rPr>
        <w:t xml:space="preserve">   </w:t>
      </w:r>
      <w:r w:rsidRPr="000B3669">
        <w:rPr>
          <w:b/>
        </w:rPr>
        <w:t xml:space="preserve">PODACI O PLAĆI: </w:t>
      </w:r>
    </w:p>
    <w:p w:rsidR="000B3669" w:rsidRPr="000B3669" w:rsidRDefault="000B3669" w:rsidP="000B3669">
      <w:pPr>
        <w:ind w:left="180" w:hanging="180"/>
        <w:jc w:val="both"/>
        <w:rPr>
          <w:b/>
        </w:rPr>
      </w:pPr>
    </w:p>
    <w:p w:rsidR="000B3669" w:rsidRPr="000B3669" w:rsidRDefault="000B3669" w:rsidP="000B3669">
      <w:pPr>
        <w:jc w:val="both"/>
      </w:pPr>
      <w:r w:rsidRPr="000B3669">
        <w:lastRenderedPageBreak/>
        <w:t xml:space="preserve">Plaću radnog mjesta </w:t>
      </w:r>
      <w:r>
        <w:t>pročelnika Upravnog odjela za javnu nabavu i EU fondove</w:t>
      </w:r>
      <w:r w:rsidRPr="000B3669">
        <w:t xml:space="preserve"> čini umnožak koeficijenta za obračun plaće </w:t>
      </w:r>
      <w:r>
        <w:t xml:space="preserve">6,00 utvrđen člankom 2. Odluke o koeficijentima </w:t>
      </w:r>
      <w:r w:rsidRPr="000B3669">
        <w:t>za obračun plaće službenika i namještenika u upravnim tijelima Krapinsko – zagorske županije („Službeni glasnik“ broj 26/13., 2/15.,17/15. i 38/17.)</w:t>
      </w:r>
      <w:r>
        <w:t xml:space="preserve"> </w:t>
      </w:r>
      <w:r w:rsidRPr="000B3669">
        <w:t>i osnovice za obračun plaće</w:t>
      </w:r>
      <w:r>
        <w:t xml:space="preserve"> koja sukladno </w:t>
      </w:r>
      <w:r w:rsidRPr="000B3669">
        <w:t xml:space="preserve">Odluci o osnovici za obračun plaće službenika i  namještenika u upravnim tijelima Krapinsko-zagorske županije („Službeni glasnik Krapinsko-zagorske županije, broj </w:t>
      </w:r>
      <w:r w:rsidR="0042376E">
        <w:t>52</w:t>
      </w:r>
      <w:r w:rsidRPr="000B3669">
        <w:t>/1</w:t>
      </w:r>
      <w:r w:rsidR="0042376E">
        <w:t>7</w:t>
      </w:r>
      <w:r w:rsidRPr="000B3669">
        <w:t>.)</w:t>
      </w:r>
      <w:r>
        <w:t xml:space="preserve"> </w:t>
      </w:r>
      <w:r w:rsidRPr="000B3669">
        <w:t>iznosi 1.</w:t>
      </w:r>
      <w:r w:rsidR="0042376E">
        <w:t>987,14</w:t>
      </w:r>
      <w:r w:rsidRPr="000B3669">
        <w:t xml:space="preserve"> kuna bruto, uvećan za 0,5% za svaku navršenu godinu radnog staža</w:t>
      </w:r>
      <w:r w:rsidR="001A6F09">
        <w:t xml:space="preserve">. </w:t>
      </w:r>
    </w:p>
    <w:p w:rsidR="000B3669" w:rsidRPr="000B3669" w:rsidRDefault="000B3669" w:rsidP="000B3669">
      <w:pPr>
        <w:jc w:val="both"/>
      </w:pPr>
    </w:p>
    <w:p w:rsidR="000B3669" w:rsidRDefault="000B3669" w:rsidP="000B3669">
      <w:pPr>
        <w:tabs>
          <w:tab w:val="left" w:pos="3150"/>
        </w:tabs>
        <w:jc w:val="both"/>
      </w:pPr>
    </w:p>
    <w:p w:rsidR="00150F02" w:rsidRPr="000B3669" w:rsidRDefault="00150F02" w:rsidP="000B3669">
      <w:pPr>
        <w:tabs>
          <w:tab w:val="left" w:pos="3150"/>
        </w:tabs>
        <w:jc w:val="both"/>
      </w:pPr>
    </w:p>
    <w:p w:rsidR="000B3669" w:rsidRPr="000B3669" w:rsidRDefault="000B3669" w:rsidP="000B3669">
      <w:pPr>
        <w:jc w:val="both"/>
        <w:rPr>
          <w:rFonts w:cs="Courier New"/>
          <w:b/>
        </w:rPr>
      </w:pPr>
      <w:r w:rsidRPr="000B3669">
        <w:rPr>
          <w:rFonts w:cs="Courier New"/>
          <w:b/>
        </w:rPr>
        <w:t xml:space="preserve">3. </w:t>
      </w:r>
      <w:r w:rsidR="00EC76B2">
        <w:rPr>
          <w:rFonts w:cs="Courier New"/>
          <w:b/>
        </w:rPr>
        <w:t xml:space="preserve">  </w:t>
      </w:r>
      <w:r w:rsidRPr="000B3669">
        <w:rPr>
          <w:rFonts w:cs="Courier New"/>
          <w:b/>
        </w:rPr>
        <w:t>NAČIN I PODRUČJA OBAVLJANJA PRETHODNE PROVJERE ZNANJA I SPOSOBNOSTI KANDIDATA TE PRAVNI</w:t>
      </w:r>
      <w:r w:rsidR="00115127">
        <w:rPr>
          <w:rFonts w:cs="Courier New"/>
          <w:b/>
        </w:rPr>
        <w:t xml:space="preserve"> I DRUGI </w:t>
      </w:r>
      <w:r w:rsidRPr="000B3669">
        <w:rPr>
          <w:rFonts w:cs="Courier New"/>
          <w:b/>
        </w:rPr>
        <w:t xml:space="preserve">IZVORI ZA PRIPREMANJE KANDIDATA ZA PRETHODNU PROVJERU ZNANJA I SPOSOBNOSTI: </w:t>
      </w:r>
    </w:p>
    <w:p w:rsidR="000B3669" w:rsidRPr="000B3669" w:rsidRDefault="000B3669" w:rsidP="000B3669">
      <w:pPr>
        <w:jc w:val="both"/>
      </w:pPr>
    </w:p>
    <w:p w:rsidR="000B3669" w:rsidRPr="000B3669" w:rsidRDefault="000B3669" w:rsidP="000B3669">
      <w:pPr>
        <w:tabs>
          <w:tab w:val="left" w:pos="3150"/>
        </w:tabs>
        <w:jc w:val="both"/>
      </w:pPr>
    </w:p>
    <w:p w:rsidR="000B3669" w:rsidRDefault="000B3669" w:rsidP="000B3669">
      <w:pPr>
        <w:jc w:val="both"/>
        <w:rPr>
          <w:b/>
        </w:rPr>
      </w:pPr>
      <w:r w:rsidRPr="000B3669">
        <w:rPr>
          <w:b/>
        </w:rPr>
        <w:t>Prethodna provjera znanja i sposobnosti obuhvaća:</w:t>
      </w:r>
    </w:p>
    <w:p w:rsidR="00A439B9" w:rsidRPr="000B3669" w:rsidRDefault="00A439B9" w:rsidP="000B3669">
      <w:pPr>
        <w:jc w:val="both"/>
        <w:rPr>
          <w:b/>
        </w:rPr>
      </w:pPr>
    </w:p>
    <w:p w:rsidR="000B3669" w:rsidRPr="000B3669" w:rsidRDefault="000B3669" w:rsidP="000B3669">
      <w:pPr>
        <w:numPr>
          <w:ilvl w:val="0"/>
          <w:numId w:val="15"/>
        </w:numPr>
        <w:jc w:val="both"/>
        <w:rPr>
          <w:b/>
        </w:rPr>
      </w:pPr>
      <w:r w:rsidRPr="000B3669">
        <w:t>pisano testiranje,</w:t>
      </w:r>
    </w:p>
    <w:p w:rsidR="000B3669" w:rsidRPr="000B3669" w:rsidRDefault="000B3669" w:rsidP="000B3669">
      <w:pPr>
        <w:numPr>
          <w:ilvl w:val="0"/>
          <w:numId w:val="15"/>
        </w:numPr>
        <w:jc w:val="both"/>
        <w:rPr>
          <w:b/>
        </w:rPr>
      </w:pPr>
      <w:r w:rsidRPr="000B3669">
        <w:t>provjeru praktičnog  rada (provjeru znanja rada na osobnom računalu),</w:t>
      </w:r>
    </w:p>
    <w:p w:rsidR="000B3669" w:rsidRPr="000B3669" w:rsidRDefault="000B3669" w:rsidP="000B3669">
      <w:pPr>
        <w:numPr>
          <w:ilvl w:val="0"/>
          <w:numId w:val="15"/>
        </w:numPr>
        <w:jc w:val="both"/>
        <w:rPr>
          <w:b/>
        </w:rPr>
      </w:pPr>
      <w:r w:rsidRPr="000B3669">
        <w:t>intervju s kandidatima koji su ostvarili najmanje 50% bodova iz svakog dijela provjere znanja i sposobnosti kandidata na provedenom pisanom testiranju i provjeri praktičnog rada.</w:t>
      </w:r>
    </w:p>
    <w:p w:rsidR="000B3669" w:rsidRPr="000B3669" w:rsidRDefault="000B3669" w:rsidP="000B3669">
      <w:pPr>
        <w:jc w:val="both"/>
      </w:pPr>
    </w:p>
    <w:p w:rsidR="000B3669" w:rsidRPr="000B3669" w:rsidRDefault="000B3669" w:rsidP="000B3669">
      <w:pPr>
        <w:jc w:val="both"/>
      </w:pPr>
      <w:bookmarkStart w:id="1" w:name="_Hlk500428407"/>
    </w:p>
    <w:p w:rsidR="000B3669" w:rsidRDefault="000B3669" w:rsidP="000B3669">
      <w:pPr>
        <w:jc w:val="both"/>
        <w:rPr>
          <w:b/>
        </w:rPr>
      </w:pPr>
      <w:r w:rsidRPr="000B3669">
        <w:rPr>
          <w:b/>
        </w:rPr>
        <w:t>Pravni</w:t>
      </w:r>
      <w:r w:rsidR="007167D5">
        <w:rPr>
          <w:b/>
        </w:rPr>
        <w:t xml:space="preserve"> i drugi</w:t>
      </w:r>
      <w:r w:rsidRPr="000B3669">
        <w:rPr>
          <w:b/>
        </w:rPr>
        <w:t xml:space="preserve"> izvori za pripremanje kandidata za prethodnu provjeru:</w:t>
      </w:r>
    </w:p>
    <w:p w:rsidR="0040670E" w:rsidRDefault="0040670E" w:rsidP="000B3669">
      <w:pPr>
        <w:jc w:val="both"/>
        <w:rPr>
          <w:b/>
        </w:rPr>
      </w:pPr>
    </w:p>
    <w:p w:rsidR="00150F02" w:rsidRDefault="00150F02" w:rsidP="000B3669">
      <w:pPr>
        <w:jc w:val="both"/>
        <w:rPr>
          <w:b/>
        </w:rPr>
      </w:pPr>
    </w:p>
    <w:p w:rsidR="00A93034" w:rsidRDefault="00A93034" w:rsidP="00A93034">
      <w:pPr>
        <w:numPr>
          <w:ilvl w:val="0"/>
          <w:numId w:val="17"/>
        </w:numPr>
        <w:jc w:val="both"/>
      </w:pPr>
      <w:r w:rsidRPr="00A93034">
        <w:t>Zakon o lokalnoj i područnoj (regionalnoj) samoupravi ("Narodne novine" broj 33/01</w:t>
      </w:r>
      <w:r w:rsidR="003E6A28">
        <w:t>.</w:t>
      </w:r>
      <w:r w:rsidRPr="00A93034">
        <w:t>,  60/01</w:t>
      </w:r>
      <w:r w:rsidR="003E6A28">
        <w:t>.</w:t>
      </w:r>
      <w:r w:rsidRPr="00A93034">
        <w:t>,109/07</w:t>
      </w:r>
      <w:r w:rsidR="003E6A28">
        <w:t>.</w:t>
      </w:r>
      <w:r w:rsidRPr="00A93034">
        <w:t>, 125/08</w:t>
      </w:r>
      <w:r w:rsidR="003E6A28">
        <w:t>.</w:t>
      </w:r>
      <w:r w:rsidRPr="00A93034">
        <w:t>, 36/09</w:t>
      </w:r>
      <w:r w:rsidR="003E6A28">
        <w:t>.</w:t>
      </w:r>
      <w:r w:rsidRPr="00A93034">
        <w:t>,150/11</w:t>
      </w:r>
      <w:r w:rsidR="003E6A28">
        <w:t>.</w:t>
      </w:r>
      <w:r w:rsidRPr="00A93034">
        <w:t>,144/12</w:t>
      </w:r>
      <w:r w:rsidR="003E6A28">
        <w:t>.</w:t>
      </w:r>
      <w:r w:rsidRPr="00A93034">
        <w:t>,19/13</w:t>
      </w:r>
      <w:r w:rsidR="003E6A28">
        <w:t>.</w:t>
      </w:r>
      <w:r w:rsidR="00E26E57">
        <w:t xml:space="preserve">, </w:t>
      </w:r>
      <w:r w:rsidRPr="00A93034">
        <w:t>137/15</w:t>
      </w:r>
      <w:r w:rsidR="003E6A28">
        <w:t>.</w:t>
      </w:r>
      <w:r w:rsidR="00E26E57">
        <w:t xml:space="preserve"> i 123/17.</w:t>
      </w:r>
      <w:r w:rsidRPr="00A93034">
        <w:t>),</w:t>
      </w:r>
    </w:p>
    <w:p w:rsidR="0040670E" w:rsidRPr="00A93034" w:rsidRDefault="0040670E" w:rsidP="0040670E">
      <w:pPr>
        <w:numPr>
          <w:ilvl w:val="0"/>
          <w:numId w:val="17"/>
        </w:numPr>
        <w:jc w:val="both"/>
      </w:pPr>
      <w:r w:rsidRPr="00A93034">
        <w:t>Zakon o javnoj nabavi („Narodne novine“, broj 120/16.),</w:t>
      </w:r>
    </w:p>
    <w:p w:rsidR="00A93034" w:rsidRPr="00A93034" w:rsidRDefault="00A93034" w:rsidP="00A93034">
      <w:pPr>
        <w:numPr>
          <w:ilvl w:val="0"/>
          <w:numId w:val="17"/>
        </w:numPr>
        <w:jc w:val="both"/>
      </w:pPr>
      <w:r w:rsidRPr="00A93034">
        <w:t xml:space="preserve">Pravilnik o dokumentaciji o nabavi te ponudi u postupcima javne nabave </w:t>
      </w:r>
      <w:bookmarkStart w:id="2" w:name="_Hlk500418327"/>
      <w:r w:rsidRPr="00A93034">
        <w:t>(„Narodne novine“, broj 65/17.)</w:t>
      </w:r>
      <w:bookmarkEnd w:id="2"/>
      <w:r w:rsidRPr="00A93034">
        <w:t>,</w:t>
      </w:r>
    </w:p>
    <w:p w:rsidR="0040670E" w:rsidRDefault="00A93034" w:rsidP="00A93034">
      <w:pPr>
        <w:numPr>
          <w:ilvl w:val="0"/>
          <w:numId w:val="17"/>
        </w:numPr>
        <w:jc w:val="both"/>
      </w:pPr>
      <w:r w:rsidRPr="00A93034">
        <w:t>Pravilnik o planu nabave, registru ugovora, prethodnom savjetovanju i analizi tržišta u javnoj nabavi („Narodne novine“, broj 101/17.)</w:t>
      </w:r>
      <w:r>
        <w:t xml:space="preserve">, </w:t>
      </w:r>
    </w:p>
    <w:p w:rsidR="00EC76B2" w:rsidRDefault="00943F92" w:rsidP="000B3669">
      <w:pPr>
        <w:numPr>
          <w:ilvl w:val="0"/>
          <w:numId w:val="17"/>
        </w:numPr>
        <w:jc w:val="both"/>
      </w:pPr>
      <w:r w:rsidRPr="00943F92">
        <w:t>Zakon o uspostavi institucionalnog okvira za provedbu europskih strukturnih i investicijskih fondova u Republici Hrvatskoj u financijskom razdoblju 2014. - 2020.</w:t>
      </w:r>
      <w:r>
        <w:t xml:space="preserve"> („Narodne novine“, broj 92/14.),</w:t>
      </w:r>
    </w:p>
    <w:bookmarkEnd w:id="1"/>
    <w:p w:rsidR="00115127" w:rsidRPr="00115127" w:rsidRDefault="00115127" w:rsidP="00115127">
      <w:pPr>
        <w:numPr>
          <w:ilvl w:val="0"/>
          <w:numId w:val="17"/>
        </w:numPr>
        <w:jc w:val="both"/>
      </w:pPr>
      <w:r w:rsidRPr="00115127">
        <w:t>Uredba o tijelima u sustavima upravljanja i kontrole korištenja Europskog socijalnog fonda, Europskog fonda za regionalni razvoj i Kohezijskog fonda, u vezi s ciljem "Ulaganje za rast i radna mjesta" („Narodne novine“, broj 107/14., 23/15., 129/15., 15/17., 18/17.)</w:t>
      </w:r>
    </w:p>
    <w:p w:rsidR="00150F02" w:rsidRDefault="007167D5" w:rsidP="00150F02">
      <w:pPr>
        <w:numPr>
          <w:ilvl w:val="0"/>
          <w:numId w:val="17"/>
        </w:numPr>
        <w:jc w:val="both"/>
        <w:rPr>
          <w:color w:val="FF6600"/>
        </w:rPr>
      </w:pPr>
      <w:r w:rsidRPr="007167D5">
        <w:t>Sažeti prikaz prioriteta i specifičnih ciljeva Operativnog programa Učinkoviti ljudski potencijali</w:t>
      </w:r>
      <w:r w:rsidR="00150F02">
        <w:t xml:space="preserve"> </w:t>
      </w:r>
      <w:r w:rsidRPr="007167D5">
        <w:t>2014.-2020.</w:t>
      </w:r>
    </w:p>
    <w:p w:rsidR="00115127" w:rsidRPr="00150F02" w:rsidRDefault="00EA6B99" w:rsidP="004A1330">
      <w:pPr>
        <w:ind w:left="720"/>
        <w:jc w:val="both"/>
        <w:rPr>
          <w:color w:val="FF6600"/>
        </w:rPr>
      </w:pPr>
      <w:hyperlink r:id="rId9" w:history="1">
        <w:r w:rsidRPr="00D61ECC">
          <w:rPr>
            <w:rStyle w:val="Hiperveza"/>
          </w:rPr>
          <w:t>http://www.strukturnifondovi.hr/UserDocsImages/Documents/Strukturni%20fondovi%202014.%20%E2%80%93%202020/OPULJP%202014-2020%20Sa%C5%BEetak%20za%20gra%C4%91ane.docx</w:t>
        </w:r>
      </w:hyperlink>
    </w:p>
    <w:p w:rsidR="007167D5" w:rsidRPr="007167D5" w:rsidRDefault="007167D5" w:rsidP="007167D5">
      <w:pPr>
        <w:numPr>
          <w:ilvl w:val="0"/>
          <w:numId w:val="17"/>
        </w:numPr>
        <w:jc w:val="both"/>
      </w:pPr>
      <w:r w:rsidRPr="007167D5">
        <w:t xml:space="preserve">Sažeti prikaz prioriteta i specifičnih ciljeva Operativnog programa Konkurentnost i kohezija 2014.-2020. </w:t>
      </w:r>
    </w:p>
    <w:p w:rsidR="007167D5" w:rsidRDefault="008678FE" w:rsidP="004A724E">
      <w:pPr>
        <w:ind w:left="720"/>
        <w:jc w:val="both"/>
        <w:rPr>
          <w:color w:val="FF6600"/>
        </w:rPr>
      </w:pPr>
      <w:hyperlink r:id="rId10" w:history="1">
        <w:r w:rsidR="007167D5" w:rsidRPr="00D61ECC">
          <w:rPr>
            <w:rStyle w:val="Hiperveza"/>
          </w:rPr>
          <w:t>http://www.strukturnifondovi.hr/UserDocsImages/Documents/Kriteriji%20odabira%20-%202014-2020/MRRFEU%20Sazetak.pdf</w:t>
        </w:r>
      </w:hyperlink>
    </w:p>
    <w:p w:rsidR="007167D5" w:rsidRPr="007167D5" w:rsidRDefault="007167D5" w:rsidP="007167D5">
      <w:pPr>
        <w:jc w:val="both"/>
        <w:rPr>
          <w:color w:val="FF6600"/>
        </w:rPr>
      </w:pPr>
    </w:p>
    <w:p w:rsidR="000B3669" w:rsidRPr="000B3669" w:rsidRDefault="000B3669" w:rsidP="000B3669">
      <w:pPr>
        <w:jc w:val="both"/>
      </w:pPr>
      <w:r w:rsidRPr="000B3669">
        <w:rPr>
          <w:u w:val="single"/>
        </w:rPr>
        <w:lastRenderedPageBreak/>
        <w:t>Napomena</w:t>
      </w:r>
      <w:r w:rsidRPr="000B3669">
        <w:t xml:space="preserve">: pravni izvori za pripremanje kandidata za prethodnu provjeru znanja i sposobnosti putem pisanog testiranja su i sve možebitne izmjene i dopune navedenih zakona, a koje će biti na snazi u vrijeme održavanja pisanog testiranja.  </w:t>
      </w:r>
    </w:p>
    <w:p w:rsidR="000B3669" w:rsidRPr="000B3669" w:rsidRDefault="000B3669" w:rsidP="000B3669">
      <w:pPr>
        <w:jc w:val="both"/>
        <w:rPr>
          <w:b/>
        </w:rPr>
      </w:pPr>
    </w:p>
    <w:p w:rsidR="000B3669" w:rsidRPr="000B3669" w:rsidRDefault="000B3669" w:rsidP="000B3669">
      <w:pPr>
        <w:jc w:val="both"/>
        <w:rPr>
          <w:b/>
        </w:rPr>
      </w:pPr>
      <w:r w:rsidRPr="000B3669">
        <w:rPr>
          <w:b/>
        </w:rPr>
        <w:t>Način obavljanja prethodne  provjere znanja i sposobnosti kandidata:</w:t>
      </w:r>
    </w:p>
    <w:p w:rsidR="000B3669" w:rsidRPr="000B3669" w:rsidRDefault="000B3669" w:rsidP="000B3669">
      <w:pPr>
        <w:jc w:val="both"/>
        <w:rPr>
          <w:b/>
        </w:rPr>
      </w:pPr>
      <w:r w:rsidRPr="000B3669">
        <w:rPr>
          <w:b/>
        </w:rPr>
        <w:t xml:space="preserve"> </w:t>
      </w:r>
    </w:p>
    <w:p w:rsidR="000B3669" w:rsidRPr="000B3669" w:rsidRDefault="000B3669" w:rsidP="000B3669">
      <w:pPr>
        <w:jc w:val="both"/>
      </w:pPr>
      <w:r w:rsidRPr="000B3669">
        <w:t xml:space="preserve">Prethodnoj provjeri znanja i sposobnosti mogu pristupiti samo kandidati koji ispunjavaju formalne uvjete iz Javnog natječaja za </w:t>
      </w:r>
      <w:r w:rsidR="001A6F09">
        <w:t xml:space="preserve">imenovanje pročelnika Upravnog odjela za javnu nabavu i EU fondove </w:t>
      </w:r>
      <w:r w:rsidRPr="000B3669">
        <w:t>(dalje u tekstu: Natječaj).</w:t>
      </w:r>
    </w:p>
    <w:p w:rsidR="000B3669" w:rsidRPr="000B3669" w:rsidRDefault="000B3669" w:rsidP="000B3669">
      <w:pPr>
        <w:jc w:val="both"/>
      </w:pPr>
      <w:r w:rsidRPr="000B3669">
        <w:t>Smatra se da je kandidat, koji nije pristupio prethodnoj provjeri znanja i sposobnosti, povukao prijavu na Natječaj.</w:t>
      </w:r>
    </w:p>
    <w:p w:rsidR="000B3669" w:rsidRPr="000B3669" w:rsidRDefault="000B3669" w:rsidP="000B3669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5A2FC5" w:rsidRDefault="000B3669" w:rsidP="005A2FC5">
      <w:pPr>
        <w:jc w:val="both"/>
      </w:pPr>
      <w:r w:rsidRPr="000B3669">
        <w:t>Nakon utvrđivanja identiteta kandidata, prethodna provjera znanja i sposobnosti započinje pisanim testiranjem. Kandidatima će biti podijeljen</w:t>
      </w:r>
      <w:r w:rsidR="005A2FC5">
        <w:t>o 10</w:t>
      </w:r>
      <w:r w:rsidRPr="000B3669">
        <w:t xml:space="preserve"> pitanja za provjeru znanja iz odredbi</w:t>
      </w:r>
      <w:r w:rsidR="005A2FC5">
        <w:t>:</w:t>
      </w:r>
    </w:p>
    <w:p w:rsidR="005A2FC5" w:rsidRDefault="005A2FC5" w:rsidP="005A2FC5">
      <w:pPr>
        <w:jc w:val="both"/>
      </w:pPr>
    </w:p>
    <w:p w:rsidR="005A2FC5" w:rsidRDefault="005A2FC5" w:rsidP="005A2FC5">
      <w:pPr>
        <w:numPr>
          <w:ilvl w:val="0"/>
          <w:numId w:val="18"/>
        </w:numPr>
        <w:ind w:left="0" w:firstLine="420"/>
        <w:jc w:val="both"/>
      </w:pPr>
      <w:r>
        <w:t>Zakona o lokalnoj i područnoj (regionalnoj) samoupravi</w:t>
      </w:r>
      <w:r w:rsidR="00EA6B99">
        <w:t xml:space="preserve"> </w:t>
      </w:r>
      <w:r>
        <w:t xml:space="preserve">– </w:t>
      </w:r>
      <w:r w:rsidR="00EA6B99">
        <w:t>2</w:t>
      </w:r>
      <w:r>
        <w:t xml:space="preserve"> pitanj</w:t>
      </w:r>
      <w:r w:rsidR="00EA6B99">
        <w:t>a</w:t>
      </w:r>
      <w:r>
        <w:t>,</w:t>
      </w:r>
    </w:p>
    <w:p w:rsidR="005A2FC5" w:rsidRDefault="005A2FC5" w:rsidP="005A2FC5">
      <w:pPr>
        <w:numPr>
          <w:ilvl w:val="0"/>
          <w:numId w:val="18"/>
        </w:numPr>
        <w:ind w:left="0" w:firstLine="420"/>
        <w:jc w:val="both"/>
      </w:pPr>
      <w:r>
        <w:t>Zakona o javnoj nabavi</w:t>
      </w:r>
      <w:r w:rsidR="00EA6B99">
        <w:t xml:space="preserve"> </w:t>
      </w:r>
      <w:r>
        <w:t>– 2 pitanja,</w:t>
      </w:r>
    </w:p>
    <w:p w:rsidR="005A2FC5" w:rsidRDefault="005A2FC5" w:rsidP="005A2FC5">
      <w:pPr>
        <w:numPr>
          <w:ilvl w:val="0"/>
          <w:numId w:val="18"/>
        </w:numPr>
        <w:ind w:left="0" w:firstLine="420"/>
        <w:jc w:val="both"/>
      </w:pPr>
      <w:r>
        <w:t xml:space="preserve">Pravilnika o dokumentaciji o nabavi te ponudi u postupcima javne nabave </w:t>
      </w:r>
      <w:r w:rsidR="00EA6B99">
        <w:t xml:space="preserve">- </w:t>
      </w:r>
      <w:r>
        <w:t>1 pitanje,</w:t>
      </w:r>
    </w:p>
    <w:p w:rsidR="005A2FC5" w:rsidRDefault="005A2FC5" w:rsidP="005A2FC5">
      <w:pPr>
        <w:numPr>
          <w:ilvl w:val="0"/>
          <w:numId w:val="18"/>
        </w:numPr>
        <w:ind w:left="0" w:firstLine="420"/>
        <w:jc w:val="both"/>
      </w:pPr>
      <w:r>
        <w:t>Pravilnika o planu nabave, registru ugovora, prethodnom savjetovanju i analizi tržišta u javnoj nabavi</w:t>
      </w:r>
      <w:r w:rsidR="00EA6B99">
        <w:t xml:space="preserve"> </w:t>
      </w:r>
      <w:r>
        <w:t>– 1 pitanje,</w:t>
      </w:r>
    </w:p>
    <w:p w:rsidR="00EA6B99" w:rsidRDefault="00EA6B99" w:rsidP="00EA6B99">
      <w:pPr>
        <w:numPr>
          <w:ilvl w:val="0"/>
          <w:numId w:val="18"/>
        </w:numPr>
        <w:ind w:left="0" w:firstLine="420"/>
        <w:jc w:val="both"/>
      </w:pPr>
      <w:r>
        <w:t>Zakona o uspostavi institucionalnog okvira za provedbu europskih strukturnih i investicijskih fondova u Republici Hrvatskoj u financijskom razdoblju 2014. - 2020. – 1 pitanje,</w:t>
      </w:r>
    </w:p>
    <w:p w:rsidR="00EA6B99" w:rsidRDefault="00EA6B99" w:rsidP="00EA6B99">
      <w:pPr>
        <w:numPr>
          <w:ilvl w:val="0"/>
          <w:numId w:val="18"/>
        </w:numPr>
        <w:ind w:left="0" w:firstLine="420"/>
        <w:jc w:val="both"/>
      </w:pPr>
      <w:r>
        <w:t>Uredbe o tijelima u sustavima upravljanja i kontrole korištenja Europskog socijalnog fonda, Europskog fonda za regionalni razvoj i Kohezijskog fonda, u vezi s ciljem "Ulaganje za rast i radna mjesta" – 1 pitanje,</w:t>
      </w:r>
    </w:p>
    <w:p w:rsidR="00EA6B99" w:rsidRDefault="00EA6B99" w:rsidP="00EA6B99">
      <w:pPr>
        <w:numPr>
          <w:ilvl w:val="0"/>
          <w:numId w:val="18"/>
        </w:numPr>
        <w:ind w:left="0" w:firstLine="420"/>
        <w:jc w:val="both"/>
      </w:pPr>
      <w:r>
        <w:t>Sažetog prikaza prioriteta i specifičnih ciljeva Operativnog programa Učinkoviti ljudski potencijali 2014.-2020. – 1 pitanje,</w:t>
      </w:r>
    </w:p>
    <w:p w:rsidR="00EA6B99" w:rsidRDefault="00EA6B99" w:rsidP="00EA6B99">
      <w:pPr>
        <w:numPr>
          <w:ilvl w:val="0"/>
          <w:numId w:val="18"/>
        </w:numPr>
        <w:ind w:left="0" w:firstLine="420"/>
        <w:jc w:val="both"/>
      </w:pPr>
      <w:r>
        <w:t>Sažet</w:t>
      </w:r>
      <w:r w:rsidR="004A1330">
        <w:t>og</w:t>
      </w:r>
      <w:r>
        <w:t xml:space="preserve"> prikaz</w:t>
      </w:r>
      <w:r w:rsidR="004A1330">
        <w:t>a</w:t>
      </w:r>
      <w:r>
        <w:t xml:space="preserve"> prioriteta i specifičnih ciljeva Operativnog programa Konkurentnost i kohezija 2014.-2020. – 1 pitanje. </w:t>
      </w:r>
    </w:p>
    <w:p w:rsidR="005A2FC5" w:rsidRDefault="005A2FC5" w:rsidP="000B3669">
      <w:pPr>
        <w:jc w:val="both"/>
      </w:pPr>
    </w:p>
    <w:p w:rsidR="000B3669" w:rsidRPr="000B3669" w:rsidRDefault="000B3669" w:rsidP="000B3669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:rsidR="000B3669" w:rsidRPr="000B3669" w:rsidRDefault="000B3669" w:rsidP="000B3669">
      <w:pPr>
        <w:jc w:val="both"/>
      </w:pPr>
      <w:r w:rsidRPr="000B3669">
        <w:t>Nakon pisanog testiranja kandidati će pristupiti provjeri znanja rada na osobnom računalu. Provjera traje maksimalno 30 minuta, a sastoji se u obradi teksta (MS Word) i korištenju  WEB i e-mail servisa. Za  provjeru  kandidat može dobiti od 1 do 10 bodova.</w:t>
      </w:r>
    </w:p>
    <w:p w:rsidR="000B3669" w:rsidRPr="000B3669" w:rsidRDefault="000B3669" w:rsidP="000B3669">
      <w:pPr>
        <w:jc w:val="both"/>
      </w:pPr>
      <w:r w:rsidRPr="000B3669">
        <w:t>Intervju se provodi samo s kandidatima koji su ostvarili najmanje 50% bodova iz svakog dijela provjere znanja i sposobnosti kandidata na provedenom testiranju i provjeri praktičnog rada.</w:t>
      </w:r>
    </w:p>
    <w:p w:rsidR="000B3669" w:rsidRPr="005A2FC5" w:rsidRDefault="000B3669" w:rsidP="000B3669">
      <w:pPr>
        <w:jc w:val="both"/>
      </w:pPr>
      <w:r w:rsidRPr="005A2FC5">
        <w:t>Povjerenstvo za provedbu Javnog natječaja</w:t>
      </w:r>
      <w:r w:rsidR="004A1330">
        <w:t xml:space="preserve"> za</w:t>
      </w:r>
      <w:r w:rsidRPr="005A2FC5">
        <w:t xml:space="preserve"> </w:t>
      </w:r>
      <w:r w:rsidR="001A6F09" w:rsidRPr="005A2FC5">
        <w:t>imenovanje pročelnika Upravnog odjela za javnu nabavu i EU fondove</w:t>
      </w:r>
      <w:r w:rsidRPr="005A2FC5">
        <w:t xml:space="preserve"> (dalje u tekstu: Povjerenstvo) kroz intervju s kandidatima utvrđuje </w:t>
      </w:r>
      <w:r w:rsidR="00F74AC2" w:rsidRPr="005A2FC5">
        <w:t>u kojoj mjeri kandidat posjeduje organizacijske sposobnosti i komunikacijske vještine potrebne za uspješno upravljanje upravnim tijelom, snalažljivost, komunikativnost, kreativnost te u kojoj je mjeri motiviran za rad u Krapinsko-zagorskoj županiji</w:t>
      </w:r>
      <w:r w:rsidR="00EC76B2" w:rsidRPr="005A2FC5">
        <w:t>.</w:t>
      </w:r>
      <w:r w:rsidRPr="005A2FC5">
        <w:t xml:space="preserve"> Rezultati intervjua boduju se</w:t>
      </w:r>
      <w:r w:rsidR="004A1330">
        <w:t xml:space="preserve"> </w:t>
      </w:r>
      <w:r w:rsidRPr="005A2FC5">
        <w:t>od 1 do 10 bodova.</w:t>
      </w:r>
    </w:p>
    <w:p w:rsidR="000B3669" w:rsidRPr="000B3669" w:rsidRDefault="000B3669" w:rsidP="000B3669">
      <w:pPr>
        <w:jc w:val="both"/>
      </w:pPr>
      <w:r w:rsidRPr="000B3669">
        <w:lastRenderedPageBreak/>
        <w:t>Nakon prethodne provjere znanja i sposobnosti kandidata</w:t>
      </w:r>
      <w:r w:rsidR="004A1330">
        <w:t>,</w:t>
      </w:r>
      <w:r w:rsidRPr="000B3669">
        <w:t xml:space="preserve"> Povjerenstvo sastavlja Izvješće o provedenom postupku i utvrđuje rang-listu kandidata prema ukupnom broju ostvarenih bodova.</w:t>
      </w:r>
    </w:p>
    <w:p w:rsidR="000B3669" w:rsidRPr="000B3669" w:rsidRDefault="000B3669" w:rsidP="000B3669">
      <w:pPr>
        <w:jc w:val="both"/>
      </w:pPr>
      <w:r w:rsidRPr="000B3669">
        <w:t xml:space="preserve">Izvješće o provedenom postupku i rang-listu kandidata Povjerenstvo dostavlja </w:t>
      </w:r>
      <w:r w:rsidR="00EC76B2">
        <w:t>županu Krapinsko-zagorske županije</w:t>
      </w:r>
      <w:r w:rsidRPr="000B3669">
        <w:t xml:space="preserve">. </w:t>
      </w:r>
      <w:r w:rsidR="00EC76B2">
        <w:t>Župan</w:t>
      </w:r>
      <w:r w:rsidRPr="000B3669">
        <w:t xml:space="preserve"> donosi rješenje o</w:t>
      </w:r>
      <w:r w:rsidR="00EC76B2">
        <w:t xml:space="preserve"> imenovanju pročelnika Upravnog odjela za javnu nabavu i EU fondove </w:t>
      </w:r>
      <w:r w:rsidRPr="000B3669">
        <w:t>koje se dostavlja svim kandidatima prijavljenim na Natječaj.</w:t>
      </w:r>
    </w:p>
    <w:p w:rsidR="000B3669" w:rsidRPr="00EC76B2" w:rsidRDefault="000B3669" w:rsidP="000B3669">
      <w:pPr>
        <w:jc w:val="both"/>
      </w:pPr>
      <w:r w:rsidRPr="000B3669">
        <w:t xml:space="preserve">Izabrani kandidat mora dostaviti uvjerenje o zdravstvenoj sposobnosti prije donošenja rješenja o </w:t>
      </w:r>
      <w:r w:rsidR="00EC76B2" w:rsidRPr="00EC76B2">
        <w:t>imenovanju pročelnika Upravnog odjela za javnu nabavu i EU fondove.</w:t>
      </w:r>
    </w:p>
    <w:p w:rsidR="00EC76B2" w:rsidRPr="00EC76B2" w:rsidRDefault="00EC76B2" w:rsidP="00EC76B2">
      <w:pPr>
        <w:jc w:val="both"/>
      </w:pPr>
      <w:r w:rsidRPr="00EC76B2">
        <w:t xml:space="preserve">Kandidat koji nije zadovoljan rješenjem o imenovanju pročelnika </w:t>
      </w:r>
      <w:r>
        <w:t xml:space="preserve">Upravnog odjela za javnu nabavu i EU fondove </w:t>
      </w:r>
      <w:r w:rsidRPr="00EC76B2">
        <w:t>može pokrenuti upravni spor u roku od 30 dana od dana dostave rješenja o imenovanju pročelnika</w:t>
      </w:r>
      <w:r>
        <w:t xml:space="preserve"> </w:t>
      </w:r>
      <w:r w:rsidRPr="00EC76B2">
        <w:t>Upravnog odjela za javnu nabavu i EU fondove</w:t>
      </w:r>
      <w:r>
        <w:t xml:space="preserve">. </w:t>
      </w:r>
    </w:p>
    <w:p w:rsidR="00EC76B2" w:rsidRPr="00EC76B2" w:rsidRDefault="00EC76B2" w:rsidP="00EC76B2">
      <w:pPr>
        <w:jc w:val="both"/>
        <w:rPr>
          <w:u w:val="single"/>
        </w:rPr>
      </w:pPr>
    </w:p>
    <w:p w:rsidR="00EC76B2" w:rsidRDefault="00EC76B2" w:rsidP="00EC76B2">
      <w:pPr>
        <w:jc w:val="both"/>
      </w:pPr>
      <w:r w:rsidRPr="00EC76B2">
        <w:t xml:space="preserve">POZIV NA PRETHODNU PROVJERU ZNANJA I SPOSOBNOSTI BITI ĆE OBJAVLJEN NAJMANJE 5 DANA PRIJE PRETHODNE PROVJERE ZNANJA I SPOSOBNOSTI NA SLUŽBENOJ MREŽNOJ STRANICI KRAPINSKO-ZAGORSKE ŽUPANIJE </w:t>
      </w:r>
      <w:hyperlink r:id="rId11" w:history="1">
        <w:r w:rsidR="007167D5" w:rsidRPr="00D61ECC">
          <w:rPr>
            <w:rStyle w:val="Hiperveza"/>
          </w:rPr>
          <w:t>http://www.kzz.hr/natjecaji</w:t>
        </w:r>
      </w:hyperlink>
      <w:r>
        <w:t xml:space="preserve"> </w:t>
      </w:r>
      <w:r w:rsidRPr="00EC76B2">
        <w:t>I NA OGLASNOJ PLOČI KRAPINSKO-ZAGORSKE ŽUPANIJE.</w:t>
      </w:r>
    </w:p>
    <w:p w:rsidR="00EC76B2" w:rsidRPr="00EC76B2" w:rsidRDefault="00EC76B2" w:rsidP="00EC76B2">
      <w:pPr>
        <w:jc w:val="both"/>
      </w:pPr>
      <w:r>
        <w:t xml:space="preserve">    </w:t>
      </w:r>
    </w:p>
    <w:p w:rsidR="004A724E" w:rsidRDefault="000B3669" w:rsidP="000B3669">
      <w:pPr>
        <w:jc w:val="both"/>
        <w:rPr>
          <w:b/>
        </w:rPr>
      </w:pP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</w:p>
    <w:p w:rsidR="004A724E" w:rsidRDefault="004A724E" w:rsidP="000B3669">
      <w:pPr>
        <w:jc w:val="both"/>
        <w:rPr>
          <w:b/>
        </w:rPr>
      </w:pPr>
    </w:p>
    <w:p w:rsidR="000B3669" w:rsidRPr="000B3669" w:rsidRDefault="000B3669" w:rsidP="0042376E">
      <w:pPr>
        <w:jc w:val="both"/>
      </w:pPr>
      <w:r w:rsidRPr="000B3669">
        <w:rPr>
          <w:b/>
        </w:rPr>
        <w:tab/>
        <w:t xml:space="preserve">           </w:t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t xml:space="preserve">        </w:t>
      </w:r>
    </w:p>
    <w:p w:rsidR="000B3669" w:rsidRPr="000B3669" w:rsidRDefault="000B3669" w:rsidP="000B3669">
      <w:pPr>
        <w:ind w:left="4248" w:firstLine="708"/>
        <w:rPr>
          <w:b/>
        </w:rPr>
      </w:pPr>
      <w:r w:rsidRPr="000B3669">
        <w:rPr>
          <w:b/>
        </w:rPr>
        <w:t xml:space="preserve">  PREDSJEDNICA POVJERENSTVA</w:t>
      </w:r>
    </w:p>
    <w:p w:rsidR="000B3669" w:rsidRPr="000B3669" w:rsidRDefault="000B3669" w:rsidP="000B3669">
      <w:pPr>
        <w:tabs>
          <w:tab w:val="left" w:pos="5550"/>
        </w:tabs>
        <w:jc w:val="both"/>
      </w:pPr>
      <w:r w:rsidRPr="000B3669">
        <w:tab/>
        <w:t xml:space="preserve">        Petra Vrančić Lež </w:t>
      </w: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0D" w:rsidRPr="00822991" w:rsidRDefault="008B680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sectPr w:rsidR="008B680D" w:rsidRPr="00822991" w:rsidSect="00683A63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FE" w:rsidRDefault="008678FE">
      <w:r>
        <w:separator/>
      </w:r>
    </w:p>
  </w:endnote>
  <w:endnote w:type="continuationSeparator" w:id="0">
    <w:p w:rsidR="008678FE" w:rsidRDefault="008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34" w:rsidRDefault="00A93034" w:rsidP="00A167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93034" w:rsidRDefault="00A93034" w:rsidP="00A167D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34" w:rsidRDefault="00A93034" w:rsidP="00A167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1C48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A93034" w:rsidRDefault="00A93034" w:rsidP="00A167D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FE" w:rsidRDefault="008678FE">
      <w:r>
        <w:separator/>
      </w:r>
    </w:p>
  </w:footnote>
  <w:footnote w:type="continuationSeparator" w:id="0">
    <w:p w:rsidR="008678FE" w:rsidRDefault="0086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AEC"/>
    <w:multiLevelType w:val="hybridMultilevel"/>
    <w:tmpl w:val="43081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FE588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CCA"/>
    <w:multiLevelType w:val="hybridMultilevel"/>
    <w:tmpl w:val="8D0A3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EAEDD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EE"/>
    <w:multiLevelType w:val="hybridMultilevel"/>
    <w:tmpl w:val="7CA2F24C"/>
    <w:lvl w:ilvl="0" w:tplc="8B248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D7C"/>
    <w:multiLevelType w:val="hybridMultilevel"/>
    <w:tmpl w:val="7EB2DFEC"/>
    <w:lvl w:ilvl="0" w:tplc="091A9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19FF"/>
    <w:multiLevelType w:val="hybridMultilevel"/>
    <w:tmpl w:val="376EE15A"/>
    <w:lvl w:ilvl="0" w:tplc="BB0E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53A63EE9"/>
    <w:multiLevelType w:val="hybridMultilevel"/>
    <w:tmpl w:val="83B8A5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C65B9"/>
    <w:multiLevelType w:val="hybridMultilevel"/>
    <w:tmpl w:val="7172BAAC"/>
    <w:lvl w:ilvl="0" w:tplc="7182EAA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C6A4E"/>
    <w:multiLevelType w:val="hybridMultilevel"/>
    <w:tmpl w:val="7CD6B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25A7"/>
    <w:multiLevelType w:val="hybridMultilevel"/>
    <w:tmpl w:val="3CC2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7610"/>
    <w:multiLevelType w:val="hybridMultilevel"/>
    <w:tmpl w:val="720A7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32C78"/>
    <w:multiLevelType w:val="hybridMultilevel"/>
    <w:tmpl w:val="20D4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957"/>
    <w:rsid w:val="00014509"/>
    <w:rsid w:val="000241F7"/>
    <w:rsid w:val="00043A0E"/>
    <w:rsid w:val="0005077E"/>
    <w:rsid w:val="000557E9"/>
    <w:rsid w:val="000B3669"/>
    <w:rsid w:val="000C4957"/>
    <w:rsid w:val="000C7CDB"/>
    <w:rsid w:val="000E550A"/>
    <w:rsid w:val="000F1F6E"/>
    <w:rsid w:val="00114CFC"/>
    <w:rsid w:val="00115127"/>
    <w:rsid w:val="001242DE"/>
    <w:rsid w:val="00133DB1"/>
    <w:rsid w:val="00135813"/>
    <w:rsid w:val="00150F02"/>
    <w:rsid w:val="00163DB4"/>
    <w:rsid w:val="0018389C"/>
    <w:rsid w:val="001935BA"/>
    <w:rsid w:val="001A2058"/>
    <w:rsid w:val="001A6F09"/>
    <w:rsid w:val="001B5406"/>
    <w:rsid w:val="001C7FAB"/>
    <w:rsid w:val="001D2D0B"/>
    <w:rsid w:val="001E64EA"/>
    <w:rsid w:val="002101B1"/>
    <w:rsid w:val="002104C3"/>
    <w:rsid w:val="00242235"/>
    <w:rsid w:val="00242CF4"/>
    <w:rsid w:val="002730CD"/>
    <w:rsid w:val="00273A98"/>
    <w:rsid w:val="002848E7"/>
    <w:rsid w:val="00284E1F"/>
    <w:rsid w:val="002C0385"/>
    <w:rsid w:val="002C540E"/>
    <w:rsid w:val="002D68AE"/>
    <w:rsid w:val="002E5CC1"/>
    <w:rsid w:val="002E7E26"/>
    <w:rsid w:val="00313EEF"/>
    <w:rsid w:val="003146EB"/>
    <w:rsid w:val="0031725B"/>
    <w:rsid w:val="00371D16"/>
    <w:rsid w:val="0037358A"/>
    <w:rsid w:val="003E6998"/>
    <w:rsid w:val="003E6A28"/>
    <w:rsid w:val="003F678A"/>
    <w:rsid w:val="0040040F"/>
    <w:rsid w:val="0040670E"/>
    <w:rsid w:val="0042376E"/>
    <w:rsid w:val="00451D3F"/>
    <w:rsid w:val="004574F1"/>
    <w:rsid w:val="00492F1B"/>
    <w:rsid w:val="004A1330"/>
    <w:rsid w:val="004A631E"/>
    <w:rsid w:val="004A724E"/>
    <w:rsid w:val="004D4884"/>
    <w:rsid w:val="004D59EA"/>
    <w:rsid w:val="004D5DBF"/>
    <w:rsid w:val="004E7F00"/>
    <w:rsid w:val="004F6013"/>
    <w:rsid w:val="00503505"/>
    <w:rsid w:val="0050672B"/>
    <w:rsid w:val="00514043"/>
    <w:rsid w:val="005568E3"/>
    <w:rsid w:val="0056604D"/>
    <w:rsid w:val="00593B8A"/>
    <w:rsid w:val="00593C47"/>
    <w:rsid w:val="005955FA"/>
    <w:rsid w:val="005A2FC5"/>
    <w:rsid w:val="005D3BCD"/>
    <w:rsid w:val="00683A63"/>
    <w:rsid w:val="00697C28"/>
    <w:rsid w:val="006A02A8"/>
    <w:rsid w:val="006A1BD2"/>
    <w:rsid w:val="006D5C1B"/>
    <w:rsid w:val="006E74EB"/>
    <w:rsid w:val="006F1F0F"/>
    <w:rsid w:val="00704542"/>
    <w:rsid w:val="007167D5"/>
    <w:rsid w:val="00731B48"/>
    <w:rsid w:val="00731EC4"/>
    <w:rsid w:val="00734EAF"/>
    <w:rsid w:val="00737EED"/>
    <w:rsid w:val="00754E7D"/>
    <w:rsid w:val="00771C48"/>
    <w:rsid w:val="00787833"/>
    <w:rsid w:val="00787D7A"/>
    <w:rsid w:val="007C282D"/>
    <w:rsid w:val="007C55C2"/>
    <w:rsid w:val="007E77E9"/>
    <w:rsid w:val="00822991"/>
    <w:rsid w:val="0082344E"/>
    <w:rsid w:val="008266F5"/>
    <w:rsid w:val="00827882"/>
    <w:rsid w:val="00835025"/>
    <w:rsid w:val="0086216A"/>
    <w:rsid w:val="008678FE"/>
    <w:rsid w:val="008773E3"/>
    <w:rsid w:val="00883A1C"/>
    <w:rsid w:val="00887B2F"/>
    <w:rsid w:val="00896FF4"/>
    <w:rsid w:val="008B680D"/>
    <w:rsid w:val="008D1D27"/>
    <w:rsid w:val="00916C8E"/>
    <w:rsid w:val="00927202"/>
    <w:rsid w:val="00943F92"/>
    <w:rsid w:val="009557C4"/>
    <w:rsid w:val="00964CE4"/>
    <w:rsid w:val="0096767C"/>
    <w:rsid w:val="009802BA"/>
    <w:rsid w:val="009C06AA"/>
    <w:rsid w:val="009C7E43"/>
    <w:rsid w:val="009D4043"/>
    <w:rsid w:val="009F1133"/>
    <w:rsid w:val="00A167DC"/>
    <w:rsid w:val="00A40E27"/>
    <w:rsid w:val="00A439B9"/>
    <w:rsid w:val="00A65E27"/>
    <w:rsid w:val="00A669BB"/>
    <w:rsid w:val="00A93034"/>
    <w:rsid w:val="00AA1838"/>
    <w:rsid w:val="00AC282D"/>
    <w:rsid w:val="00AC45FA"/>
    <w:rsid w:val="00AE5338"/>
    <w:rsid w:val="00B0384A"/>
    <w:rsid w:val="00B208D7"/>
    <w:rsid w:val="00B20F3F"/>
    <w:rsid w:val="00B3466D"/>
    <w:rsid w:val="00B420A5"/>
    <w:rsid w:val="00B45FDE"/>
    <w:rsid w:val="00B67BCA"/>
    <w:rsid w:val="00B80610"/>
    <w:rsid w:val="00B833EE"/>
    <w:rsid w:val="00BA0FE1"/>
    <w:rsid w:val="00BB01E6"/>
    <w:rsid w:val="00BB2B3E"/>
    <w:rsid w:val="00BE372F"/>
    <w:rsid w:val="00C0176E"/>
    <w:rsid w:val="00C1315D"/>
    <w:rsid w:val="00C307DC"/>
    <w:rsid w:val="00C404F4"/>
    <w:rsid w:val="00C51B2E"/>
    <w:rsid w:val="00C552AB"/>
    <w:rsid w:val="00C571B1"/>
    <w:rsid w:val="00C73FA7"/>
    <w:rsid w:val="00C81C70"/>
    <w:rsid w:val="00C836BC"/>
    <w:rsid w:val="00CB69F9"/>
    <w:rsid w:val="00CE34A2"/>
    <w:rsid w:val="00D15B30"/>
    <w:rsid w:val="00D25A9F"/>
    <w:rsid w:val="00D61BE9"/>
    <w:rsid w:val="00D66227"/>
    <w:rsid w:val="00D739F5"/>
    <w:rsid w:val="00DA5089"/>
    <w:rsid w:val="00DC3DBF"/>
    <w:rsid w:val="00E028E4"/>
    <w:rsid w:val="00E12845"/>
    <w:rsid w:val="00E26E57"/>
    <w:rsid w:val="00E57109"/>
    <w:rsid w:val="00E660EE"/>
    <w:rsid w:val="00E7052E"/>
    <w:rsid w:val="00E95717"/>
    <w:rsid w:val="00EA0651"/>
    <w:rsid w:val="00EA0E4D"/>
    <w:rsid w:val="00EA6B99"/>
    <w:rsid w:val="00EB06F0"/>
    <w:rsid w:val="00EB38F3"/>
    <w:rsid w:val="00EC76B2"/>
    <w:rsid w:val="00ED0626"/>
    <w:rsid w:val="00EE0C37"/>
    <w:rsid w:val="00EE5C8D"/>
    <w:rsid w:val="00F22D2A"/>
    <w:rsid w:val="00F23716"/>
    <w:rsid w:val="00F276D9"/>
    <w:rsid w:val="00F27A39"/>
    <w:rsid w:val="00F423D8"/>
    <w:rsid w:val="00F657F5"/>
    <w:rsid w:val="00F74AC2"/>
    <w:rsid w:val="00FA0300"/>
    <w:rsid w:val="00FB6887"/>
    <w:rsid w:val="00FD6226"/>
    <w:rsid w:val="00FD74D4"/>
    <w:rsid w:val="00FE420E"/>
    <w:rsid w:val="00FE594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E5A5D"/>
  <w15:chartTrackingRefBased/>
  <w15:docId w15:val="{9FD3F71E-ACBB-4B2F-AA75-0708FED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957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EE5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0C4957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rsid w:val="00A167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167DC"/>
  </w:style>
  <w:style w:type="paragraph" w:styleId="Tekstbalonia">
    <w:name w:val="Balloon Text"/>
    <w:basedOn w:val="Normal"/>
    <w:link w:val="TekstbaloniaChar"/>
    <w:uiPriority w:val="99"/>
    <w:semiHidden/>
    <w:unhideWhenUsed/>
    <w:rsid w:val="00043A0E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43A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6226"/>
  </w:style>
  <w:style w:type="character" w:styleId="Naglaeno">
    <w:name w:val="Strong"/>
    <w:uiPriority w:val="22"/>
    <w:qFormat/>
    <w:rsid w:val="00FD6226"/>
    <w:rPr>
      <w:b/>
      <w:bCs/>
    </w:rPr>
  </w:style>
  <w:style w:type="paragraph" w:styleId="Bezproreda">
    <w:name w:val="No Spacing"/>
    <w:uiPriority w:val="1"/>
    <w:qFormat/>
    <w:rsid w:val="00FD6226"/>
    <w:rPr>
      <w:rFonts w:eastAsia="Calibri"/>
      <w:sz w:val="24"/>
      <w:szCs w:val="22"/>
      <w:lang w:eastAsia="en-US"/>
    </w:rPr>
  </w:style>
  <w:style w:type="character" w:styleId="Hiperveza">
    <w:name w:val="Hyperlink"/>
    <w:rsid w:val="00737EED"/>
    <w:rPr>
      <w:color w:val="0000FF"/>
      <w:u w:val="single"/>
    </w:rPr>
  </w:style>
  <w:style w:type="paragraph" w:customStyle="1" w:styleId="tekst">
    <w:name w:val="tekst"/>
    <w:basedOn w:val="Normal"/>
    <w:rsid w:val="0031725B"/>
    <w:pPr>
      <w:spacing w:before="100" w:beforeAutospacing="1" w:after="100" w:afterAutospacing="1"/>
    </w:pPr>
    <w:rPr>
      <w:lang w:val="en-US"/>
    </w:rPr>
  </w:style>
  <w:style w:type="character" w:customStyle="1" w:styleId="bold">
    <w:name w:val="bold"/>
    <w:rsid w:val="0031725B"/>
    <w:rPr>
      <w:rFonts w:cs="Times New Roman"/>
    </w:rPr>
  </w:style>
  <w:style w:type="character" w:customStyle="1" w:styleId="Naslov1Char">
    <w:name w:val="Naslov 1 Char"/>
    <w:link w:val="Naslov1"/>
    <w:uiPriority w:val="9"/>
    <w:rsid w:val="00EE5C8D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EE5C8D"/>
    <w:pPr>
      <w:spacing w:before="100" w:beforeAutospacing="1" w:after="100" w:afterAutospacing="1"/>
    </w:pPr>
  </w:style>
  <w:style w:type="character" w:styleId="Spominjanje">
    <w:name w:val="Mention"/>
    <w:uiPriority w:val="99"/>
    <w:semiHidden/>
    <w:unhideWhenUsed/>
    <w:rsid w:val="00887B2F"/>
    <w:rPr>
      <w:color w:val="2B579A"/>
      <w:shd w:val="clear" w:color="auto" w:fill="E6E6E6"/>
    </w:rPr>
  </w:style>
  <w:style w:type="character" w:styleId="Naslovknjige">
    <w:name w:val="Book Title"/>
    <w:uiPriority w:val="33"/>
    <w:qFormat/>
    <w:rsid w:val="00AA1838"/>
    <w:rPr>
      <w:b/>
      <w:bCs/>
      <w:i/>
      <w:iCs/>
      <w:spacing w:val="5"/>
    </w:rPr>
  </w:style>
  <w:style w:type="character" w:styleId="Nerijeenospominjanje">
    <w:name w:val="Unresolved Mention"/>
    <w:uiPriority w:val="99"/>
    <w:semiHidden/>
    <w:unhideWhenUsed/>
    <w:rsid w:val="00EC76B2"/>
    <w:rPr>
      <w:color w:val="808080"/>
      <w:shd w:val="clear" w:color="auto" w:fill="E6E6E6"/>
    </w:rPr>
  </w:style>
  <w:style w:type="character" w:styleId="SlijeenaHiperveza">
    <w:name w:val="FollowedHyperlink"/>
    <w:uiPriority w:val="99"/>
    <w:semiHidden/>
    <w:unhideWhenUsed/>
    <w:rsid w:val="00150F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/natjec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ukturnifondovi.hr/UserDocsImages/Documents/Kriteriji%20odabira%20-%202014-2020/MRRFEU%20Sazet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UserDocsImages/Documents/Strukturni%20fondovi%202014.%20%E2%80%93%202020/OPULJP%202014-2020%20Sa%C5%BEetak%20za%20gra%C4%91an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B366-AB56-4398-8781-46A165B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9428</CharactersWithSpaces>
  <SharedDoc>false</SharedDoc>
  <HLinks>
    <vt:vector size="18" baseType="variant">
      <vt:variant>
        <vt:i4>8323176</vt:i4>
      </vt:variant>
      <vt:variant>
        <vt:i4>6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http://www.strukturnifondovi.hr/UserDocsImages/Documents/Kriteriji odabira - 2014-2020/MRRFEU Sazetak.pdf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http://www.strukturnifondovi.hr/UserDocsImages/Documents/Strukturni fondovi 2014. %E2%80%93 2020/OPULJP 2014-2020 Sa%C5%BEetak za gra%C4%91ane.docx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kresob</dc:creator>
  <cp:keywords/>
  <cp:lastModifiedBy>Zvonko Tušek</cp:lastModifiedBy>
  <cp:revision>4</cp:revision>
  <cp:lastPrinted>2017-12-11T10:37:00Z</cp:lastPrinted>
  <dcterms:created xsi:type="dcterms:W3CDTF">2018-01-17T07:22:00Z</dcterms:created>
  <dcterms:modified xsi:type="dcterms:W3CDTF">2018-01-17T07:34:00Z</dcterms:modified>
</cp:coreProperties>
</file>