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46.xml" ContentType="application/vnd.openxmlformats-officedocument.wordprocessingml.header+xml"/>
  <Override PartName="/word/footer46.xml" ContentType="application/vnd.openxmlformats-officedocument.wordprocessingml.footer+xml"/>
  <Override PartName="/word/header47.xml" ContentType="application/vnd.openxmlformats-officedocument.wordprocessingml.header+xml"/>
  <Override PartName="/word/header48.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header52.xml" ContentType="application/vnd.openxmlformats-officedocument.wordprocessingml.header+xml"/>
  <Override PartName="/word/footer52.xml" ContentType="application/vnd.openxmlformats-officedocument.wordprocessingml.footer+xml"/>
  <Override PartName="/word/header53.xml" ContentType="application/vnd.openxmlformats-officedocument.wordprocessingml.header+xml"/>
  <Override PartName="/word/header54.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header55.xml" ContentType="application/vnd.openxmlformats-officedocument.wordprocessingml.header+xml"/>
  <Override PartName="/word/footer55.xml" ContentType="application/vnd.openxmlformats-officedocument.wordprocessingml.footer+xml"/>
  <Override PartName="/word/header56.xml" ContentType="application/vnd.openxmlformats-officedocument.wordprocessingml.header+xml"/>
  <Override PartName="/word/header57.xml" ContentType="application/vnd.openxmlformats-officedocument.wordprocessingml.header+xml"/>
  <Override PartName="/word/footer56.xml" ContentType="application/vnd.openxmlformats-officedocument.wordprocessingml.footer+xml"/>
  <Override PartName="/word/footer57.xml" ContentType="application/vnd.openxmlformats-officedocument.wordprocessingml.footer+xml"/>
  <Override PartName="/word/header58.xml" ContentType="application/vnd.openxmlformats-officedocument.wordprocessingml.header+xml"/>
  <Override PartName="/word/footer58.xml" ContentType="application/vnd.openxmlformats-officedocument.wordprocessingml.footer+xml"/>
  <Override PartName="/word/header59.xml" ContentType="application/vnd.openxmlformats-officedocument.wordprocessingml.header+xml"/>
  <Override PartName="/word/header60.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header61.xml" ContentType="application/vnd.openxmlformats-officedocument.wordprocessingml.header+xml"/>
  <Override PartName="/word/footer61.xml" ContentType="application/vnd.openxmlformats-officedocument.wordprocessingml.footer+xml"/>
  <Override PartName="/word/header62.xml" ContentType="application/vnd.openxmlformats-officedocument.wordprocessingml.header+xml"/>
  <Override PartName="/word/header63.xml" ContentType="application/vnd.openxmlformats-officedocument.wordprocessingml.header+xml"/>
  <Override PartName="/word/footer62.xml" ContentType="application/vnd.openxmlformats-officedocument.wordprocessingml.footer+xml"/>
  <Override PartName="/word/footer63.xml" ContentType="application/vnd.openxmlformats-officedocument.wordprocessingml.footer+xml"/>
  <Override PartName="/word/header64.xml" ContentType="application/vnd.openxmlformats-officedocument.wordprocessingml.header+xml"/>
  <Override PartName="/word/footer6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1F06BE20" w14:textId="77777777" w:rsidR="00F10970" w:rsidRPr="00DA3BF7" w:rsidRDefault="00F10970" w:rsidP="00825959">
      <w:pPr>
        <w:spacing w:line="276" w:lineRule="auto"/>
        <w:rPr>
          <w:b/>
          <w:sz w:val="16"/>
          <w:szCs w:val="16"/>
        </w:rPr>
      </w:pPr>
      <w:bookmarkStart w:id="0" w:name="_GoBack"/>
      <w:bookmarkEnd w:id="0"/>
    </w:p>
    <w:p w14:paraId="60B893EF" w14:textId="77777777" w:rsidR="00825959" w:rsidRPr="00825959" w:rsidRDefault="00A408FD" w:rsidP="00A408FD">
      <w:pPr>
        <w:tabs>
          <w:tab w:val="left" w:pos="851"/>
        </w:tabs>
        <w:rPr>
          <w:rFonts w:ascii="Times New Roman" w:hAnsi="Times New Roman" w:cs="Times New Roman"/>
          <w:b/>
          <w:noProof/>
          <w:szCs w:val="24"/>
        </w:rPr>
      </w:pPr>
      <w:r>
        <w:rPr>
          <w:rFonts w:ascii="Times New Roman" w:hAnsi="Times New Roman" w:cs="Times New Roman"/>
          <w:b/>
          <w:noProof/>
          <w:szCs w:val="24"/>
        </w:rPr>
        <w:t xml:space="preserve">                         </w:t>
      </w:r>
      <w:r w:rsidR="009839C0" w:rsidRPr="00A408FD">
        <w:rPr>
          <w:rFonts w:ascii="Times New Roman" w:hAnsi="Times New Roman" w:cs="Times New Roman"/>
          <w:b/>
          <w:noProof/>
          <w:szCs w:val="24"/>
        </w:rPr>
        <w:drawing>
          <wp:inline distT="0" distB="0" distL="0" distR="0" wp14:anchorId="0705FC9A" wp14:editId="0BB84F87">
            <wp:extent cx="523875" cy="676275"/>
            <wp:effectExtent l="0" t="0" r="0" b="0"/>
            <wp:docPr id="1" name="Slika 14" descr="grb_3d_za_do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descr="grb_3d_za_doc.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3875" cy="676275"/>
                    </a:xfrm>
                    <a:prstGeom prst="rect">
                      <a:avLst/>
                    </a:prstGeom>
                    <a:noFill/>
                    <a:ln>
                      <a:noFill/>
                    </a:ln>
                  </pic:spPr>
                </pic:pic>
              </a:graphicData>
            </a:graphic>
          </wp:inline>
        </w:drawing>
      </w:r>
    </w:p>
    <w:p w14:paraId="24102E83" w14:textId="77777777" w:rsidR="00A408FD" w:rsidRPr="00D7105A" w:rsidRDefault="00A408FD" w:rsidP="00A408FD">
      <w:pPr>
        <w:tabs>
          <w:tab w:val="left" w:pos="851"/>
        </w:tabs>
        <w:spacing w:line="240" w:lineRule="auto"/>
        <w:rPr>
          <w:rFonts w:ascii="Times New Roman" w:hAnsi="Times New Roman" w:cs="Times New Roman"/>
          <w:b/>
          <w:szCs w:val="24"/>
        </w:rPr>
      </w:pPr>
      <w:r w:rsidRPr="00D7105A">
        <w:rPr>
          <w:rFonts w:ascii="Times New Roman" w:hAnsi="Times New Roman" w:cs="Times New Roman"/>
          <w:b/>
          <w:szCs w:val="24"/>
        </w:rPr>
        <w:t xml:space="preserve">          REPUBLIKA HRVATSKA</w:t>
      </w:r>
    </w:p>
    <w:p w14:paraId="1BD526A4" w14:textId="77777777" w:rsidR="00A408FD" w:rsidRPr="00D7105A" w:rsidRDefault="00A408FD" w:rsidP="00A408FD">
      <w:pPr>
        <w:tabs>
          <w:tab w:val="left" w:pos="851"/>
        </w:tabs>
        <w:spacing w:line="240" w:lineRule="auto"/>
        <w:rPr>
          <w:rFonts w:ascii="Times New Roman" w:eastAsia="Times New Roman" w:hAnsi="Times New Roman" w:cs="Times New Roman"/>
          <w:b/>
          <w:szCs w:val="24"/>
          <w:lang w:bidi="en-US"/>
        </w:rPr>
      </w:pPr>
      <w:r w:rsidRPr="00D7105A">
        <w:rPr>
          <w:rFonts w:ascii="Times New Roman" w:hAnsi="Times New Roman" w:cs="Times New Roman"/>
          <w:b/>
          <w:szCs w:val="24"/>
        </w:rPr>
        <w:t>KRAPINSKO-ZAGORSKA ŽUPANIJA</w:t>
      </w:r>
      <w:r w:rsidRPr="00D7105A">
        <w:rPr>
          <w:rFonts w:ascii="Times New Roman" w:hAnsi="Times New Roman" w:cs="Times New Roman"/>
          <w:b/>
          <w:szCs w:val="24"/>
          <w:lang w:val="it-IT"/>
        </w:rPr>
        <w:t xml:space="preserve">    </w:t>
      </w:r>
      <w:r w:rsidRPr="00D7105A">
        <w:rPr>
          <w:rFonts w:ascii="Times New Roman" w:eastAsia="Times New Roman" w:hAnsi="Times New Roman" w:cs="Times New Roman"/>
          <w:b/>
          <w:szCs w:val="24"/>
          <w:lang w:bidi="en-US"/>
        </w:rPr>
        <w:t xml:space="preserve">      </w:t>
      </w:r>
    </w:p>
    <w:p w14:paraId="5B382D41" w14:textId="77777777" w:rsidR="00A408FD" w:rsidRPr="00D7105A" w:rsidRDefault="00A408FD" w:rsidP="00A408FD">
      <w:pPr>
        <w:tabs>
          <w:tab w:val="left" w:pos="851"/>
        </w:tabs>
        <w:spacing w:line="240" w:lineRule="auto"/>
        <w:rPr>
          <w:rFonts w:ascii="Times New Roman" w:eastAsia="Times New Roman" w:hAnsi="Times New Roman" w:cs="Times New Roman"/>
          <w:b/>
          <w:szCs w:val="24"/>
          <w:lang w:bidi="en-US"/>
        </w:rPr>
      </w:pPr>
      <w:r w:rsidRPr="00D7105A">
        <w:rPr>
          <w:rFonts w:ascii="Times New Roman" w:eastAsia="Times New Roman" w:hAnsi="Times New Roman" w:cs="Times New Roman"/>
          <w:b/>
          <w:szCs w:val="24"/>
          <w:lang w:bidi="en-US"/>
        </w:rPr>
        <w:t xml:space="preserve">                        ŽUPAN</w:t>
      </w:r>
    </w:p>
    <w:p w14:paraId="152D01FD" w14:textId="77777777" w:rsidR="00A408FD" w:rsidRDefault="00A408FD" w:rsidP="00A408FD">
      <w:pPr>
        <w:spacing w:line="276" w:lineRule="auto"/>
        <w:jc w:val="left"/>
        <w:rPr>
          <w:rFonts w:eastAsia="Times New Roman"/>
          <w:b/>
          <w:szCs w:val="24"/>
          <w:lang w:bidi="en-US"/>
        </w:rPr>
      </w:pPr>
    </w:p>
    <w:p w14:paraId="7AB2058C" w14:textId="77777777" w:rsidR="00A408FD" w:rsidRPr="00927904" w:rsidRDefault="00A408FD" w:rsidP="00A408FD">
      <w:pPr>
        <w:spacing w:line="276" w:lineRule="auto"/>
        <w:jc w:val="left"/>
        <w:rPr>
          <w:rFonts w:eastAsia="Times New Roman"/>
          <w:bCs/>
          <w:szCs w:val="24"/>
          <w:lang w:bidi="en-US"/>
        </w:rPr>
      </w:pPr>
      <w:r w:rsidRPr="00927904">
        <w:rPr>
          <w:rFonts w:eastAsia="Times New Roman"/>
          <w:bCs/>
          <w:szCs w:val="24"/>
          <w:lang w:bidi="en-US"/>
        </w:rPr>
        <w:t>KLASA:</w:t>
      </w:r>
      <w:r w:rsidR="002640E8">
        <w:rPr>
          <w:rFonts w:eastAsia="Times New Roman"/>
          <w:bCs/>
          <w:szCs w:val="24"/>
          <w:lang w:bidi="en-US"/>
        </w:rPr>
        <w:t>810-03/19-01/02</w:t>
      </w:r>
    </w:p>
    <w:p w14:paraId="1A8BC65F" w14:textId="77777777" w:rsidR="00A408FD" w:rsidRPr="00927904" w:rsidRDefault="00A408FD" w:rsidP="00A408FD">
      <w:pPr>
        <w:spacing w:line="276" w:lineRule="auto"/>
        <w:jc w:val="left"/>
        <w:rPr>
          <w:rFonts w:eastAsia="Times New Roman"/>
          <w:bCs/>
          <w:szCs w:val="24"/>
          <w:lang w:bidi="en-US"/>
        </w:rPr>
      </w:pPr>
      <w:r w:rsidRPr="00927904">
        <w:rPr>
          <w:rFonts w:eastAsia="Times New Roman"/>
          <w:bCs/>
          <w:szCs w:val="24"/>
          <w:lang w:bidi="en-US"/>
        </w:rPr>
        <w:t>URBROJ: 2140/01-02-20-__</w:t>
      </w:r>
    </w:p>
    <w:p w14:paraId="7F45DD62" w14:textId="77777777" w:rsidR="00A408FD" w:rsidRPr="00927904" w:rsidRDefault="00A408FD" w:rsidP="00A408FD">
      <w:pPr>
        <w:spacing w:line="276" w:lineRule="auto"/>
        <w:jc w:val="left"/>
        <w:rPr>
          <w:rFonts w:eastAsia="Times New Roman"/>
          <w:bCs/>
          <w:szCs w:val="24"/>
          <w:lang w:bidi="en-US"/>
        </w:rPr>
      </w:pPr>
      <w:r w:rsidRPr="00927904">
        <w:rPr>
          <w:rFonts w:eastAsia="Times New Roman"/>
          <w:bCs/>
          <w:szCs w:val="24"/>
          <w:lang w:bidi="en-US"/>
        </w:rPr>
        <w:t xml:space="preserve">Krapina,  __. </w:t>
      </w:r>
      <w:r>
        <w:rPr>
          <w:rFonts w:eastAsia="Times New Roman"/>
          <w:bCs/>
          <w:szCs w:val="24"/>
          <w:lang w:bidi="en-US"/>
        </w:rPr>
        <w:t>_________</w:t>
      </w:r>
      <w:r w:rsidR="007A2CB5">
        <w:rPr>
          <w:rFonts w:eastAsia="Times New Roman"/>
          <w:bCs/>
          <w:szCs w:val="24"/>
          <w:lang w:bidi="en-US"/>
        </w:rPr>
        <w:t>___</w:t>
      </w:r>
    </w:p>
    <w:p w14:paraId="364B059E" w14:textId="77777777" w:rsidR="00A408FD" w:rsidRDefault="00A408FD" w:rsidP="00A408FD">
      <w:pPr>
        <w:spacing w:line="276" w:lineRule="auto"/>
        <w:jc w:val="left"/>
        <w:rPr>
          <w:rFonts w:eastAsia="Times New Roman"/>
          <w:b/>
          <w:szCs w:val="24"/>
          <w:lang w:bidi="en-US"/>
        </w:rPr>
      </w:pPr>
    </w:p>
    <w:p w14:paraId="7723528A" w14:textId="77777777" w:rsidR="00DA3BF7" w:rsidRDefault="00A408FD" w:rsidP="00DA3BF7">
      <w:pPr>
        <w:spacing w:line="276" w:lineRule="auto"/>
        <w:rPr>
          <w:rFonts w:eastAsia="Times New Roman" w:cs="Calibri"/>
          <w:bCs/>
          <w:szCs w:val="24"/>
          <w:lang w:bidi="en-US"/>
        </w:rPr>
      </w:pPr>
      <w:r w:rsidRPr="00A408FD">
        <w:rPr>
          <w:rFonts w:eastAsia="Times New Roman" w:cs="Calibri"/>
          <w:bCs/>
          <w:szCs w:val="24"/>
          <w:lang w:bidi="en-US"/>
        </w:rPr>
        <w:t xml:space="preserve">            Temeljem članka 17. stavka </w:t>
      </w:r>
      <w:r w:rsidR="00212D20">
        <w:rPr>
          <w:rFonts w:eastAsia="Times New Roman" w:cs="Calibri"/>
          <w:bCs/>
          <w:szCs w:val="24"/>
          <w:lang w:bidi="en-US"/>
        </w:rPr>
        <w:t>5</w:t>
      </w:r>
      <w:r w:rsidRPr="00A408FD">
        <w:rPr>
          <w:rFonts w:eastAsia="Times New Roman" w:cs="Calibri"/>
          <w:bCs/>
          <w:szCs w:val="24"/>
          <w:lang w:bidi="en-US"/>
        </w:rPr>
        <w:t xml:space="preserve">. Zakona o sustavu civilne zaštite („Narodne novine“, broj 82/15., 118/18. i </w:t>
      </w:r>
      <w:r w:rsidR="00212D20">
        <w:rPr>
          <w:rFonts w:eastAsia="Times New Roman" w:cs="Calibri"/>
          <w:bCs/>
          <w:szCs w:val="24"/>
          <w:lang w:bidi="en-US"/>
        </w:rPr>
        <w:t>3</w:t>
      </w:r>
      <w:r w:rsidRPr="00A408FD">
        <w:rPr>
          <w:rFonts w:eastAsia="Times New Roman" w:cs="Calibri"/>
          <w:bCs/>
          <w:szCs w:val="24"/>
          <w:lang w:bidi="en-US"/>
        </w:rPr>
        <w:t>1/20.)</w:t>
      </w:r>
      <w:r w:rsidR="00E854F5">
        <w:rPr>
          <w:rFonts w:eastAsia="Times New Roman" w:cs="Calibri"/>
          <w:bCs/>
          <w:szCs w:val="24"/>
          <w:lang w:bidi="en-US"/>
        </w:rPr>
        <w:t xml:space="preserve">, članka 39. stavka 1. Pravilnika </w:t>
      </w:r>
      <w:r w:rsidR="007A2CB5">
        <w:rPr>
          <w:rFonts w:eastAsia="Times New Roman" w:cs="Calibri"/>
          <w:bCs/>
          <w:szCs w:val="24"/>
          <w:lang w:bidi="en-US"/>
        </w:rPr>
        <w:t xml:space="preserve">o nositeljima, sadržaju i postupcima izrade planskih dokumenata u civilnoj zaštiti te načinu informiranja javnosti u postupku njihova donošenja („Narodne novine“, broj 49/17.) </w:t>
      </w:r>
      <w:r w:rsidRPr="00A408FD">
        <w:rPr>
          <w:rFonts w:eastAsia="Times New Roman" w:cs="Calibri"/>
          <w:bCs/>
          <w:szCs w:val="24"/>
          <w:lang w:bidi="en-US"/>
        </w:rPr>
        <w:t>i članka 32. Statuta Krapinsko-zagorske županije („Službeni glasnik Krapinsko-zagorske županije,</w:t>
      </w:r>
      <w:r w:rsidRPr="00A408FD">
        <w:rPr>
          <w:rFonts w:cs="Calibri"/>
          <w:color w:val="000000"/>
          <w:szCs w:val="24"/>
        </w:rPr>
        <w:t xml:space="preserve"> broj 13/01., 5/06., 11/06. - pročišćeni tekst, 14/09., 11/13., 26/13 - pročišćeni tekst, 13/18. i 5/20.)</w:t>
      </w:r>
      <w:r w:rsidRPr="00A408FD">
        <w:rPr>
          <w:rFonts w:eastAsia="Times New Roman" w:cs="Calibri"/>
          <w:bCs/>
          <w:szCs w:val="24"/>
          <w:lang w:bidi="en-US"/>
        </w:rPr>
        <w:t xml:space="preserve">, </w:t>
      </w:r>
      <w:r w:rsidR="007A2CB5">
        <w:rPr>
          <w:rFonts w:eastAsia="Times New Roman" w:cs="Calibri"/>
          <w:bCs/>
          <w:szCs w:val="24"/>
          <w:lang w:bidi="en-US"/>
        </w:rPr>
        <w:t xml:space="preserve">uz suglasnost Ministarstva unutarnjih poslova Ravnateljstva civilne zaštite KLASA: _________________, URBROJ:____________________od __. _________ godine, </w:t>
      </w:r>
      <w:r w:rsidRPr="00A408FD">
        <w:rPr>
          <w:rFonts w:eastAsia="Times New Roman" w:cs="Calibri"/>
          <w:bCs/>
          <w:szCs w:val="24"/>
          <w:lang w:bidi="en-US"/>
        </w:rPr>
        <w:t xml:space="preserve">župan Krapinsko-zagorske županije </w:t>
      </w:r>
      <w:r w:rsidR="00B501A1">
        <w:rPr>
          <w:rFonts w:eastAsia="Times New Roman" w:cs="Calibri"/>
          <w:bCs/>
          <w:szCs w:val="24"/>
          <w:lang w:bidi="en-US"/>
        </w:rPr>
        <w:t>usvojio</w:t>
      </w:r>
      <w:r w:rsidRPr="00A408FD">
        <w:rPr>
          <w:rFonts w:eastAsia="Times New Roman" w:cs="Calibri"/>
          <w:bCs/>
          <w:szCs w:val="24"/>
          <w:lang w:bidi="en-US"/>
        </w:rPr>
        <w:t xml:space="preserve"> je </w:t>
      </w:r>
    </w:p>
    <w:p w14:paraId="212277AA" w14:textId="77777777" w:rsidR="00253907" w:rsidRDefault="00253907" w:rsidP="00DA3BF7">
      <w:pPr>
        <w:spacing w:line="276" w:lineRule="auto"/>
        <w:rPr>
          <w:rFonts w:eastAsia="Times New Roman" w:cs="Calibri"/>
          <w:bCs/>
          <w:szCs w:val="24"/>
          <w:lang w:bidi="en-US"/>
        </w:rPr>
      </w:pPr>
    </w:p>
    <w:p w14:paraId="42556E3A" w14:textId="77777777" w:rsidR="00253907" w:rsidRPr="004B06E5" w:rsidRDefault="00253907" w:rsidP="00253907">
      <w:pPr>
        <w:tabs>
          <w:tab w:val="right" w:pos="9070"/>
        </w:tabs>
        <w:spacing w:line="276" w:lineRule="auto"/>
        <w:jc w:val="center"/>
        <w:rPr>
          <w:b/>
          <w:bCs/>
          <w:sz w:val="40"/>
          <w:szCs w:val="40"/>
        </w:rPr>
      </w:pPr>
      <w:bookmarkStart w:id="1" w:name="_Hlk60255101"/>
      <w:r w:rsidRPr="004B06E5">
        <w:rPr>
          <w:b/>
          <w:bCs/>
          <w:sz w:val="40"/>
          <w:szCs w:val="40"/>
        </w:rPr>
        <w:t>VANJSKI PLAN ZAŠTITE I SPAŠAVANJA U SLUČAJU NESREĆA</w:t>
      </w:r>
      <w:r w:rsidR="00FA65E1" w:rsidRPr="004B06E5">
        <w:rPr>
          <w:b/>
          <w:bCs/>
          <w:sz w:val="40"/>
          <w:szCs w:val="40"/>
        </w:rPr>
        <w:t xml:space="preserve"> </w:t>
      </w:r>
      <w:r w:rsidRPr="004B06E5">
        <w:rPr>
          <w:b/>
          <w:bCs/>
          <w:sz w:val="40"/>
          <w:szCs w:val="40"/>
        </w:rPr>
        <w:t xml:space="preserve">KOJE UKLJUČUJU OPASNE TVARI </w:t>
      </w:r>
    </w:p>
    <w:p w14:paraId="62728D1F" w14:textId="77777777" w:rsidR="00253907" w:rsidRPr="004B06E5" w:rsidRDefault="00253907" w:rsidP="00253907">
      <w:pPr>
        <w:tabs>
          <w:tab w:val="right" w:pos="9070"/>
        </w:tabs>
        <w:spacing w:line="276" w:lineRule="auto"/>
        <w:jc w:val="center"/>
        <w:rPr>
          <w:b/>
          <w:bCs/>
          <w:sz w:val="40"/>
          <w:szCs w:val="40"/>
        </w:rPr>
      </w:pPr>
      <w:r w:rsidRPr="004B06E5">
        <w:rPr>
          <w:b/>
          <w:bCs/>
          <w:sz w:val="40"/>
          <w:szCs w:val="40"/>
        </w:rPr>
        <w:t>ZA PODRUČJE POSTROJENJA</w:t>
      </w:r>
    </w:p>
    <w:p w14:paraId="5F9CC73C" w14:textId="77777777" w:rsidR="00BE2B9B" w:rsidRPr="004B06E5" w:rsidRDefault="00253907" w:rsidP="00253907">
      <w:pPr>
        <w:tabs>
          <w:tab w:val="right" w:pos="9070"/>
        </w:tabs>
        <w:spacing w:line="276" w:lineRule="auto"/>
        <w:jc w:val="center"/>
        <w:rPr>
          <w:b/>
          <w:bCs/>
          <w:sz w:val="40"/>
          <w:szCs w:val="40"/>
        </w:rPr>
      </w:pPr>
      <w:r w:rsidRPr="004B06E5">
        <w:rPr>
          <w:b/>
          <w:bCs/>
          <w:sz w:val="40"/>
          <w:szCs w:val="40"/>
        </w:rPr>
        <w:t>SKLADIŠTE I PRETAKALIŠTE NAFTNIH DERIVATA ZABOK OPERATERA TIFON D.O.O.</w:t>
      </w:r>
    </w:p>
    <w:bookmarkEnd w:id="1"/>
    <w:p w14:paraId="1C9434FF" w14:textId="77777777" w:rsidR="00FA65E1" w:rsidRPr="00253907" w:rsidRDefault="00FA65E1" w:rsidP="00253907">
      <w:pPr>
        <w:tabs>
          <w:tab w:val="right" w:pos="9070"/>
        </w:tabs>
        <w:spacing w:line="276" w:lineRule="auto"/>
        <w:jc w:val="center"/>
        <w:rPr>
          <w:sz w:val="40"/>
          <w:szCs w:val="40"/>
        </w:rPr>
      </w:pPr>
    </w:p>
    <w:p w14:paraId="7CC1D933" w14:textId="77777777" w:rsidR="00253907" w:rsidRDefault="00253907" w:rsidP="00497439">
      <w:pPr>
        <w:spacing w:line="276" w:lineRule="auto"/>
        <w:rPr>
          <w:b/>
          <w:bCs/>
          <w:sz w:val="32"/>
          <w:szCs w:val="32"/>
        </w:rPr>
      </w:pPr>
      <w:r>
        <w:rPr>
          <w:b/>
          <w:bCs/>
          <w:sz w:val="32"/>
          <w:szCs w:val="32"/>
        </w:rPr>
        <w:t xml:space="preserve">                                   </w:t>
      </w:r>
    </w:p>
    <w:p w14:paraId="33B66D11" w14:textId="77777777" w:rsidR="00F10970" w:rsidRDefault="00253907" w:rsidP="00497439">
      <w:pPr>
        <w:spacing w:line="276" w:lineRule="auto"/>
        <w:rPr>
          <w:b/>
          <w:sz w:val="24"/>
          <w:szCs w:val="20"/>
        </w:rPr>
      </w:pPr>
      <w:r>
        <w:rPr>
          <w:b/>
          <w:bCs/>
          <w:sz w:val="32"/>
          <w:szCs w:val="32"/>
        </w:rPr>
        <w:t xml:space="preserve">                                </w:t>
      </w:r>
      <w:r w:rsidR="009839C0" w:rsidRPr="006E59D1">
        <w:rPr>
          <w:b/>
          <w:bCs/>
          <w:noProof/>
          <w:sz w:val="32"/>
          <w:szCs w:val="32"/>
        </w:rPr>
        <w:drawing>
          <wp:inline distT="0" distB="0" distL="0" distR="0" wp14:anchorId="38CFAEA2" wp14:editId="126B465C">
            <wp:extent cx="2819400" cy="165735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9400" cy="1657350"/>
                    </a:xfrm>
                    <a:prstGeom prst="rect">
                      <a:avLst/>
                    </a:prstGeom>
                    <a:noFill/>
                    <a:ln>
                      <a:noFill/>
                    </a:ln>
                  </pic:spPr>
                </pic:pic>
              </a:graphicData>
            </a:graphic>
          </wp:inline>
        </w:drawing>
      </w:r>
    </w:p>
    <w:p w14:paraId="7883029C" w14:textId="77777777" w:rsidR="00B501A1" w:rsidRDefault="00B501A1" w:rsidP="00B57CFD">
      <w:pPr>
        <w:spacing w:line="276" w:lineRule="auto"/>
        <w:jc w:val="center"/>
        <w:rPr>
          <w:b/>
          <w:sz w:val="24"/>
          <w:szCs w:val="20"/>
        </w:rPr>
      </w:pPr>
      <w:bookmarkStart w:id="2" w:name="_Hlk40601113"/>
      <w:bookmarkStart w:id="3" w:name="_Toc429639522"/>
      <w:bookmarkStart w:id="4" w:name="_Toc429605300"/>
      <w:bookmarkStart w:id="5" w:name="_Toc429431843"/>
      <w:bookmarkStart w:id="6" w:name="_Toc429408336"/>
      <w:bookmarkStart w:id="7" w:name="_Toc429310271"/>
      <w:bookmarkStart w:id="8" w:name="_Toc427912302"/>
      <w:bookmarkStart w:id="9" w:name="_Toc427843314"/>
      <w:bookmarkStart w:id="10" w:name="_Toc417653855"/>
      <w:bookmarkStart w:id="11" w:name="_Toc417116093"/>
      <w:bookmarkStart w:id="12" w:name="_Toc319908661"/>
      <w:bookmarkEnd w:id="2"/>
    </w:p>
    <w:p w14:paraId="550807EB" w14:textId="77777777" w:rsidR="00B501A1" w:rsidRDefault="00365CBC" w:rsidP="00B57CFD">
      <w:pPr>
        <w:spacing w:line="276" w:lineRule="auto"/>
        <w:jc w:val="center"/>
        <w:rPr>
          <w:b/>
          <w:sz w:val="24"/>
          <w:szCs w:val="20"/>
        </w:rPr>
      </w:pPr>
      <w:r>
        <w:rPr>
          <w:b/>
          <w:sz w:val="24"/>
          <w:szCs w:val="20"/>
        </w:rPr>
        <w:t>Krapina, siječanj 2021. godine</w:t>
      </w:r>
    </w:p>
    <w:p w14:paraId="302495EB" w14:textId="77777777" w:rsidR="00365CBC" w:rsidRDefault="00365CBC" w:rsidP="00365CBC">
      <w:pPr>
        <w:spacing w:line="276" w:lineRule="auto"/>
        <w:rPr>
          <w:b/>
          <w:sz w:val="24"/>
          <w:szCs w:val="20"/>
        </w:rPr>
      </w:pPr>
    </w:p>
    <w:p w14:paraId="06982028" w14:textId="77777777" w:rsidR="00BE2B9B" w:rsidRDefault="00BE2B9B" w:rsidP="00B57CFD">
      <w:pPr>
        <w:spacing w:line="276" w:lineRule="auto"/>
        <w:jc w:val="center"/>
      </w:pPr>
      <w:r>
        <w:rPr>
          <w:rFonts w:ascii="Calibri Light" w:hAnsi="Calibri Light" w:cs="Calibri Light"/>
          <w:b/>
          <w:bCs/>
          <w:sz w:val="28"/>
          <w:szCs w:val="28"/>
        </w:rPr>
        <w:t>SADRŽAJ</w:t>
      </w:r>
      <w:bookmarkEnd w:id="3"/>
      <w:bookmarkEnd w:id="4"/>
      <w:bookmarkEnd w:id="5"/>
      <w:bookmarkEnd w:id="6"/>
      <w:bookmarkEnd w:id="7"/>
      <w:bookmarkEnd w:id="8"/>
      <w:bookmarkEnd w:id="9"/>
      <w:bookmarkEnd w:id="10"/>
      <w:bookmarkEnd w:id="11"/>
      <w:bookmarkEnd w:id="12"/>
    </w:p>
    <w:p w14:paraId="15165276" w14:textId="44E3D6F6" w:rsidR="00B57CFD" w:rsidRPr="00070D56" w:rsidRDefault="00BE2B9B">
      <w:pPr>
        <w:pStyle w:val="Sadraj1"/>
        <w:tabs>
          <w:tab w:val="right" w:leader="dot" w:pos="9060"/>
        </w:tabs>
        <w:rPr>
          <w:rFonts w:eastAsia="Times New Roman" w:cs="Times New Roman"/>
          <w:b w:val="0"/>
          <w:bCs w:val="0"/>
          <w:caps w:val="0"/>
          <w:noProof/>
          <w:sz w:val="22"/>
          <w:szCs w:val="22"/>
          <w:lang w:eastAsia="hr-HR"/>
        </w:rPr>
      </w:pPr>
      <w:r>
        <w:fldChar w:fldCharType="begin"/>
      </w:r>
      <w:r>
        <w:instrText xml:space="preserve"> TOC \z \o "1-5" \u \h</w:instrText>
      </w:r>
      <w:r>
        <w:fldChar w:fldCharType="separate"/>
      </w:r>
      <w:hyperlink w:anchor="_Toc58495089" w:history="1">
        <w:r w:rsidR="00B57CFD" w:rsidRPr="00871974">
          <w:rPr>
            <w:rStyle w:val="Hiperveza"/>
            <w:rFonts w:cs="Arial"/>
            <w:noProof/>
          </w:rPr>
          <w:t>UVOD</w:t>
        </w:r>
        <w:r w:rsidR="00B57CFD">
          <w:rPr>
            <w:noProof/>
            <w:webHidden/>
          </w:rPr>
          <w:tab/>
        </w:r>
        <w:r w:rsidR="00B57CFD">
          <w:rPr>
            <w:noProof/>
            <w:webHidden/>
          </w:rPr>
          <w:fldChar w:fldCharType="begin"/>
        </w:r>
        <w:r w:rsidR="00B57CFD">
          <w:rPr>
            <w:noProof/>
            <w:webHidden/>
          </w:rPr>
          <w:instrText xml:space="preserve"> PAGEREF _Toc58495089 \h </w:instrText>
        </w:r>
        <w:r w:rsidR="00B57CFD">
          <w:rPr>
            <w:noProof/>
            <w:webHidden/>
          </w:rPr>
        </w:r>
        <w:r w:rsidR="00B57CFD">
          <w:rPr>
            <w:noProof/>
            <w:webHidden/>
          </w:rPr>
          <w:fldChar w:fldCharType="separate"/>
        </w:r>
        <w:r w:rsidR="00357A0D">
          <w:rPr>
            <w:noProof/>
            <w:webHidden/>
          </w:rPr>
          <w:t>6</w:t>
        </w:r>
        <w:r w:rsidR="00B57CFD">
          <w:rPr>
            <w:noProof/>
            <w:webHidden/>
          </w:rPr>
          <w:fldChar w:fldCharType="end"/>
        </w:r>
      </w:hyperlink>
    </w:p>
    <w:p w14:paraId="146627A0" w14:textId="20FC363E" w:rsidR="00B57CFD" w:rsidRPr="00070D56" w:rsidRDefault="003E75E0">
      <w:pPr>
        <w:pStyle w:val="Sadraj1"/>
        <w:tabs>
          <w:tab w:val="left" w:pos="440"/>
          <w:tab w:val="right" w:leader="dot" w:pos="9060"/>
        </w:tabs>
        <w:rPr>
          <w:rFonts w:eastAsia="Times New Roman" w:cs="Times New Roman"/>
          <w:b w:val="0"/>
          <w:bCs w:val="0"/>
          <w:caps w:val="0"/>
          <w:noProof/>
          <w:sz w:val="22"/>
          <w:szCs w:val="22"/>
          <w:lang w:eastAsia="hr-HR"/>
        </w:rPr>
      </w:pPr>
      <w:hyperlink w:anchor="_Toc58495090" w:history="1">
        <w:r w:rsidR="00B57CFD" w:rsidRPr="00871974">
          <w:rPr>
            <w:rStyle w:val="Hiperveza"/>
            <w:noProof/>
          </w:rPr>
          <w:t>1.</w:t>
        </w:r>
        <w:r w:rsidR="00B57CFD" w:rsidRPr="00070D56">
          <w:rPr>
            <w:rFonts w:eastAsia="Times New Roman" w:cs="Times New Roman"/>
            <w:b w:val="0"/>
            <w:bCs w:val="0"/>
            <w:caps w:val="0"/>
            <w:noProof/>
            <w:sz w:val="22"/>
            <w:szCs w:val="22"/>
            <w:lang w:eastAsia="hr-HR"/>
          </w:rPr>
          <w:tab/>
        </w:r>
        <w:r w:rsidR="00B57CFD" w:rsidRPr="00871974">
          <w:rPr>
            <w:rStyle w:val="Hiperveza"/>
            <w:noProof/>
          </w:rPr>
          <w:t>SASTAV RADNE SKUPINE KOJA JE IZRADILA VANJSKI PLAN</w:t>
        </w:r>
        <w:r w:rsidR="00B57CFD">
          <w:rPr>
            <w:noProof/>
            <w:webHidden/>
          </w:rPr>
          <w:tab/>
        </w:r>
        <w:r w:rsidR="00B57CFD">
          <w:rPr>
            <w:noProof/>
            <w:webHidden/>
          </w:rPr>
          <w:fldChar w:fldCharType="begin"/>
        </w:r>
        <w:r w:rsidR="00B57CFD">
          <w:rPr>
            <w:noProof/>
            <w:webHidden/>
          </w:rPr>
          <w:instrText xml:space="preserve"> PAGEREF _Toc58495090 \h </w:instrText>
        </w:r>
        <w:r w:rsidR="00B57CFD">
          <w:rPr>
            <w:noProof/>
            <w:webHidden/>
          </w:rPr>
        </w:r>
        <w:r w:rsidR="00B57CFD">
          <w:rPr>
            <w:noProof/>
            <w:webHidden/>
          </w:rPr>
          <w:fldChar w:fldCharType="separate"/>
        </w:r>
        <w:r w:rsidR="00357A0D">
          <w:rPr>
            <w:noProof/>
            <w:webHidden/>
          </w:rPr>
          <w:t>8</w:t>
        </w:r>
        <w:r w:rsidR="00B57CFD">
          <w:rPr>
            <w:noProof/>
            <w:webHidden/>
          </w:rPr>
          <w:fldChar w:fldCharType="end"/>
        </w:r>
      </w:hyperlink>
    </w:p>
    <w:p w14:paraId="2E0AE5CA" w14:textId="1A043947" w:rsidR="00B57CFD" w:rsidRPr="00070D56" w:rsidRDefault="003E75E0">
      <w:pPr>
        <w:pStyle w:val="Sadraj1"/>
        <w:tabs>
          <w:tab w:val="left" w:pos="440"/>
          <w:tab w:val="right" w:leader="dot" w:pos="9060"/>
        </w:tabs>
        <w:rPr>
          <w:rFonts w:eastAsia="Times New Roman" w:cs="Times New Roman"/>
          <w:b w:val="0"/>
          <w:bCs w:val="0"/>
          <w:caps w:val="0"/>
          <w:noProof/>
          <w:sz w:val="22"/>
          <w:szCs w:val="22"/>
          <w:lang w:eastAsia="hr-HR"/>
        </w:rPr>
      </w:pPr>
      <w:hyperlink w:anchor="_Toc58495091" w:history="1">
        <w:r w:rsidR="00B57CFD" w:rsidRPr="00871974">
          <w:rPr>
            <w:rStyle w:val="Hiperveza"/>
            <w:noProof/>
          </w:rPr>
          <w:t>2.</w:t>
        </w:r>
        <w:r w:rsidR="00B57CFD" w:rsidRPr="00070D56">
          <w:rPr>
            <w:rFonts w:eastAsia="Times New Roman" w:cs="Times New Roman"/>
            <w:b w:val="0"/>
            <w:bCs w:val="0"/>
            <w:caps w:val="0"/>
            <w:noProof/>
            <w:sz w:val="22"/>
            <w:szCs w:val="22"/>
            <w:lang w:eastAsia="hr-HR"/>
          </w:rPr>
          <w:tab/>
        </w:r>
        <w:r w:rsidR="00B57CFD" w:rsidRPr="00871974">
          <w:rPr>
            <w:rStyle w:val="Hiperveza"/>
            <w:noProof/>
          </w:rPr>
          <w:t>PREGLED OSOBA ODGOVORNIH ZA PROVEDBU VANJSKOG PLANA NA RAZINI KRAPINSKO - ZAGORSKE ŽUPANIJE, GRADA ZABOKA I OPERATERA TIFON D.O.O.</w:t>
        </w:r>
        <w:r w:rsidR="00B57CFD">
          <w:rPr>
            <w:noProof/>
            <w:webHidden/>
          </w:rPr>
          <w:tab/>
        </w:r>
        <w:r w:rsidR="00B57CFD">
          <w:rPr>
            <w:noProof/>
            <w:webHidden/>
          </w:rPr>
          <w:fldChar w:fldCharType="begin"/>
        </w:r>
        <w:r w:rsidR="00B57CFD">
          <w:rPr>
            <w:noProof/>
            <w:webHidden/>
          </w:rPr>
          <w:instrText xml:space="preserve"> PAGEREF _Toc58495091 \h </w:instrText>
        </w:r>
        <w:r w:rsidR="00B57CFD">
          <w:rPr>
            <w:noProof/>
            <w:webHidden/>
          </w:rPr>
        </w:r>
        <w:r w:rsidR="00B57CFD">
          <w:rPr>
            <w:noProof/>
            <w:webHidden/>
          </w:rPr>
          <w:fldChar w:fldCharType="separate"/>
        </w:r>
        <w:r w:rsidR="00357A0D">
          <w:rPr>
            <w:noProof/>
            <w:webHidden/>
          </w:rPr>
          <w:t>8</w:t>
        </w:r>
        <w:r w:rsidR="00B57CFD">
          <w:rPr>
            <w:noProof/>
            <w:webHidden/>
          </w:rPr>
          <w:fldChar w:fldCharType="end"/>
        </w:r>
      </w:hyperlink>
    </w:p>
    <w:p w14:paraId="731E46DA" w14:textId="7DCFEE7E" w:rsidR="00B57CFD" w:rsidRPr="00070D56" w:rsidRDefault="003E75E0">
      <w:pPr>
        <w:pStyle w:val="Sadraj1"/>
        <w:tabs>
          <w:tab w:val="left" w:pos="440"/>
          <w:tab w:val="right" w:leader="dot" w:pos="9060"/>
        </w:tabs>
        <w:rPr>
          <w:rFonts w:eastAsia="Times New Roman" w:cs="Times New Roman"/>
          <w:b w:val="0"/>
          <w:bCs w:val="0"/>
          <w:caps w:val="0"/>
          <w:noProof/>
          <w:sz w:val="22"/>
          <w:szCs w:val="22"/>
          <w:lang w:eastAsia="hr-HR"/>
        </w:rPr>
      </w:pPr>
      <w:hyperlink w:anchor="_Toc58495092" w:history="1">
        <w:r w:rsidR="00B57CFD" w:rsidRPr="00871974">
          <w:rPr>
            <w:rStyle w:val="Hiperveza"/>
            <w:noProof/>
          </w:rPr>
          <w:t>3.</w:t>
        </w:r>
        <w:r w:rsidR="00B57CFD" w:rsidRPr="00070D56">
          <w:rPr>
            <w:rFonts w:eastAsia="Times New Roman" w:cs="Times New Roman"/>
            <w:b w:val="0"/>
            <w:bCs w:val="0"/>
            <w:caps w:val="0"/>
            <w:noProof/>
            <w:sz w:val="22"/>
            <w:szCs w:val="22"/>
            <w:lang w:eastAsia="hr-HR"/>
          </w:rPr>
          <w:tab/>
        </w:r>
        <w:r w:rsidR="00B57CFD" w:rsidRPr="00871974">
          <w:rPr>
            <w:rStyle w:val="Hiperveza"/>
            <w:noProof/>
          </w:rPr>
          <w:t>PODRUČJE VANJSKOG PLANA</w:t>
        </w:r>
        <w:r w:rsidR="00B57CFD">
          <w:rPr>
            <w:noProof/>
            <w:webHidden/>
          </w:rPr>
          <w:tab/>
        </w:r>
        <w:r w:rsidR="00B57CFD">
          <w:rPr>
            <w:noProof/>
            <w:webHidden/>
          </w:rPr>
          <w:fldChar w:fldCharType="begin"/>
        </w:r>
        <w:r w:rsidR="00B57CFD">
          <w:rPr>
            <w:noProof/>
            <w:webHidden/>
          </w:rPr>
          <w:instrText xml:space="preserve"> PAGEREF _Toc58495092 \h </w:instrText>
        </w:r>
        <w:r w:rsidR="00B57CFD">
          <w:rPr>
            <w:noProof/>
            <w:webHidden/>
          </w:rPr>
        </w:r>
        <w:r w:rsidR="00B57CFD">
          <w:rPr>
            <w:noProof/>
            <w:webHidden/>
          </w:rPr>
          <w:fldChar w:fldCharType="separate"/>
        </w:r>
        <w:r w:rsidR="00357A0D">
          <w:rPr>
            <w:noProof/>
            <w:webHidden/>
          </w:rPr>
          <w:t>10</w:t>
        </w:r>
        <w:r w:rsidR="00B57CFD">
          <w:rPr>
            <w:noProof/>
            <w:webHidden/>
          </w:rPr>
          <w:fldChar w:fldCharType="end"/>
        </w:r>
      </w:hyperlink>
    </w:p>
    <w:p w14:paraId="6B911C8B" w14:textId="0B5643E7" w:rsidR="00B57CFD" w:rsidRPr="00070D56" w:rsidRDefault="003E75E0">
      <w:pPr>
        <w:pStyle w:val="Sadraj1"/>
        <w:tabs>
          <w:tab w:val="left" w:pos="440"/>
          <w:tab w:val="right" w:leader="dot" w:pos="9060"/>
        </w:tabs>
        <w:rPr>
          <w:rFonts w:eastAsia="Times New Roman" w:cs="Times New Roman"/>
          <w:b w:val="0"/>
          <w:bCs w:val="0"/>
          <w:caps w:val="0"/>
          <w:noProof/>
          <w:sz w:val="22"/>
          <w:szCs w:val="22"/>
          <w:lang w:eastAsia="hr-HR"/>
        </w:rPr>
      </w:pPr>
      <w:hyperlink w:anchor="_Toc58495093" w:history="1">
        <w:r w:rsidR="00B57CFD" w:rsidRPr="00871974">
          <w:rPr>
            <w:rStyle w:val="Hiperveza"/>
            <w:noProof/>
          </w:rPr>
          <w:t>4.</w:t>
        </w:r>
        <w:r w:rsidR="00B57CFD" w:rsidRPr="00070D56">
          <w:rPr>
            <w:rFonts w:eastAsia="Times New Roman" w:cs="Times New Roman"/>
            <w:b w:val="0"/>
            <w:bCs w:val="0"/>
            <w:caps w:val="0"/>
            <w:noProof/>
            <w:sz w:val="22"/>
            <w:szCs w:val="22"/>
            <w:lang w:eastAsia="hr-HR"/>
          </w:rPr>
          <w:tab/>
        </w:r>
        <w:r w:rsidR="00B57CFD" w:rsidRPr="00871974">
          <w:rPr>
            <w:rStyle w:val="Hiperveza"/>
            <w:noProof/>
          </w:rPr>
          <w:t>PODACI O OPERATERU TIFON D.O.O. I PODRUČJU POSTROJENJA SKLADIŠTE I PRETAKALIŠTE NAFTNIH DERIVATA ZABOK</w:t>
        </w:r>
        <w:r w:rsidR="00B57CFD">
          <w:rPr>
            <w:noProof/>
            <w:webHidden/>
          </w:rPr>
          <w:tab/>
        </w:r>
        <w:r w:rsidR="00B57CFD">
          <w:rPr>
            <w:noProof/>
            <w:webHidden/>
          </w:rPr>
          <w:fldChar w:fldCharType="begin"/>
        </w:r>
        <w:r w:rsidR="00B57CFD">
          <w:rPr>
            <w:noProof/>
            <w:webHidden/>
          </w:rPr>
          <w:instrText xml:space="preserve"> PAGEREF _Toc58495093 \h </w:instrText>
        </w:r>
        <w:r w:rsidR="00B57CFD">
          <w:rPr>
            <w:noProof/>
            <w:webHidden/>
          </w:rPr>
        </w:r>
        <w:r w:rsidR="00B57CFD">
          <w:rPr>
            <w:noProof/>
            <w:webHidden/>
          </w:rPr>
          <w:fldChar w:fldCharType="separate"/>
        </w:r>
        <w:r w:rsidR="00357A0D">
          <w:rPr>
            <w:noProof/>
            <w:webHidden/>
          </w:rPr>
          <w:t>16</w:t>
        </w:r>
        <w:r w:rsidR="00B57CFD">
          <w:rPr>
            <w:noProof/>
            <w:webHidden/>
          </w:rPr>
          <w:fldChar w:fldCharType="end"/>
        </w:r>
      </w:hyperlink>
    </w:p>
    <w:p w14:paraId="3900EA5F" w14:textId="14A95AAF" w:rsidR="00B57CFD" w:rsidRPr="00070D56" w:rsidRDefault="003E75E0">
      <w:pPr>
        <w:pStyle w:val="Sadraj2"/>
        <w:tabs>
          <w:tab w:val="right" w:leader="dot" w:pos="9060"/>
        </w:tabs>
        <w:rPr>
          <w:rFonts w:eastAsia="Times New Roman" w:cs="Times New Roman"/>
          <w:smallCaps w:val="0"/>
          <w:noProof/>
          <w:sz w:val="22"/>
          <w:szCs w:val="22"/>
          <w:lang w:eastAsia="hr-HR"/>
        </w:rPr>
      </w:pPr>
      <w:hyperlink w:anchor="_Toc58495094" w:history="1">
        <w:r w:rsidR="00B57CFD" w:rsidRPr="00871974">
          <w:rPr>
            <w:rStyle w:val="Hiperveza"/>
            <w:noProof/>
          </w:rPr>
          <w:t>4.1. OPĆI PODACI O OPERATERU</w:t>
        </w:r>
        <w:r w:rsidR="00B57CFD">
          <w:rPr>
            <w:noProof/>
            <w:webHidden/>
          </w:rPr>
          <w:tab/>
        </w:r>
        <w:r w:rsidR="00B57CFD">
          <w:rPr>
            <w:noProof/>
            <w:webHidden/>
          </w:rPr>
          <w:fldChar w:fldCharType="begin"/>
        </w:r>
        <w:r w:rsidR="00B57CFD">
          <w:rPr>
            <w:noProof/>
            <w:webHidden/>
          </w:rPr>
          <w:instrText xml:space="preserve"> PAGEREF _Toc58495094 \h </w:instrText>
        </w:r>
        <w:r w:rsidR="00B57CFD">
          <w:rPr>
            <w:noProof/>
            <w:webHidden/>
          </w:rPr>
        </w:r>
        <w:r w:rsidR="00B57CFD">
          <w:rPr>
            <w:noProof/>
            <w:webHidden/>
          </w:rPr>
          <w:fldChar w:fldCharType="separate"/>
        </w:r>
        <w:r w:rsidR="00357A0D">
          <w:rPr>
            <w:noProof/>
            <w:webHidden/>
          </w:rPr>
          <w:t>16</w:t>
        </w:r>
        <w:r w:rsidR="00B57CFD">
          <w:rPr>
            <w:noProof/>
            <w:webHidden/>
          </w:rPr>
          <w:fldChar w:fldCharType="end"/>
        </w:r>
      </w:hyperlink>
    </w:p>
    <w:p w14:paraId="732C0B4F" w14:textId="29318036" w:rsidR="00B57CFD" w:rsidRPr="00070D56" w:rsidRDefault="003E75E0">
      <w:pPr>
        <w:pStyle w:val="Sadraj2"/>
        <w:tabs>
          <w:tab w:val="right" w:leader="dot" w:pos="9060"/>
        </w:tabs>
        <w:rPr>
          <w:rFonts w:eastAsia="Times New Roman" w:cs="Times New Roman"/>
          <w:smallCaps w:val="0"/>
          <w:noProof/>
          <w:sz w:val="22"/>
          <w:szCs w:val="22"/>
          <w:lang w:eastAsia="hr-HR"/>
        </w:rPr>
      </w:pPr>
      <w:hyperlink w:anchor="_Toc58495095" w:history="1">
        <w:r w:rsidR="00B57CFD" w:rsidRPr="00871974">
          <w:rPr>
            <w:rStyle w:val="Hiperveza"/>
            <w:noProof/>
          </w:rPr>
          <w:t>4.2. OPIS LOKACIJE PODRUČJA POSTROJENJA SKLADIŠTE I PRETAKALIŠTE NAFTNIH DERIVATA ZABOK I NAJBITNIJIH TEHNOLOŠKIH KARAKTERISTIKA</w:t>
        </w:r>
        <w:r w:rsidR="00B57CFD">
          <w:rPr>
            <w:noProof/>
            <w:webHidden/>
          </w:rPr>
          <w:tab/>
        </w:r>
        <w:r w:rsidR="00B57CFD">
          <w:rPr>
            <w:noProof/>
            <w:webHidden/>
          </w:rPr>
          <w:fldChar w:fldCharType="begin"/>
        </w:r>
        <w:r w:rsidR="00B57CFD">
          <w:rPr>
            <w:noProof/>
            <w:webHidden/>
          </w:rPr>
          <w:instrText xml:space="preserve"> PAGEREF _Toc58495095 \h </w:instrText>
        </w:r>
        <w:r w:rsidR="00B57CFD">
          <w:rPr>
            <w:noProof/>
            <w:webHidden/>
          </w:rPr>
        </w:r>
        <w:r w:rsidR="00B57CFD">
          <w:rPr>
            <w:noProof/>
            <w:webHidden/>
          </w:rPr>
          <w:fldChar w:fldCharType="separate"/>
        </w:r>
        <w:r w:rsidR="00357A0D">
          <w:rPr>
            <w:noProof/>
            <w:webHidden/>
          </w:rPr>
          <w:t>18</w:t>
        </w:r>
        <w:r w:rsidR="00B57CFD">
          <w:rPr>
            <w:noProof/>
            <w:webHidden/>
          </w:rPr>
          <w:fldChar w:fldCharType="end"/>
        </w:r>
      </w:hyperlink>
    </w:p>
    <w:p w14:paraId="7BBADCDE" w14:textId="6DA46C4A"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096" w:history="1">
        <w:r w:rsidR="00B57CFD" w:rsidRPr="00871974">
          <w:rPr>
            <w:rStyle w:val="Hiperveza"/>
            <w:noProof/>
          </w:rPr>
          <w:t>4.2.1. Koordinate i geografska širina i dužina, nadmorska visina i visinski odnosi prostornih dijelova na području Vanjskog plana koji mogu biti ugroženi</w:t>
        </w:r>
        <w:r w:rsidR="00B57CFD">
          <w:rPr>
            <w:noProof/>
            <w:webHidden/>
          </w:rPr>
          <w:tab/>
        </w:r>
        <w:r w:rsidR="00B57CFD">
          <w:rPr>
            <w:noProof/>
            <w:webHidden/>
          </w:rPr>
          <w:fldChar w:fldCharType="begin"/>
        </w:r>
        <w:r w:rsidR="00B57CFD">
          <w:rPr>
            <w:noProof/>
            <w:webHidden/>
          </w:rPr>
          <w:instrText xml:space="preserve"> PAGEREF _Toc58495096 \h </w:instrText>
        </w:r>
        <w:r w:rsidR="00B57CFD">
          <w:rPr>
            <w:noProof/>
            <w:webHidden/>
          </w:rPr>
        </w:r>
        <w:r w:rsidR="00B57CFD">
          <w:rPr>
            <w:noProof/>
            <w:webHidden/>
          </w:rPr>
          <w:fldChar w:fldCharType="separate"/>
        </w:r>
        <w:r w:rsidR="00357A0D">
          <w:rPr>
            <w:noProof/>
            <w:webHidden/>
          </w:rPr>
          <w:t>19</w:t>
        </w:r>
        <w:r w:rsidR="00B57CFD">
          <w:rPr>
            <w:noProof/>
            <w:webHidden/>
          </w:rPr>
          <w:fldChar w:fldCharType="end"/>
        </w:r>
      </w:hyperlink>
    </w:p>
    <w:p w14:paraId="4AB82490" w14:textId="1306D0A4"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097" w:history="1">
        <w:r w:rsidR="00B57CFD" w:rsidRPr="00871974">
          <w:rPr>
            <w:rStyle w:val="Hiperveza"/>
            <w:noProof/>
          </w:rPr>
          <w:t>4.2.2. Meteorološki, geološki i hidrografski pokazatelji</w:t>
        </w:r>
        <w:r w:rsidR="00B57CFD">
          <w:rPr>
            <w:noProof/>
            <w:webHidden/>
          </w:rPr>
          <w:tab/>
        </w:r>
        <w:r w:rsidR="00B57CFD">
          <w:rPr>
            <w:noProof/>
            <w:webHidden/>
          </w:rPr>
          <w:fldChar w:fldCharType="begin"/>
        </w:r>
        <w:r w:rsidR="00B57CFD">
          <w:rPr>
            <w:noProof/>
            <w:webHidden/>
          </w:rPr>
          <w:instrText xml:space="preserve"> PAGEREF _Toc58495097 \h </w:instrText>
        </w:r>
        <w:r w:rsidR="00B57CFD">
          <w:rPr>
            <w:noProof/>
            <w:webHidden/>
          </w:rPr>
        </w:r>
        <w:r w:rsidR="00B57CFD">
          <w:rPr>
            <w:noProof/>
            <w:webHidden/>
          </w:rPr>
          <w:fldChar w:fldCharType="separate"/>
        </w:r>
        <w:r w:rsidR="00357A0D">
          <w:rPr>
            <w:noProof/>
            <w:webHidden/>
          </w:rPr>
          <w:t>21</w:t>
        </w:r>
        <w:r w:rsidR="00B57CFD">
          <w:rPr>
            <w:noProof/>
            <w:webHidden/>
          </w:rPr>
          <w:fldChar w:fldCharType="end"/>
        </w:r>
      </w:hyperlink>
    </w:p>
    <w:p w14:paraId="155F8228" w14:textId="285AA245"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098" w:history="1">
        <w:r w:rsidR="00B57CFD" w:rsidRPr="00871974">
          <w:rPr>
            <w:rStyle w:val="Hiperveza"/>
            <w:noProof/>
          </w:rPr>
          <w:t>4.2.3. Kratak opis djelatnosti i aktivnosti u području postrojenja</w:t>
        </w:r>
        <w:r w:rsidR="00B57CFD">
          <w:rPr>
            <w:noProof/>
            <w:webHidden/>
          </w:rPr>
          <w:tab/>
        </w:r>
        <w:r w:rsidR="00B57CFD">
          <w:rPr>
            <w:noProof/>
            <w:webHidden/>
          </w:rPr>
          <w:fldChar w:fldCharType="begin"/>
        </w:r>
        <w:r w:rsidR="00B57CFD">
          <w:rPr>
            <w:noProof/>
            <w:webHidden/>
          </w:rPr>
          <w:instrText xml:space="preserve"> PAGEREF _Toc58495098 \h </w:instrText>
        </w:r>
        <w:r w:rsidR="00B57CFD">
          <w:rPr>
            <w:noProof/>
            <w:webHidden/>
          </w:rPr>
        </w:r>
        <w:r w:rsidR="00B57CFD">
          <w:rPr>
            <w:noProof/>
            <w:webHidden/>
          </w:rPr>
          <w:fldChar w:fldCharType="separate"/>
        </w:r>
        <w:r w:rsidR="00357A0D">
          <w:rPr>
            <w:noProof/>
            <w:webHidden/>
          </w:rPr>
          <w:t>27</w:t>
        </w:r>
        <w:r w:rsidR="00B57CFD">
          <w:rPr>
            <w:noProof/>
            <w:webHidden/>
          </w:rPr>
          <w:fldChar w:fldCharType="end"/>
        </w:r>
      </w:hyperlink>
    </w:p>
    <w:p w14:paraId="0C10E3D8" w14:textId="5540D459"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099" w:history="1">
        <w:r w:rsidR="00B57CFD" w:rsidRPr="00871974">
          <w:rPr>
            <w:rStyle w:val="Hiperveza"/>
            <w:noProof/>
          </w:rPr>
          <w:t>4.2.4. Podaci o opasnim tvarima u području postrojenja</w:t>
        </w:r>
        <w:r w:rsidR="00B57CFD">
          <w:rPr>
            <w:noProof/>
            <w:webHidden/>
          </w:rPr>
          <w:tab/>
        </w:r>
        <w:r w:rsidR="00B57CFD">
          <w:rPr>
            <w:noProof/>
            <w:webHidden/>
          </w:rPr>
          <w:fldChar w:fldCharType="begin"/>
        </w:r>
        <w:r w:rsidR="00B57CFD">
          <w:rPr>
            <w:noProof/>
            <w:webHidden/>
          </w:rPr>
          <w:instrText xml:space="preserve"> PAGEREF _Toc58495099 \h </w:instrText>
        </w:r>
        <w:r w:rsidR="00B57CFD">
          <w:rPr>
            <w:noProof/>
            <w:webHidden/>
          </w:rPr>
        </w:r>
        <w:r w:rsidR="00B57CFD">
          <w:rPr>
            <w:noProof/>
            <w:webHidden/>
          </w:rPr>
          <w:fldChar w:fldCharType="separate"/>
        </w:r>
        <w:r w:rsidR="00357A0D">
          <w:rPr>
            <w:noProof/>
            <w:webHidden/>
          </w:rPr>
          <w:t>28</w:t>
        </w:r>
        <w:r w:rsidR="00B57CFD">
          <w:rPr>
            <w:noProof/>
            <w:webHidden/>
          </w:rPr>
          <w:fldChar w:fldCharType="end"/>
        </w:r>
      </w:hyperlink>
    </w:p>
    <w:p w14:paraId="7F01887E" w14:textId="50046370"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100" w:history="1">
        <w:r w:rsidR="00B57CFD" w:rsidRPr="00871974">
          <w:rPr>
            <w:rStyle w:val="Hiperveza"/>
            <w:noProof/>
            <w:lang w:val="en-US" w:eastAsia="hr-HR"/>
          </w:rPr>
          <w:t xml:space="preserve">4.2.5. </w:t>
        </w:r>
        <w:r w:rsidR="00B57CFD" w:rsidRPr="00871974">
          <w:rPr>
            <w:rStyle w:val="Hiperveza"/>
            <w:noProof/>
          </w:rPr>
          <w:t>Snage operatera za reagiranje u slučaju velike nesreće u području postrojenja</w:t>
        </w:r>
        <w:r w:rsidR="00B57CFD">
          <w:rPr>
            <w:noProof/>
            <w:webHidden/>
          </w:rPr>
          <w:tab/>
        </w:r>
        <w:r w:rsidR="00B57CFD">
          <w:rPr>
            <w:noProof/>
            <w:webHidden/>
          </w:rPr>
          <w:fldChar w:fldCharType="begin"/>
        </w:r>
        <w:r w:rsidR="00B57CFD">
          <w:rPr>
            <w:noProof/>
            <w:webHidden/>
          </w:rPr>
          <w:instrText xml:space="preserve"> PAGEREF _Toc58495100 \h </w:instrText>
        </w:r>
        <w:r w:rsidR="00B57CFD">
          <w:rPr>
            <w:noProof/>
            <w:webHidden/>
          </w:rPr>
        </w:r>
        <w:r w:rsidR="00B57CFD">
          <w:rPr>
            <w:noProof/>
            <w:webHidden/>
          </w:rPr>
          <w:fldChar w:fldCharType="separate"/>
        </w:r>
        <w:r w:rsidR="00357A0D">
          <w:rPr>
            <w:noProof/>
            <w:webHidden/>
          </w:rPr>
          <w:t>30</w:t>
        </w:r>
        <w:r w:rsidR="00B57CFD">
          <w:rPr>
            <w:noProof/>
            <w:webHidden/>
          </w:rPr>
          <w:fldChar w:fldCharType="end"/>
        </w:r>
      </w:hyperlink>
    </w:p>
    <w:p w14:paraId="78DE3E5C" w14:textId="4B5C607A"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101" w:history="1">
        <w:r w:rsidR="00B57CFD" w:rsidRPr="00871974">
          <w:rPr>
            <w:rStyle w:val="Hiperveza"/>
            <w:noProof/>
          </w:rPr>
          <w:t>4.2.6. Sustav i postupak operatera za rano uzbunjivanje s konkretnim podacima o odgovornim osobama i načinu komunikacije sa Županijskim centrom 112</w:t>
        </w:r>
        <w:r w:rsidR="00B57CFD">
          <w:rPr>
            <w:noProof/>
            <w:webHidden/>
          </w:rPr>
          <w:tab/>
        </w:r>
        <w:r w:rsidR="00B57CFD">
          <w:rPr>
            <w:noProof/>
            <w:webHidden/>
          </w:rPr>
          <w:fldChar w:fldCharType="begin"/>
        </w:r>
        <w:r w:rsidR="00B57CFD">
          <w:rPr>
            <w:noProof/>
            <w:webHidden/>
          </w:rPr>
          <w:instrText xml:space="preserve"> PAGEREF _Toc58495101 \h </w:instrText>
        </w:r>
        <w:r w:rsidR="00B57CFD">
          <w:rPr>
            <w:noProof/>
            <w:webHidden/>
          </w:rPr>
        </w:r>
        <w:r w:rsidR="00B57CFD">
          <w:rPr>
            <w:noProof/>
            <w:webHidden/>
          </w:rPr>
          <w:fldChar w:fldCharType="separate"/>
        </w:r>
        <w:r w:rsidR="00357A0D">
          <w:rPr>
            <w:noProof/>
            <w:webHidden/>
          </w:rPr>
          <w:t>35</w:t>
        </w:r>
        <w:r w:rsidR="00B57CFD">
          <w:rPr>
            <w:noProof/>
            <w:webHidden/>
          </w:rPr>
          <w:fldChar w:fldCharType="end"/>
        </w:r>
      </w:hyperlink>
    </w:p>
    <w:p w14:paraId="010B418B" w14:textId="1506375A"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102" w:history="1">
        <w:r w:rsidR="00B57CFD" w:rsidRPr="00871974">
          <w:rPr>
            <w:rStyle w:val="Hiperveza"/>
            <w:noProof/>
          </w:rPr>
          <w:t>4.2.7. Obveze operatera u obavješćivanju javnosti o zaštitnim mjerama i ponašanju u slučaju velike nesreće kada se očekuje širenje posljedica izvan područja postrojenja koje se moraju provoditi bez posebnih zahtjeva, a informacije trebaju biti stalno dostupne javnosti</w:t>
        </w:r>
        <w:r w:rsidR="00B57CFD">
          <w:rPr>
            <w:noProof/>
            <w:webHidden/>
          </w:rPr>
          <w:tab/>
        </w:r>
        <w:r w:rsidR="00B57CFD">
          <w:rPr>
            <w:noProof/>
            <w:webHidden/>
          </w:rPr>
          <w:fldChar w:fldCharType="begin"/>
        </w:r>
        <w:r w:rsidR="00B57CFD">
          <w:rPr>
            <w:noProof/>
            <w:webHidden/>
          </w:rPr>
          <w:instrText xml:space="preserve"> PAGEREF _Toc58495102 \h </w:instrText>
        </w:r>
        <w:r w:rsidR="00B57CFD">
          <w:rPr>
            <w:noProof/>
            <w:webHidden/>
          </w:rPr>
        </w:r>
        <w:r w:rsidR="00B57CFD">
          <w:rPr>
            <w:noProof/>
            <w:webHidden/>
          </w:rPr>
          <w:fldChar w:fldCharType="separate"/>
        </w:r>
        <w:r w:rsidR="00357A0D">
          <w:rPr>
            <w:noProof/>
            <w:webHidden/>
          </w:rPr>
          <w:t>38</w:t>
        </w:r>
        <w:r w:rsidR="00B57CFD">
          <w:rPr>
            <w:noProof/>
            <w:webHidden/>
          </w:rPr>
          <w:fldChar w:fldCharType="end"/>
        </w:r>
      </w:hyperlink>
    </w:p>
    <w:p w14:paraId="27DE1730" w14:textId="786F65F0" w:rsidR="00B57CFD" w:rsidRPr="00070D56" w:rsidRDefault="003E75E0">
      <w:pPr>
        <w:pStyle w:val="Sadraj1"/>
        <w:tabs>
          <w:tab w:val="left" w:pos="440"/>
          <w:tab w:val="right" w:leader="dot" w:pos="9060"/>
        </w:tabs>
        <w:rPr>
          <w:rFonts w:eastAsia="Times New Roman" w:cs="Times New Roman"/>
          <w:b w:val="0"/>
          <w:bCs w:val="0"/>
          <w:caps w:val="0"/>
          <w:noProof/>
          <w:sz w:val="22"/>
          <w:szCs w:val="22"/>
          <w:lang w:eastAsia="hr-HR"/>
        </w:rPr>
      </w:pPr>
      <w:hyperlink w:anchor="_Toc58495103" w:history="1">
        <w:r w:rsidR="00B57CFD" w:rsidRPr="00871974">
          <w:rPr>
            <w:rStyle w:val="Hiperveza"/>
            <w:noProof/>
          </w:rPr>
          <w:t>5.</w:t>
        </w:r>
        <w:r w:rsidR="00B57CFD" w:rsidRPr="00070D56">
          <w:rPr>
            <w:rFonts w:eastAsia="Times New Roman" w:cs="Times New Roman"/>
            <w:b w:val="0"/>
            <w:bCs w:val="0"/>
            <w:caps w:val="0"/>
            <w:noProof/>
            <w:sz w:val="22"/>
            <w:szCs w:val="22"/>
            <w:lang w:eastAsia="hr-HR"/>
          </w:rPr>
          <w:tab/>
        </w:r>
        <w:r w:rsidR="00B57CFD" w:rsidRPr="00871974">
          <w:rPr>
            <w:rStyle w:val="Hiperveza"/>
            <w:noProof/>
          </w:rPr>
          <w:t>PROCJENA RIZIKA</w:t>
        </w:r>
        <w:r w:rsidR="00B57CFD">
          <w:rPr>
            <w:noProof/>
            <w:webHidden/>
          </w:rPr>
          <w:tab/>
        </w:r>
        <w:r w:rsidR="00B57CFD">
          <w:rPr>
            <w:noProof/>
            <w:webHidden/>
          </w:rPr>
          <w:fldChar w:fldCharType="begin"/>
        </w:r>
        <w:r w:rsidR="00B57CFD">
          <w:rPr>
            <w:noProof/>
            <w:webHidden/>
          </w:rPr>
          <w:instrText xml:space="preserve"> PAGEREF _Toc58495103 \h </w:instrText>
        </w:r>
        <w:r w:rsidR="00B57CFD">
          <w:rPr>
            <w:noProof/>
            <w:webHidden/>
          </w:rPr>
        </w:r>
        <w:r w:rsidR="00B57CFD">
          <w:rPr>
            <w:noProof/>
            <w:webHidden/>
          </w:rPr>
          <w:fldChar w:fldCharType="separate"/>
        </w:r>
        <w:r w:rsidR="00357A0D">
          <w:rPr>
            <w:noProof/>
            <w:webHidden/>
          </w:rPr>
          <w:t>40</w:t>
        </w:r>
        <w:r w:rsidR="00B57CFD">
          <w:rPr>
            <w:noProof/>
            <w:webHidden/>
          </w:rPr>
          <w:fldChar w:fldCharType="end"/>
        </w:r>
      </w:hyperlink>
    </w:p>
    <w:p w14:paraId="0E2C4DEE" w14:textId="670D07DE" w:rsidR="00B57CFD" w:rsidRPr="00070D56" w:rsidRDefault="003E75E0">
      <w:pPr>
        <w:pStyle w:val="Sadraj2"/>
        <w:tabs>
          <w:tab w:val="right" w:leader="dot" w:pos="9060"/>
        </w:tabs>
        <w:rPr>
          <w:rFonts w:eastAsia="Times New Roman" w:cs="Times New Roman"/>
          <w:smallCaps w:val="0"/>
          <w:noProof/>
          <w:sz w:val="22"/>
          <w:szCs w:val="22"/>
          <w:lang w:eastAsia="hr-HR"/>
        </w:rPr>
      </w:pPr>
      <w:hyperlink w:anchor="_Toc58495104" w:history="1">
        <w:r w:rsidR="00B57CFD" w:rsidRPr="00871974">
          <w:rPr>
            <w:rStyle w:val="Hiperveza"/>
            <w:noProof/>
          </w:rPr>
          <w:t>5.1. OPIS</w:t>
        </w:r>
        <w:r w:rsidR="00B57CFD">
          <w:rPr>
            <w:noProof/>
            <w:webHidden/>
          </w:rPr>
          <w:tab/>
        </w:r>
        <w:r w:rsidR="00B57CFD">
          <w:rPr>
            <w:noProof/>
            <w:webHidden/>
          </w:rPr>
          <w:fldChar w:fldCharType="begin"/>
        </w:r>
        <w:r w:rsidR="00B57CFD">
          <w:rPr>
            <w:noProof/>
            <w:webHidden/>
          </w:rPr>
          <w:instrText xml:space="preserve"> PAGEREF _Toc58495104 \h </w:instrText>
        </w:r>
        <w:r w:rsidR="00B57CFD">
          <w:rPr>
            <w:noProof/>
            <w:webHidden/>
          </w:rPr>
        </w:r>
        <w:r w:rsidR="00B57CFD">
          <w:rPr>
            <w:noProof/>
            <w:webHidden/>
          </w:rPr>
          <w:fldChar w:fldCharType="separate"/>
        </w:r>
        <w:r w:rsidR="00357A0D">
          <w:rPr>
            <w:noProof/>
            <w:webHidden/>
          </w:rPr>
          <w:t>40</w:t>
        </w:r>
        <w:r w:rsidR="00B57CFD">
          <w:rPr>
            <w:noProof/>
            <w:webHidden/>
          </w:rPr>
          <w:fldChar w:fldCharType="end"/>
        </w:r>
      </w:hyperlink>
    </w:p>
    <w:p w14:paraId="54B658FF" w14:textId="141E8D8F" w:rsidR="00B57CFD" w:rsidRPr="00070D56" w:rsidRDefault="003E75E0">
      <w:pPr>
        <w:pStyle w:val="Sadraj2"/>
        <w:tabs>
          <w:tab w:val="right" w:leader="dot" w:pos="9060"/>
        </w:tabs>
        <w:rPr>
          <w:rFonts w:eastAsia="Times New Roman" w:cs="Times New Roman"/>
          <w:smallCaps w:val="0"/>
          <w:noProof/>
          <w:sz w:val="22"/>
          <w:szCs w:val="22"/>
          <w:lang w:eastAsia="hr-HR"/>
        </w:rPr>
      </w:pPr>
      <w:hyperlink w:anchor="_Toc58495105" w:history="1">
        <w:r w:rsidR="00B57CFD" w:rsidRPr="00871974">
          <w:rPr>
            <w:rStyle w:val="Hiperveza"/>
            <w:noProof/>
          </w:rPr>
          <w:t>5.2. VREMENSKI UVJETI U KOJIMA DOGAĐAJ MOŽE NASTATI</w:t>
        </w:r>
        <w:r w:rsidR="00B57CFD">
          <w:rPr>
            <w:noProof/>
            <w:webHidden/>
          </w:rPr>
          <w:tab/>
        </w:r>
        <w:r w:rsidR="00B57CFD">
          <w:rPr>
            <w:noProof/>
            <w:webHidden/>
          </w:rPr>
          <w:fldChar w:fldCharType="begin"/>
        </w:r>
        <w:r w:rsidR="00B57CFD">
          <w:rPr>
            <w:noProof/>
            <w:webHidden/>
          </w:rPr>
          <w:instrText xml:space="preserve"> PAGEREF _Toc58495105 \h </w:instrText>
        </w:r>
        <w:r w:rsidR="00B57CFD">
          <w:rPr>
            <w:noProof/>
            <w:webHidden/>
          </w:rPr>
        </w:r>
        <w:r w:rsidR="00B57CFD">
          <w:rPr>
            <w:noProof/>
            <w:webHidden/>
          </w:rPr>
          <w:fldChar w:fldCharType="separate"/>
        </w:r>
        <w:r w:rsidR="00357A0D">
          <w:rPr>
            <w:noProof/>
            <w:webHidden/>
          </w:rPr>
          <w:t>49</w:t>
        </w:r>
        <w:r w:rsidR="00B57CFD">
          <w:rPr>
            <w:noProof/>
            <w:webHidden/>
          </w:rPr>
          <w:fldChar w:fldCharType="end"/>
        </w:r>
      </w:hyperlink>
    </w:p>
    <w:p w14:paraId="7281134D" w14:textId="15D20A03" w:rsidR="00B57CFD" w:rsidRPr="00070D56" w:rsidRDefault="003E75E0">
      <w:pPr>
        <w:pStyle w:val="Sadraj2"/>
        <w:tabs>
          <w:tab w:val="right" w:leader="dot" w:pos="9060"/>
        </w:tabs>
        <w:rPr>
          <w:rFonts w:eastAsia="Times New Roman" w:cs="Times New Roman"/>
          <w:smallCaps w:val="0"/>
          <w:noProof/>
          <w:sz w:val="22"/>
          <w:szCs w:val="22"/>
          <w:lang w:eastAsia="hr-HR"/>
        </w:rPr>
      </w:pPr>
      <w:hyperlink w:anchor="_Toc58495106" w:history="1">
        <w:r w:rsidR="00B57CFD" w:rsidRPr="00871974">
          <w:rPr>
            <w:rStyle w:val="Hiperveza"/>
            <w:noProof/>
          </w:rPr>
          <w:t>5.3. PROCJENA POSLJEDICA PO SVE VAŽNE SADRŽAJE NA PODRUČJU VANJSKOG PLANA</w:t>
        </w:r>
        <w:r w:rsidR="00B57CFD">
          <w:rPr>
            <w:noProof/>
            <w:webHidden/>
          </w:rPr>
          <w:tab/>
        </w:r>
        <w:r w:rsidR="00B57CFD">
          <w:rPr>
            <w:noProof/>
            <w:webHidden/>
          </w:rPr>
          <w:fldChar w:fldCharType="begin"/>
        </w:r>
        <w:r w:rsidR="00B57CFD">
          <w:rPr>
            <w:noProof/>
            <w:webHidden/>
          </w:rPr>
          <w:instrText xml:space="preserve"> PAGEREF _Toc58495106 \h </w:instrText>
        </w:r>
        <w:r w:rsidR="00B57CFD">
          <w:rPr>
            <w:noProof/>
            <w:webHidden/>
          </w:rPr>
        </w:r>
        <w:r w:rsidR="00B57CFD">
          <w:rPr>
            <w:noProof/>
            <w:webHidden/>
          </w:rPr>
          <w:fldChar w:fldCharType="separate"/>
        </w:r>
        <w:r w:rsidR="00357A0D">
          <w:rPr>
            <w:noProof/>
            <w:webHidden/>
          </w:rPr>
          <w:t>51</w:t>
        </w:r>
        <w:r w:rsidR="00B57CFD">
          <w:rPr>
            <w:noProof/>
            <w:webHidden/>
          </w:rPr>
          <w:fldChar w:fldCharType="end"/>
        </w:r>
      </w:hyperlink>
    </w:p>
    <w:p w14:paraId="5CCE5F44" w14:textId="0DA51FA9" w:rsidR="00B57CFD" w:rsidRPr="00070D56" w:rsidRDefault="003E75E0">
      <w:pPr>
        <w:pStyle w:val="Sadraj2"/>
        <w:tabs>
          <w:tab w:val="right" w:leader="dot" w:pos="9060"/>
        </w:tabs>
        <w:rPr>
          <w:rFonts w:eastAsia="Times New Roman" w:cs="Times New Roman"/>
          <w:smallCaps w:val="0"/>
          <w:noProof/>
          <w:sz w:val="22"/>
          <w:szCs w:val="22"/>
          <w:lang w:eastAsia="hr-HR"/>
        </w:rPr>
      </w:pPr>
      <w:hyperlink w:anchor="_Toc58495107" w:history="1">
        <w:r w:rsidR="00B57CFD" w:rsidRPr="00871974">
          <w:rPr>
            <w:rStyle w:val="Hiperveza"/>
            <w:noProof/>
          </w:rPr>
          <w:t>5.4. ANALIZA RIZIKA</w:t>
        </w:r>
        <w:r w:rsidR="00B57CFD">
          <w:rPr>
            <w:noProof/>
            <w:webHidden/>
          </w:rPr>
          <w:tab/>
        </w:r>
        <w:r w:rsidR="00B57CFD">
          <w:rPr>
            <w:noProof/>
            <w:webHidden/>
          </w:rPr>
          <w:fldChar w:fldCharType="begin"/>
        </w:r>
        <w:r w:rsidR="00B57CFD">
          <w:rPr>
            <w:noProof/>
            <w:webHidden/>
          </w:rPr>
          <w:instrText xml:space="preserve"> PAGEREF _Toc58495107 \h </w:instrText>
        </w:r>
        <w:r w:rsidR="00B57CFD">
          <w:rPr>
            <w:noProof/>
            <w:webHidden/>
          </w:rPr>
        </w:r>
        <w:r w:rsidR="00B57CFD">
          <w:rPr>
            <w:noProof/>
            <w:webHidden/>
          </w:rPr>
          <w:fldChar w:fldCharType="separate"/>
        </w:r>
        <w:r w:rsidR="00357A0D">
          <w:rPr>
            <w:noProof/>
            <w:webHidden/>
          </w:rPr>
          <w:t>54</w:t>
        </w:r>
        <w:r w:rsidR="00B57CFD">
          <w:rPr>
            <w:noProof/>
            <w:webHidden/>
          </w:rPr>
          <w:fldChar w:fldCharType="end"/>
        </w:r>
      </w:hyperlink>
    </w:p>
    <w:p w14:paraId="74299BED" w14:textId="5B458EE0" w:rsidR="00B57CFD" w:rsidRPr="00070D56" w:rsidRDefault="003E75E0">
      <w:pPr>
        <w:pStyle w:val="Sadraj2"/>
        <w:tabs>
          <w:tab w:val="right" w:leader="dot" w:pos="9060"/>
        </w:tabs>
        <w:rPr>
          <w:rFonts w:eastAsia="Times New Roman" w:cs="Times New Roman"/>
          <w:smallCaps w:val="0"/>
          <w:noProof/>
          <w:sz w:val="22"/>
          <w:szCs w:val="22"/>
          <w:lang w:eastAsia="hr-HR"/>
        </w:rPr>
      </w:pPr>
      <w:hyperlink w:anchor="_Toc58495108" w:history="1">
        <w:r w:rsidR="00B57CFD" w:rsidRPr="00871974">
          <w:rPr>
            <w:rStyle w:val="Hiperveza"/>
            <w:noProof/>
          </w:rPr>
          <w:t>5.5. OSTALI PODACI</w:t>
        </w:r>
        <w:r w:rsidR="00B57CFD">
          <w:rPr>
            <w:noProof/>
            <w:webHidden/>
          </w:rPr>
          <w:tab/>
        </w:r>
        <w:r w:rsidR="00B57CFD">
          <w:rPr>
            <w:noProof/>
            <w:webHidden/>
          </w:rPr>
          <w:fldChar w:fldCharType="begin"/>
        </w:r>
        <w:r w:rsidR="00B57CFD">
          <w:rPr>
            <w:noProof/>
            <w:webHidden/>
          </w:rPr>
          <w:instrText xml:space="preserve"> PAGEREF _Toc58495108 \h </w:instrText>
        </w:r>
        <w:r w:rsidR="00B57CFD">
          <w:rPr>
            <w:noProof/>
            <w:webHidden/>
          </w:rPr>
        </w:r>
        <w:r w:rsidR="00B57CFD">
          <w:rPr>
            <w:noProof/>
            <w:webHidden/>
          </w:rPr>
          <w:fldChar w:fldCharType="separate"/>
        </w:r>
        <w:r w:rsidR="00357A0D">
          <w:rPr>
            <w:noProof/>
            <w:webHidden/>
          </w:rPr>
          <w:t>58</w:t>
        </w:r>
        <w:r w:rsidR="00B57CFD">
          <w:rPr>
            <w:noProof/>
            <w:webHidden/>
          </w:rPr>
          <w:fldChar w:fldCharType="end"/>
        </w:r>
      </w:hyperlink>
    </w:p>
    <w:p w14:paraId="7B4FC656" w14:textId="53F5F046" w:rsidR="00B57CFD" w:rsidRPr="00070D56" w:rsidRDefault="003E75E0">
      <w:pPr>
        <w:pStyle w:val="Sadraj1"/>
        <w:tabs>
          <w:tab w:val="left" w:pos="440"/>
          <w:tab w:val="right" w:leader="dot" w:pos="9060"/>
        </w:tabs>
        <w:rPr>
          <w:rFonts w:eastAsia="Times New Roman" w:cs="Times New Roman"/>
          <w:b w:val="0"/>
          <w:bCs w:val="0"/>
          <w:caps w:val="0"/>
          <w:noProof/>
          <w:sz w:val="22"/>
          <w:szCs w:val="22"/>
          <w:lang w:eastAsia="hr-HR"/>
        </w:rPr>
      </w:pPr>
      <w:hyperlink w:anchor="_Toc58495109" w:history="1">
        <w:r w:rsidR="00B57CFD" w:rsidRPr="00871974">
          <w:rPr>
            <w:rStyle w:val="Hiperveza"/>
            <w:noProof/>
          </w:rPr>
          <w:t>6.</w:t>
        </w:r>
        <w:r w:rsidR="00B57CFD" w:rsidRPr="00070D56">
          <w:rPr>
            <w:rFonts w:eastAsia="Times New Roman" w:cs="Times New Roman"/>
            <w:b w:val="0"/>
            <w:bCs w:val="0"/>
            <w:caps w:val="0"/>
            <w:noProof/>
            <w:sz w:val="22"/>
            <w:szCs w:val="22"/>
            <w:lang w:eastAsia="hr-HR"/>
          </w:rPr>
          <w:tab/>
        </w:r>
        <w:r w:rsidR="00B57CFD" w:rsidRPr="00871974">
          <w:rPr>
            <w:rStyle w:val="Hiperveza"/>
            <w:noProof/>
          </w:rPr>
          <w:t>PLANIRANE MJERE I AKTIVNOSTI U VANJSKOM PLANU</w:t>
        </w:r>
        <w:r w:rsidR="00B57CFD">
          <w:rPr>
            <w:noProof/>
            <w:webHidden/>
          </w:rPr>
          <w:tab/>
        </w:r>
        <w:r w:rsidR="00B57CFD">
          <w:rPr>
            <w:noProof/>
            <w:webHidden/>
          </w:rPr>
          <w:fldChar w:fldCharType="begin"/>
        </w:r>
        <w:r w:rsidR="00B57CFD">
          <w:rPr>
            <w:noProof/>
            <w:webHidden/>
          </w:rPr>
          <w:instrText xml:space="preserve"> PAGEREF _Toc58495109 \h </w:instrText>
        </w:r>
        <w:r w:rsidR="00B57CFD">
          <w:rPr>
            <w:noProof/>
            <w:webHidden/>
          </w:rPr>
        </w:r>
        <w:r w:rsidR="00B57CFD">
          <w:rPr>
            <w:noProof/>
            <w:webHidden/>
          </w:rPr>
          <w:fldChar w:fldCharType="separate"/>
        </w:r>
        <w:r w:rsidR="00357A0D">
          <w:rPr>
            <w:noProof/>
            <w:webHidden/>
          </w:rPr>
          <w:t>60</w:t>
        </w:r>
        <w:r w:rsidR="00B57CFD">
          <w:rPr>
            <w:noProof/>
            <w:webHidden/>
          </w:rPr>
          <w:fldChar w:fldCharType="end"/>
        </w:r>
      </w:hyperlink>
    </w:p>
    <w:p w14:paraId="3E78B92B" w14:textId="77BF73FE" w:rsidR="00B57CFD" w:rsidRPr="00070D56" w:rsidRDefault="003E75E0">
      <w:pPr>
        <w:pStyle w:val="Sadraj2"/>
        <w:tabs>
          <w:tab w:val="right" w:leader="dot" w:pos="9060"/>
        </w:tabs>
        <w:rPr>
          <w:rFonts w:eastAsia="Times New Roman" w:cs="Times New Roman"/>
          <w:smallCaps w:val="0"/>
          <w:noProof/>
          <w:sz w:val="22"/>
          <w:szCs w:val="22"/>
          <w:lang w:eastAsia="hr-HR"/>
        </w:rPr>
      </w:pPr>
      <w:hyperlink w:anchor="_Toc58495110" w:history="1">
        <w:r w:rsidR="00B57CFD" w:rsidRPr="00871974">
          <w:rPr>
            <w:rStyle w:val="Hiperveza"/>
            <w:noProof/>
          </w:rPr>
          <w:t>6.1. POSLJEDICE NESREĆA U PODRUČJU POSTROJENJA PO ZDRAVLJE I ŽIVOTE LJUDI, IMOVINU I OKOLIŠ U RAZDOBLJU OD NAJMANJE DESET GODINA PRIJE IZRADE VANJSKOG PLANA I RJEŠENJA ZA OČEKIVANI RAZVOJ VELIKE NESREĆE</w:t>
        </w:r>
        <w:r w:rsidR="00B57CFD">
          <w:rPr>
            <w:noProof/>
            <w:webHidden/>
          </w:rPr>
          <w:tab/>
        </w:r>
        <w:r w:rsidR="00B57CFD">
          <w:rPr>
            <w:noProof/>
            <w:webHidden/>
          </w:rPr>
          <w:fldChar w:fldCharType="begin"/>
        </w:r>
        <w:r w:rsidR="00B57CFD">
          <w:rPr>
            <w:noProof/>
            <w:webHidden/>
          </w:rPr>
          <w:instrText xml:space="preserve"> PAGEREF _Toc58495110 \h </w:instrText>
        </w:r>
        <w:r w:rsidR="00B57CFD">
          <w:rPr>
            <w:noProof/>
            <w:webHidden/>
          </w:rPr>
        </w:r>
        <w:r w:rsidR="00B57CFD">
          <w:rPr>
            <w:noProof/>
            <w:webHidden/>
          </w:rPr>
          <w:fldChar w:fldCharType="separate"/>
        </w:r>
        <w:r w:rsidR="00357A0D">
          <w:rPr>
            <w:noProof/>
            <w:webHidden/>
          </w:rPr>
          <w:t>60</w:t>
        </w:r>
        <w:r w:rsidR="00B57CFD">
          <w:rPr>
            <w:noProof/>
            <w:webHidden/>
          </w:rPr>
          <w:fldChar w:fldCharType="end"/>
        </w:r>
      </w:hyperlink>
    </w:p>
    <w:p w14:paraId="38647E10" w14:textId="3C6F279E" w:rsidR="00B57CFD" w:rsidRPr="00070D56" w:rsidRDefault="003E75E0">
      <w:pPr>
        <w:pStyle w:val="Sadraj2"/>
        <w:tabs>
          <w:tab w:val="right" w:leader="dot" w:pos="9060"/>
        </w:tabs>
        <w:rPr>
          <w:rFonts w:eastAsia="Times New Roman" w:cs="Times New Roman"/>
          <w:smallCaps w:val="0"/>
          <w:noProof/>
          <w:sz w:val="22"/>
          <w:szCs w:val="22"/>
          <w:lang w:eastAsia="hr-HR"/>
        </w:rPr>
      </w:pPr>
      <w:hyperlink w:anchor="_Toc58495111" w:history="1">
        <w:r w:rsidR="00B57CFD" w:rsidRPr="00871974">
          <w:rPr>
            <w:rStyle w:val="Hiperveza"/>
            <w:noProof/>
          </w:rPr>
          <w:t>6.2. AKTIVNOSTI, SUDIONICI, VRSTE I NAČIN INSTITUCIONALNOG I IZVANINSTITUCIONALNOG ODGOVORA TE OBNOVA U PROCESU RJEŠAVANJA UTJECAJA U SLUČAJU ISPUŠTANJA OPASNIH TVARI ŠTO ĆE OVISITI O VRSTI TVARI (kontaminacija, oblak pare, vatra ili eksplozija)</w:t>
        </w:r>
        <w:r w:rsidR="00B57CFD">
          <w:rPr>
            <w:noProof/>
            <w:webHidden/>
          </w:rPr>
          <w:tab/>
        </w:r>
        <w:r w:rsidR="00B57CFD">
          <w:rPr>
            <w:noProof/>
            <w:webHidden/>
          </w:rPr>
          <w:fldChar w:fldCharType="begin"/>
        </w:r>
        <w:r w:rsidR="00B57CFD">
          <w:rPr>
            <w:noProof/>
            <w:webHidden/>
          </w:rPr>
          <w:instrText xml:space="preserve"> PAGEREF _Toc58495111 \h </w:instrText>
        </w:r>
        <w:r w:rsidR="00B57CFD">
          <w:rPr>
            <w:noProof/>
            <w:webHidden/>
          </w:rPr>
        </w:r>
        <w:r w:rsidR="00B57CFD">
          <w:rPr>
            <w:noProof/>
            <w:webHidden/>
          </w:rPr>
          <w:fldChar w:fldCharType="separate"/>
        </w:r>
        <w:r w:rsidR="00357A0D">
          <w:rPr>
            <w:noProof/>
            <w:webHidden/>
          </w:rPr>
          <w:t>64</w:t>
        </w:r>
        <w:r w:rsidR="00B57CFD">
          <w:rPr>
            <w:noProof/>
            <w:webHidden/>
          </w:rPr>
          <w:fldChar w:fldCharType="end"/>
        </w:r>
      </w:hyperlink>
    </w:p>
    <w:p w14:paraId="024504AE" w14:textId="7F72BFF5"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112" w:history="1">
        <w:r w:rsidR="00B57CFD" w:rsidRPr="00871974">
          <w:rPr>
            <w:rStyle w:val="Hiperveza"/>
            <w:noProof/>
          </w:rPr>
          <w:t>6.2.1. Imena i pozicije osoba ovlaštenih za primjenu žurnih procedura i osoba koje su ovlaštene za koordiniranje aktivnosti prema Vanjskom planu</w:t>
        </w:r>
        <w:r w:rsidR="00B57CFD">
          <w:rPr>
            <w:noProof/>
            <w:webHidden/>
          </w:rPr>
          <w:tab/>
        </w:r>
        <w:r w:rsidR="00B57CFD">
          <w:rPr>
            <w:noProof/>
            <w:webHidden/>
          </w:rPr>
          <w:fldChar w:fldCharType="begin"/>
        </w:r>
        <w:r w:rsidR="00B57CFD">
          <w:rPr>
            <w:noProof/>
            <w:webHidden/>
          </w:rPr>
          <w:instrText xml:space="preserve"> PAGEREF _Toc58495112 \h </w:instrText>
        </w:r>
        <w:r w:rsidR="00B57CFD">
          <w:rPr>
            <w:noProof/>
            <w:webHidden/>
          </w:rPr>
        </w:r>
        <w:r w:rsidR="00B57CFD">
          <w:rPr>
            <w:noProof/>
            <w:webHidden/>
          </w:rPr>
          <w:fldChar w:fldCharType="separate"/>
        </w:r>
        <w:r w:rsidR="00357A0D">
          <w:rPr>
            <w:noProof/>
            <w:webHidden/>
          </w:rPr>
          <w:t>69</w:t>
        </w:r>
        <w:r w:rsidR="00B57CFD">
          <w:rPr>
            <w:noProof/>
            <w:webHidden/>
          </w:rPr>
          <w:fldChar w:fldCharType="end"/>
        </w:r>
      </w:hyperlink>
    </w:p>
    <w:p w14:paraId="2CD14B06" w14:textId="26F60E97"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113" w:history="1">
        <w:r w:rsidR="00B57CFD" w:rsidRPr="00871974">
          <w:rPr>
            <w:rStyle w:val="Hiperveza"/>
            <w:noProof/>
          </w:rPr>
          <w:t>6.2.2. Djelovanje sustava ranog upozoravanja o nesreći, sustava javnog uzbunjivanja i načina obavješćivanja ljudi o nesreći na području Vanjskog plana</w:t>
        </w:r>
        <w:r w:rsidR="00B57CFD">
          <w:rPr>
            <w:noProof/>
            <w:webHidden/>
          </w:rPr>
          <w:tab/>
        </w:r>
        <w:r w:rsidR="00B57CFD">
          <w:rPr>
            <w:noProof/>
            <w:webHidden/>
          </w:rPr>
          <w:fldChar w:fldCharType="begin"/>
        </w:r>
        <w:r w:rsidR="00B57CFD">
          <w:rPr>
            <w:noProof/>
            <w:webHidden/>
          </w:rPr>
          <w:instrText xml:space="preserve"> PAGEREF _Toc58495113 \h </w:instrText>
        </w:r>
        <w:r w:rsidR="00B57CFD">
          <w:rPr>
            <w:noProof/>
            <w:webHidden/>
          </w:rPr>
        </w:r>
        <w:r w:rsidR="00B57CFD">
          <w:rPr>
            <w:noProof/>
            <w:webHidden/>
          </w:rPr>
          <w:fldChar w:fldCharType="separate"/>
        </w:r>
        <w:r w:rsidR="00357A0D">
          <w:rPr>
            <w:noProof/>
            <w:webHidden/>
          </w:rPr>
          <w:t>70</w:t>
        </w:r>
        <w:r w:rsidR="00B57CFD">
          <w:rPr>
            <w:noProof/>
            <w:webHidden/>
          </w:rPr>
          <w:fldChar w:fldCharType="end"/>
        </w:r>
      </w:hyperlink>
    </w:p>
    <w:p w14:paraId="7437E76A" w14:textId="6B1B6070"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114" w:history="1">
        <w:r w:rsidR="00B57CFD" w:rsidRPr="00871974">
          <w:rPr>
            <w:rStyle w:val="Hiperveza"/>
            <w:noProof/>
          </w:rPr>
          <w:t>6.2.3. Preporučene mjere osobne i uzajamne zaštite za zaštitu stanovništva na ugroženom području i mjere pružanja pomoći i ublažavanja posljedica na području Vanjskog plana koje se moraju žurno poduzeti</w:t>
        </w:r>
        <w:r w:rsidR="00B57CFD">
          <w:rPr>
            <w:noProof/>
            <w:webHidden/>
          </w:rPr>
          <w:tab/>
        </w:r>
        <w:r w:rsidR="00B57CFD">
          <w:rPr>
            <w:noProof/>
            <w:webHidden/>
          </w:rPr>
          <w:fldChar w:fldCharType="begin"/>
        </w:r>
        <w:r w:rsidR="00B57CFD">
          <w:rPr>
            <w:noProof/>
            <w:webHidden/>
          </w:rPr>
          <w:instrText xml:space="preserve"> PAGEREF _Toc58495114 \h </w:instrText>
        </w:r>
        <w:r w:rsidR="00B57CFD">
          <w:rPr>
            <w:noProof/>
            <w:webHidden/>
          </w:rPr>
        </w:r>
        <w:r w:rsidR="00B57CFD">
          <w:rPr>
            <w:noProof/>
            <w:webHidden/>
          </w:rPr>
          <w:fldChar w:fldCharType="separate"/>
        </w:r>
        <w:r w:rsidR="00357A0D">
          <w:rPr>
            <w:noProof/>
            <w:webHidden/>
          </w:rPr>
          <w:t>72</w:t>
        </w:r>
        <w:r w:rsidR="00B57CFD">
          <w:rPr>
            <w:noProof/>
            <w:webHidden/>
          </w:rPr>
          <w:fldChar w:fldCharType="end"/>
        </w:r>
      </w:hyperlink>
    </w:p>
    <w:p w14:paraId="1FB5D43B" w14:textId="4F3742C4" w:rsidR="00B57CFD" w:rsidRPr="00070D56" w:rsidRDefault="003E75E0">
      <w:pPr>
        <w:pStyle w:val="Sadraj2"/>
        <w:tabs>
          <w:tab w:val="right" w:leader="dot" w:pos="9060"/>
        </w:tabs>
        <w:rPr>
          <w:rFonts w:eastAsia="Times New Roman" w:cs="Times New Roman"/>
          <w:smallCaps w:val="0"/>
          <w:noProof/>
          <w:sz w:val="22"/>
          <w:szCs w:val="22"/>
          <w:lang w:eastAsia="hr-HR"/>
        </w:rPr>
      </w:pPr>
      <w:hyperlink w:anchor="_Toc58495115" w:history="1">
        <w:r w:rsidR="00B57CFD" w:rsidRPr="00871974">
          <w:rPr>
            <w:rStyle w:val="Hiperveza"/>
            <w:noProof/>
          </w:rPr>
          <w:t>6.3. SNAGE I SREDSTVA ZA ZAŠTITU I SPAŠAVANJE</w:t>
        </w:r>
        <w:r w:rsidR="00B57CFD">
          <w:rPr>
            <w:noProof/>
            <w:webHidden/>
          </w:rPr>
          <w:tab/>
        </w:r>
        <w:r w:rsidR="00B57CFD">
          <w:rPr>
            <w:noProof/>
            <w:webHidden/>
          </w:rPr>
          <w:fldChar w:fldCharType="begin"/>
        </w:r>
        <w:r w:rsidR="00B57CFD">
          <w:rPr>
            <w:noProof/>
            <w:webHidden/>
          </w:rPr>
          <w:instrText xml:space="preserve"> PAGEREF _Toc58495115 \h </w:instrText>
        </w:r>
        <w:r w:rsidR="00B57CFD">
          <w:rPr>
            <w:noProof/>
            <w:webHidden/>
          </w:rPr>
        </w:r>
        <w:r w:rsidR="00B57CFD">
          <w:rPr>
            <w:noProof/>
            <w:webHidden/>
          </w:rPr>
          <w:fldChar w:fldCharType="separate"/>
        </w:r>
        <w:r w:rsidR="00357A0D">
          <w:rPr>
            <w:noProof/>
            <w:webHidden/>
          </w:rPr>
          <w:t>79</w:t>
        </w:r>
        <w:r w:rsidR="00B57CFD">
          <w:rPr>
            <w:noProof/>
            <w:webHidden/>
          </w:rPr>
          <w:fldChar w:fldCharType="end"/>
        </w:r>
      </w:hyperlink>
    </w:p>
    <w:p w14:paraId="1D9BA5B1" w14:textId="780C74C8"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116" w:history="1">
        <w:r w:rsidR="00B57CFD" w:rsidRPr="00871974">
          <w:rPr>
            <w:rStyle w:val="Hiperveza"/>
            <w:noProof/>
          </w:rPr>
          <w:t>6.3.1. Koordinacija i zapovijedanje aktivnostima sustava civilne zaštite na lokalnoj razini, koordinacija sa snagama operatera i drugim sudionicima, koordiniranje svih kapaciteta nužnih za provedbu Vanjskog plana</w:t>
        </w:r>
        <w:r w:rsidR="00B57CFD">
          <w:rPr>
            <w:noProof/>
            <w:webHidden/>
          </w:rPr>
          <w:tab/>
        </w:r>
        <w:r w:rsidR="00B57CFD">
          <w:rPr>
            <w:noProof/>
            <w:webHidden/>
          </w:rPr>
          <w:fldChar w:fldCharType="begin"/>
        </w:r>
        <w:r w:rsidR="00B57CFD">
          <w:rPr>
            <w:noProof/>
            <w:webHidden/>
          </w:rPr>
          <w:instrText xml:space="preserve"> PAGEREF _Toc58495116 \h </w:instrText>
        </w:r>
        <w:r w:rsidR="00B57CFD">
          <w:rPr>
            <w:noProof/>
            <w:webHidden/>
          </w:rPr>
        </w:r>
        <w:r w:rsidR="00B57CFD">
          <w:rPr>
            <w:noProof/>
            <w:webHidden/>
          </w:rPr>
          <w:fldChar w:fldCharType="separate"/>
        </w:r>
        <w:r w:rsidR="00357A0D">
          <w:rPr>
            <w:noProof/>
            <w:webHidden/>
          </w:rPr>
          <w:t>79</w:t>
        </w:r>
        <w:r w:rsidR="00B57CFD">
          <w:rPr>
            <w:noProof/>
            <w:webHidden/>
          </w:rPr>
          <w:fldChar w:fldCharType="end"/>
        </w:r>
      </w:hyperlink>
    </w:p>
    <w:p w14:paraId="77302B00" w14:textId="5653404A"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117" w:history="1">
        <w:r w:rsidR="00B57CFD" w:rsidRPr="00871974">
          <w:rPr>
            <w:rStyle w:val="Hiperveza"/>
            <w:noProof/>
          </w:rPr>
          <w:t>6.3.2. Postrojbe / timovi i materijalno - tehnička sredstva sustava civilne zaštite</w:t>
        </w:r>
        <w:r w:rsidR="00B57CFD">
          <w:rPr>
            <w:noProof/>
            <w:webHidden/>
          </w:rPr>
          <w:tab/>
        </w:r>
        <w:r w:rsidR="00B57CFD">
          <w:rPr>
            <w:noProof/>
            <w:webHidden/>
          </w:rPr>
          <w:fldChar w:fldCharType="begin"/>
        </w:r>
        <w:r w:rsidR="00B57CFD">
          <w:rPr>
            <w:noProof/>
            <w:webHidden/>
          </w:rPr>
          <w:instrText xml:space="preserve"> PAGEREF _Toc58495117 \h </w:instrText>
        </w:r>
        <w:r w:rsidR="00B57CFD">
          <w:rPr>
            <w:noProof/>
            <w:webHidden/>
          </w:rPr>
        </w:r>
        <w:r w:rsidR="00B57CFD">
          <w:rPr>
            <w:noProof/>
            <w:webHidden/>
          </w:rPr>
          <w:fldChar w:fldCharType="separate"/>
        </w:r>
        <w:r w:rsidR="00357A0D">
          <w:rPr>
            <w:noProof/>
            <w:webHidden/>
          </w:rPr>
          <w:t>80</w:t>
        </w:r>
        <w:r w:rsidR="00B57CFD">
          <w:rPr>
            <w:noProof/>
            <w:webHidden/>
          </w:rPr>
          <w:fldChar w:fldCharType="end"/>
        </w:r>
      </w:hyperlink>
    </w:p>
    <w:p w14:paraId="0DEE8595" w14:textId="02146CF9" w:rsidR="00B57CFD" w:rsidRPr="00070D56" w:rsidRDefault="003E75E0">
      <w:pPr>
        <w:pStyle w:val="Sadraj2"/>
        <w:tabs>
          <w:tab w:val="right" w:leader="dot" w:pos="9060"/>
        </w:tabs>
        <w:rPr>
          <w:rFonts w:eastAsia="Times New Roman" w:cs="Times New Roman"/>
          <w:smallCaps w:val="0"/>
          <w:noProof/>
          <w:sz w:val="22"/>
          <w:szCs w:val="22"/>
          <w:lang w:eastAsia="hr-HR"/>
        </w:rPr>
      </w:pPr>
      <w:hyperlink w:anchor="_Toc58495118" w:history="1">
        <w:r w:rsidR="00B57CFD" w:rsidRPr="00871974">
          <w:rPr>
            <w:rStyle w:val="Hiperveza"/>
            <w:noProof/>
          </w:rPr>
          <w:t>6.4. AKTIVIRANJE I PROVEDBA AKTIVNOSTI</w:t>
        </w:r>
        <w:r w:rsidR="00B57CFD">
          <w:rPr>
            <w:noProof/>
            <w:webHidden/>
          </w:rPr>
          <w:tab/>
        </w:r>
        <w:r w:rsidR="00B57CFD">
          <w:rPr>
            <w:noProof/>
            <w:webHidden/>
          </w:rPr>
          <w:fldChar w:fldCharType="begin"/>
        </w:r>
        <w:r w:rsidR="00B57CFD">
          <w:rPr>
            <w:noProof/>
            <w:webHidden/>
          </w:rPr>
          <w:instrText xml:space="preserve"> PAGEREF _Toc58495118 \h </w:instrText>
        </w:r>
        <w:r w:rsidR="00B57CFD">
          <w:rPr>
            <w:noProof/>
            <w:webHidden/>
          </w:rPr>
        </w:r>
        <w:r w:rsidR="00B57CFD">
          <w:rPr>
            <w:noProof/>
            <w:webHidden/>
          </w:rPr>
          <w:fldChar w:fldCharType="separate"/>
        </w:r>
        <w:r w:rsidR="00357A0D">
          <w:rPr>
            <w:noProof/>
            <w:webHidden/>
          </w:rPr>
          <w:t>82</w:t>
        </w:r>
        <w:r w:rsidR="00B57CFD">
          <w:rPr>
            <w:noProof/>
            <w:webHidden/>
          </w:rPr>
          <w:fldChar w:fldCharType="end"/>
        </w:r>
      </w:hyperlink>
    </w:p>
    <w:p w14:paraId="12874BDF" w14:textId="31BAEF33"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119" w:history="1">
        <w:r w:rsidR="00B57CFD" w:rsidRPr="00871974">
          <w:rPr>
            <w:rStyle w:val="Hiperveza"/>
            <w:noProof/>
          </w:rPr>
          <w:t>6.4.1. Postupak i osobe odgovorne za aktiviranje Vanjskog plana</w:t>
        </w:r>
        <w:r w:rsidR="00B57CFD">
          <w:rPr>
            <w:noProof/>
            <w:webHidden/>
          </w:rPr>
          <w:tab/>
        </w:r>
        <w:r w:rsidR="00B57CFD">
          <w:rPr>
            <w:noProof/>
            <w:webHidden/>
          </w:rPr>
          <w:fldChar w:fldCharType="begin"/>
        </w:r>
        <w:r w:rsidR="00B57CFD">
          <w:rPr>
            <w:noProof/>
            <w:webHidden/>
          </w:rPr>
          <w:instrText xml:space="preserve"> PAGEREF _Toc58495119 \h </w:instrText>
        </w:r>
        <w:r w:rsidR="00B57CFD">
          <w:rPr>
            <w:noProof/>
            <w:webHidden/>
          </w:rPr>
        </w:r>
        <w:r w:rsidR="00B57CFD">
          <w:rPr>
            <w:noProof/>
            <w:webHidden/>
          </w:rPr>
          <w:fldChar w:fldCharType="separate"/>
        </w:r>
        <w:r w:rsidR="00357A0D">
          <w:rPr>
            <w:noProof/>
            <w:webHidden/>
          </w:rPr>
          <w:t>82</w:t>
        </w:r>
        <w:r w:rsidR="00B57CFD">
          <w:rPr>
            <w:noProof/>
            <w:webHidden/>
          </w:rPr>
          <w:fldChar w:fldCharType="end"/>
        </w:r>
      </w:hyperlink>
    </w:p>
    <w:p w14:paraId="6B7659F7" w14:textId="596E2C5B" w:rsidR="00B57CFD" w:rsidRPr="00070D56" w:rsidRDefault="003E75E0">
      <w:pPr>
        <w:pStyle w:val="Sadraj3"/>
        <w:tabs>
          <w:tab w:val="right" w:leader="dot" w:pos="9060"/>
        </w:tabs>
        <w:rPr>
          <w:rFonts w:eastAsia="Times New Roman" w:cs="Times New Roman"/>
          <w:i w:val="0"/>
          <w:iCs w:val="0"/>
          <w:noProof/>
          <w:sz w:val="22"/>
          <w:szCs w:val="22"/>
          <w:lang w:eastAsia="hr-HR"/>
        </w:rPr>
      </w:pPr>
      <w:hyperlink w:anchor="_Toc58495120" w:history="1">
        <w:r w:rsidR="00B57CFD" w:rsidRPr="00871974">
          <w:rPr>
            <w:rStyle w:val="Hiperveza"/>
            <w:noProof/>
          </w:rPr>
          <w:t>6.4.2. Mobilizacija i aktiviranje snaga i materijalno – tehničkih sredstava Vanjskog plana</w:t>
        </w:r>
        <w:r w:rsidR="00B57CFD">
          <w:rPr>
            <w:noProof/>
            <w:webHidden/>
          </w:rPr>
          <w:tab/>
        </w:r>
        <w:r w:rsidR="00B57CFD">
          <w:rPr>
            <w:noProof/>
            <w:webHidden/>
          </w:rPr>
          <w:fldChar w:fldCharType="begin"/>
        </w:r>
        <w:r w:rsidR="00B57CFD">
          <w:rPr>
            <w:noProof/>
            <w:webHidden/>
          </w:rPr>
          <w:instrText xml:space="preserve"> PAGEREF _Toc58495120 \h </w:instrText>
        </w:r>
        <w:r w:rsidR="00B57CFD">
          <w:rPr>
            <w:noProof/>
            <w:webHidden/>
          </w:rPr>
        </w:r>
        <w:r w:rsidR="00B57CFD">
          <w:rPr>
            <w:noProof/>
            <w:webHidden/>
          </w:rPr>
          <w:fldChar w:fldCharType="separate"/>
        </w:r>
        <w:r w:rsidR="00357A0D">
          <w:rPr>
            <w:noProof/>
            <w:webHidden/>
          </w:rPr>
          <w:t>82</w:t>
        </w:r>
        <w:r w:rsidR="00B57CFD">
          <w:rPr>
            <w:noProof/>
            <w:webHidden/>
          </w:rPr>
          <w:fldChar w:fldCharType="end"/>
        </w:r>
      </w:hyperlink>
    </w:p>
    <w:p w14:paraId="36663C29" w14:textId="474C3D88" w:rsidR="00B57CFD" w:rsidRPr="00070D56" w:rsidRDefault="003E75E0">
      <w:pPr>
        <w:pStyle w:val="Sadraj2"/>
        <w:tabs>
          <w:tab w:val="right" w:leader="dot" w:pos="9060"/>
        </w:tabs>
        <w:rPr>
          <w:rFonts w:eastAsia="Times New Roman" w:cs="Times New Roman"/>
          <w:smallCaps w:val="0"/>
          <w:noProof/>
          <w:sz w:val="22"/>
          <w:szCs w:val="22"/>
          <w:lang w:eastAsia="hr-HR"/>
        </w:rPr>
      </w:pPr>
      <w:hyperlink w:anchor="_Toc58495121" w:history="1">
        <w:r w:rsidR="00B57CFD" w:rsidRPr="00871974">
          <w:rPr>
            <w:rStyle w:val="Hiperveza"/>
            <w:noProof/>
          </w:rPr>
          <w:t>6.5. PODRUČJA I KAPACITETI ZA PRIVREMENI SMJEŠTAJ I ZBRINJAVANJE EVAKUIRANOG STANOVNIŠTVA</w:t>
        </w:r>
        <w:r w:rsidR="00B57CFD">
          <w:rPr>
            <w:noProof/>
            <w:webHidden/>
          </w:rPr>
          <w:tab/>
        </w:r>
        <w:r w:rsidR="00B57CFD">
          <w:rPr>
            <w:noProof/>
            <w:webHidden/>
          </w:rPr>
          <w:fldChar w:fldCharType="begin"/>
        </w:r>
        <w:r w:rsidR="00B57CFD">
          <w:rPr>
            <w:noProof/>
            <w:webHidden/>
          </w:rPr>
          <w:instrText xml:space="preserve"> PAGEREF _Toc58495121 \h </w:instrText>
        </w:r>
        <w:r w:rsidR="00B57CFD">
          <w:rPr>
            <w:noProof/>
            <w:webHidden/>
          </w:rPr>
        </w:r>
        <w:r w:rsidR="00B57CFD">
          <w:rPr>
            <w:noProof/>
            <w:webHidden/>
          </w:rPr>
          <w:fldChar w:fldCharType="separate"/>
        </w:r>
        <w:r w:rsidR="00357A0D">
          <w:rPr>
            <w:noProof/>
            <w:webHidden/>
          </w:rPr>
          <w:t>83</w:t>
        </w:r>
        <w:r w:rsidR="00B57CFD">
          <w:rPr>
            <w:noProof/>
            <w:webHidden/>
          </w:rPr>
          <w:fldChar w:fldCharType="end"/>
        </w:r>
      </w:hyperlink>
    </w:p>
    <w:p w14:paraId="0B1ECC3C" w14:textId="2DC97FCC" w:rsidR="00B57CFD" w:rsidRPr="00070D56" w:rsidRDefault="003E75E0">
      <w:pPr>
        <w:pStyle w:val="Sadraj1"/>
        <w:tabs>
          <w:tab w:val="left" w:pos="440"/>
          <w:tab w:val="right" w:leader="dot" w:pos="9060"/>
        </w:tabs>
        <w:rPr>
          <w:rFonts w:eastAsia="Times New Roman" w:cs="Times New Roman"/>
          <w:b w:val="0"/>
          <w:bCs w:val="0"/>
          <w:caps w:val="0"/>
          <w:noProof/>
          <w:sz w:val="22"/>
          <w:szCs w:val="22"/>
          <w:lang w:eastAsia="hr-HR"/>
        </w:rPr>
      </w:pPr>
      <w:hyperlink w:anchor="_Toc58495122" w:history="1">
        <w:r w:rsidR="00B57CFD" w:rsidRPr="00871974">
          <w:rPr>
            <w:rStyle w:val="Hiperveza"/>
            <w:noProof/>
          </w:rPr>
          <w:t>7.</w:t>
        </w:r>
        <w:r w:rsidR="00B57CFD" w:rsidRPr="00070D56">
          <w:rPr>
            <w:rFonts w:eastAsia="Times New Roman" w:cs="Times New Roman"/>
            <w:b w:val="0"/>
            <w:bCs w:val="0"/>
            <w:caps w:val="0"/>
            <w:noProof/>
            <w:sz w:val="22"/>
            <w:szCs w:val="22"/>
            <w:lang w:eastAsia="hr-HR"/>
          </w:rPr>
          <w:tab/>
        </w:r>
        <w:r w:rsidR="00B57CFD" w:rsidRPr="00871974">
          <w:rPr>
            <w:rStyle w:val="Hiperveza"/>
            <w:noProof/>
          </w:rPr>
          <w:t>OBAVJEŠĆIVANJE</w:t>
        </w:r>
        <w:r w:rsidR="00B57CFD">
          <w:rPr>
            <w:noProof/>
            <w:webHidden/>
          </w:rPr>
          <w:tab/>
        </w:r>
        <w:r w:rsidR="00B57CFD">
          <w:rPr>
            <w:noProof/>
            <w:webHidden/>
          </w:rPr>
          <w:fldChar w:fldCharType="begin"/>
        </w:r>
        <w:r w:rsidR="00B57CFD">
          <w:rPr>
            <w:noProof/>
            <w:webHidden/>
          </w:rPr>
          <w:instrText xml:space="preserve"> PAGEREF _Toc58495122 \h </w:instrText>
        </w:r>
        <w:r w:rsidR="00B57CFD">
          <w:rPr>
            <w:noProof/>
            <w:webHidden/>
          </w:rPr>
        </w:r>
        <w:r w:rsidR="00B57CFD">
          <w:rPr>
            <w:noProof/>
            <w:webHidden/>
          </w:rPr>
          <w:fldChar w:fldCharType="separate"/>
        </w:r>
        <w:r w:rsidR="00357A0D">
          <w:rPr>
            <w:noProof/>
            <w:webHidden/>
          </w:rPr>
          <w:t>84</w:t>
        </w:r>
        <w:r w:rsidR="00B57CFD">
          <w:rPr>
            <w:noProof/>
            <w:webHidden/>
          </w:rPr>
          <w:fldChar w:fldCharType="end"/>
        </w:r>
      </w:hyperlink>
    </w:p>
    <w:p w14:paraId="378DDD62" w14:textId="63498C84" w:rsidR="00B57CFD" w:rsidRPr="00070D56" w:rsidRDefault="003E75E0">
      <w:pPr>
        <w:pStyle w:val="Sadraj2"/>
        <w:tabs>
          <w:tab w:val="right" w:leader="dot" w:pos="9060"/>
        </w:tabs>
        <w:rPr>
          <w:rFonts w:eastAsia="Times New Roman" w:cs="Times New Roman"/>
          <w:smallCaps w:val="0"/>
          <w:noProof/>
          <w:sz w:val="22"/>
          <w:szCs w:val="22"/>
          <w:lang w:eastAsia="hr-HR"/>
        </w:rPr>
      </w:pPr>
      <w:hyperlink w:anchor="_Toc58495123" w:history="1">
        <w:r w:rsidR="00B57CFD" w:rsidRPr="00871974">
          <w:rPr>
            <w:rStyle w:val="Hiperveza"/>
            <w:noProof/>
          </w:rPr>
          <w:t>7.1. ODGOVORNE OSOBE U KRAPINSKO - ZAGORSKOJ ŽUPANIJI I GRADU ZABOKU ZA UZBUNJIVANJE I DAVANJE INFORMACIJA STANOVNIŠTVU</w:t>
        </w:r>
        <w:r w:rsidR="00B57CFD">
          <w:rPr>
            <w:noProof/>
            <w:webHidden/>
          </w:rPr>
          <w:tab/>
        </w:r>
        <w:r w:rsidR="00B57CFD">
          <w:rPr>
            <w:noProof/>
            <w:webHidden/>
          </w:rPr>
          <w:fldChar w:fldCharType="begin"/>
        </w:r>
        <w:r w:rsidR="00B57CFD">
          <w:rPr>
            <w:noProof/>
            <w:webHidden/>
          </w:rPr>
          <w:instrText xml:space="preserve"> PAGEREF _Toc58495123 \h </w:instrText>
        </w:r>
        <w:r w:rsidR="00B57CFD">
          <w:rPr>
            <w:noProof/>
            <w:webHidden/>
          </w:rPr>
        </w:r>
        <w:r w:rsidR="00B57CFD">
          <w:rPr>
            <w:noProof/>
            <w:webHidden/>
          </w:rPr>
          <w:fldChar w:fldCharType="separate"/>
        </w:r>
        <w:r w:rsidR="00357A0D">
          <w:rPr>
            <w:noProof/>
            <w:webHidden/>
          </w:rPr>
          <w:t>84</w:t>
        </w:r>
        <w:r w:rsidR="00B57CFD">
          <w:rPr>
            <w:noProof/>
            <w:webHidden/>
          </w:rPr>
          <w:fldChar w:fldCharType="end"/>
        </w:r>
      </w:hyperlink>
    </w:p>
    <w:p w14:paraId="5872CC4C" w14:textId="05C406DE" w:rsidR="00B57CFD" w:rsidRDefault="003E75E0">
      <w:pPr>
        <w:pStyle w:val="Sadraj2"/>
        <w:tabs>
          <w:tab w:val="right" w:leader="dot" w:pos="9060"/>
        </w:tabs>
        <w:rPr>
          <w:rStyle w:val="Hiperveza"/>
          <w:noProof/>
        </w:rPr>
      </w:pPr>
      <w:hyperlink w:anchor="_Toc58495124" w:history="1">
        <w:r w:rsidR="00B57CFD" w:rsidRPr="00871974">
          <w:rPr>
            <w:rStyle w:val="Hiperveza"/>
            <w:noProof/>
          </w:rPr>
          <w:t>7.2.</w:t>
        </w:r>
        <w:r w:rsidR="00B57CFD" w:rsidRPr="00871974">
          <w:rPr>
            <w:rStyle w:val="Hiperveza"/>
            <w:rFonts w:ascii="Arial" w:hAnsi="Arial"/>
            <w:noProof/>
          </w:rPr>
          <w:t xml:space="preserve"> </w:t>
        </w:r>
        <w:r w:rsidR="00B57CFD" w:rsidRPr="00871974">
          <w:rPr>
            <w:rStyle w:val="Hiperveza"/>
            <w:noProof/>
          </w:rPr>
          <w:t>SREDSTVA JAVNOG INFORMIRANJA (DRŽAVNA, REGIONALNA/LOKALNA) PUTEM KOJIH ĆE NADLEŽNO TIJELO STANOVNIŠTVU DAVATI OBAVIJESTI I UPUTE O POSTUPANJU</w:t>
        </w:r>
        <w:r w:rsidR="00B57CFD">
          <w:rPr>
            <w:noProof/>
            <w:webHidden/>
          </w:rPr>
          <w:tab/>
        </w:r>
        <w:r w:rsidR="00B57CFD">
          <w:rPr>
            <w:noProof/>
            <w:webHidden/>
          </w:rPr>
          <w:fldChar w:fldCharType="begin"/>
        </w:r>
        <w:r w:rsidR="00B57CFD">
          <w:rPr>
            <w:noProof/>
            <w:webHidden/>
          </w:rPr>
          <w:instrText xml:space="preserve"> PAGEREF _Toc58495124 \h </w:instrText>
        </w:r>
        <w:r w:rsidR="00B57CFD">
          <w:rPr>
            <w:noProof/>
            <w:webHidden/>
          </w:rPr>
        </w:r>
        <w:r w:rsidR="00B57CFD">
          <w:rPr>
            <w:noProof/>
            <w:webHidden/>
          </w:rPr>
          <w:fldChar w:fldCharType="separate"/>
        </w:r>
        <w:r w:rsidR="00357A0D">
          <w:rPr>
            <w:noProof/>
            <w:webHidden/>
          </w:rPr>
          <w:t>85</w:t>
        </w:r>
        <w:r w:rsidR="00B57CFD">
          <w:rPr>
            <w:noProof/>
            <w:webHidden/>
          </w:rPr>
          <w:fldChar w:fldCharType="end"/>
        </w:r>
      </w:hyperlink>
    </w:p>
    <w:p w14:paraId="47145554" w14:textId="77777777" w:rsidR="00E06F20" w:rsidRPr="00E06F20" w:rsidRDefault="00E06F20" w:rsidP="00E06F20"/>
    <w:p w14:paraId="721A498F" w14:textId="77777777" w:rsidR="00E06F20" w:rsidRPr="00E06F20" w:rsidRDefault="00E06F20" w:rsidP="00E06F20">
      <w:pPr>
        <w:rPr>
          <w:b/>
          <w:bCs/>
          <w:sz w:val="20"/>
          <w:szCs w:val="20"/>
        </w:rPr>
      </w:pPr>
      <w:r w:rsidRPr="00E06F20">
        <w:rPr>
          <w:b/>
          <w:bCs/>
          <w:sz w:val="20"/>
          <w:szCs w:val="20"/>
        </w:rPr>
        <w:t>8. ZAVRŠNA ODREDBA</w:t>
      </w:r>
      <w:r>
        <w:rPr>
          <w:b/>
          <w:bCs/>
          <w:sz w:val="20"/>
          <w:szCs w:val="20"/>
        </w:rPr>
        <w:t>…………………………………………………………………………………………………………………………………85</w:t>
      </w:r>
    </w:p>
    <w:p w14:paraId="7584EF2D" w14:textId="77777777" w:rsidR="0021663A" w:rsidRDefault="00BE2B9B" w:rsidP="00B57CFD">
      <w:pPr>
        <w:spacing w:before="240" w:after="240" w:line="276" w:lineRule="auto"/>
        <w:jc w:val="center"/>
        <w:sectPr w:rsidR="0021663A">
          <w:headerReference w:type="default" r:id="rId10"/>
          <w:footerReference w:type="default" r:id="rId11"/>
          <w:pgSz w:w="11906" w:h="16838"/>
          <w:pgMar w:top="992" w:right="1418" w:bottom="1418" w:left="1418" w:header="567" w:footer="0" w:gutter="0"/>
          <w:cols w:space="720"/>
          <w:docGrid w:linePitch="360"/>
        </w:sectPr>
      </w:pPr>
      <w:r>
        <w:fldChar w:fldCharType="end"/>
      </w:r>
    </w:p>
    <w:p w14:paraId="07D897D9" w14:textId="77777777" w:rsidR="00BE2B9B" w:rsidRDefault="00BE2B9B" w:rsidP="00B57CFD">
      <w:pPr>
        <w:spacing w:before="240" w:after="240" w:line="276" w:lineRule="auto"/>
        <w:jc w:val="center"/>
      </w:pPr>
      <w:r>
        <w:rPr>
          <w:rFonts w:ascii="Calibri Light" w:hAnsi="Calibri Light" w:cs="Calibri Light"/>
          <w:b/>
          <w:bCs/>
          <w:sz w:val="24"/>
          <w:szCs w:val="28"/>
        </w:rPr>
        <w:lastRenderedPageBreak/>
        <w:t>POPIS TABLICA</w:t>
      </w:r>
    </w:p>
    <w:p w14:paraId="1B46151C" w14:textId="293CCD34" w:rsidR="00BE2B9B" w:rsidRPr="00BE2B9B" w:rsidRDefault="00BE2B9B" w:rsidP="00B57CFD">
      <w:pPr>
        <w:pStyle w:val="Tablicaslika"/>
        <w:tabs>
          <w:tab w:val="right" w:leader="dot" w:pos="9060"/>
        </w:tabs>
        <w:spacing w:line="276" w:lineRule="auto"/>
        <w:rPr>
          <w:noProof/>
        </w:rPr>
      </w:pPr>
      <w:r w:rsidRPr="00BE2B9B">
        <w:fldChar w:fldCharType="begin"/>
      </w:r>
      <w:r w:rsidRPr="00BE2B9B">
        <w:instrText xml:space="preserve"> TOC \c "Tablica" </w:instrText>
      </w:r>
      <w:r w:rsidRPr="00BE2B9B">
        <w:fldChar w:fldCharType="separate"/>
      </w:r>
      <w:r w:rsidRPr="00BE2B9B">
        <w:rPr>
          <w:noProof/>
        </w:rPr>
        <w:t>Tablica 1. Popis objekata u okruženju područja postrojenja i zračna udaljenost od  granica područja postrojenja</w:t>
      </w:r>
      <w:r w:rsidRPr="00BE2B9B">
        <w:rPr>
          <w:noProof/>
        </w:rPr>
        <w:tab/>
      </w:r>
      <w:r w:rsidRPr="00BE2B9B">
        <w:rPr>
          <w:noProof/>
        </w:rPr>
        <w:fldChar w:fldCharType="begin"/>
      </w:r>
      <w:r w:rsidRPr="00BE2B9B">
        <w:rPr>
          <w:noProof/>
        </w:rPr>
        <w:instrText xml:space="preserve"> PAGEREF _Toc58492673 \h </w:instrText>
      </w:r>
      <w:r w:rsidRPr="00BE2B9B">
        <w:rPr>
          <w:noProof/>
        </w:rPr>
      </w:r>
      <w:r w:rsidRPr="00BE2B9B">
        <w:rPr>
          <w:noProof/>
        </w:rPr>
        <w:fldChar w:fldCharType="separate"/>
      </w:r>
      <w:r w:rsidR="00357A0D">
        <w:rPr>
          <w:noProof/>
        </w:rPr>
        <w:t>15</w:t>
      </w:r>
      <w:r w:rsidRPr="00BE2B9B">
        <w:rPr>
          <w:noProof/>
        </w:rPr>
        <w:fldChar w:fldCharType="end"/>
      </w:r>
    </w:p>
    <w:p w14:paraId="6AA48C44" w14:textId="384769EB" w:rsidR="00BE2B9B" w:rsidRPr="00BE2B9B" w:rsidRDefault="00BE2B9B" w:rsidP="00B57CFD">
      <w:pPr>
        <w:pStyle w:val="Tablicaslika"/>
        <w:tabs>
          <w:tab w:val="right" w:leader="dot" w:pos="9060"/>
        </w:tabs>
        <w:spacing w:line="276" w:lineRule="auto"/>
        <w:rPr>
          <w:noProof/>
        </w:rPr>
      </w:pPr>
      <w:r w:rsidRPr="00BE2B9B">
        <w:rPr>
          <w:noProof/>
        </w:rPr>
        <w:t>Tablica 2. Opći podaci o operateru</w:t>
      </w:r>
      <w:r w:rsidRPr="00BE2B9B">
        <w:rPr>
          <w:noProof/>
        </w:rPr>
        <w:tab/>
      </w:r>
      <w:r w:rsidRPr="00BE2B9B">
        <w:rPr>
          <w:noProof/>
        </w:rPr>
        <w:fldChar w:fldCharType="begin"/>
      </w:r>
      <w:r w:rsidRPr="00BE2B9B">
        <w:rPr>
          <w:noProof/>
        </w:rPr>
        <w:instrText xml:space="preserve"> PAGEREF _Toc58492674 \h </w:instrText>
      </w:r>
      <w:r w:rsidRPr="00BE2B9B">
        <w:rPr>
          <w:noProof/>
        </w:rPr>
      </w:r>
      <w:r w:rsidRPr="00BE2B9B">
        <w:rPr>
          <w:noProof/>
        </w:rPr>
        <w:fldChar w:fldCharType="separate"/>
      </w:r>
      <w:r w:rsidR="00357A0D">
        <w:rPr>
          <w:noProof/>
        </w:rPr>
        <w:t>16</w:t>
      </w:r>
      <w:r w:rsidRPr="00BE2B9B">
        <w:rPr>
          <w:noProof/>
        </w:rPr>
        <w:fldChar w:fldCharType="end"/>
      </w:r>
    </w:p>
    <w:p w14:paraId="45A5F647" w14:textId="5C0F59A7" w:rsidR="00BE2B9B" w:rsidRPr="00BE2B9B" w:rsidRDefault="00BE2B9B" w:rsidP="00B57CFD">
      <w:pPr>
        <w:pStyle w:val="Tablicaslika"/>
        <w:tabs>
          <w:tab w:val="right" w:leader="dot" w:pos="9060"/>
        </w:tabs>
        <w:spacing w:line="276" w:lineRule="auto"/>
        <w:rPr>
          <w:noProof/>
        </w:rPr>
      </w:pPr>
      <w:r w:rsidRPr="00BE2B9B">
        <w:rPr>
          <w:noProof/>
        </w:rPr>
        <w:t>Tablica 3. Opći podaci o području postrojenja</w:t>
      </w:r>
      <w:r w:rsidRPr="00BE2B9B">
        <w:rPr>
          <w:noProof/>
        </w:rPr>
        <w:tab/>
      </w:r>
      <w:r w:rsidRPr="00BE2B9B">
        <w:rPr>
          <w:noProof/>
        </w:rPr>
        <w:fldChar w:fldCharType="begin"/>
      </w:r>
      <w:r w:rsidRPr="00BE2B9B">
        <w:rPr>
          <w:noProof/>
        </w:rPr>
        <w:instrText xml:space="preserve"> PAGEREF _Toc58492675 \h </w:instrText>
      </w:r>
      <w:r w:rsidRPr="00BE2B9B">
        <w:rPr>
          <w:noProof/>
        </w:rPr>
      </w:r>
      <w:r w:rsidRPr="00BE2B9B">
        <w:rPr>
          <w:noProof/>
        </w:rPr>
        <w:fldChar w:fldCharType="separate"/>
      </w:r>
      <w:r w:rsidR="00357A0D">
        <w:rPr>
          <w:noProof/>
        </w:rPr>
        <w:t>17</w:t>
      </w:r>
      <w:r w:rsidRPr="00BE2B9B">
        <w:rPr>
          <w:noProof/>
        </w:rPr>
        <w:fldChar w:fldCharType="end"/>
      </w:r>
    </w:p>
    <w:p w14:paraId="0AE5D903" w14:textId="1C48FDDD" w:rsidR="00BE2B9B" w:rsidRPr="00BE2B9B" w:rsidRDefault="00BE2B9B" w:rsidP="00B57CFD">
      <w:pPr>
        <w:pStyle w:val="Tablicaslika"/>
        <w:tabs>
          <w:tab w:val="right" w:leader="dot" w:pos="9060"/>
        </w:tabs>
        <w:spacing w:line="276" w:lineRule="auto"/>
        <w:rPr>
          <w:noProof/>
        </w:rPr>
      </w:pPr>
      <w:r w:rsidRPr="00BE2B9B">
        <w:rPr>
          <w:noProof/>
        </w:rPr>
        <w:t>Tablica 4. Geografske koordinate na području postrojenja</w:t>
      </w:r>
      <w:r w:rsidRPr="00BE2B9B">
        <w:rPr>
          <w:noProof/>
        </w:rPr>
        <w:tab/>
      </w:r>
      <w:r w:rsidRPr="00BE2B9B">
        <w:rPr>
          <w:noProof/>
        </w:rPr>
        <w:fldChar w:fldCharType="begin"/>
      </w:r>
      <w:r w:rsidRPr="00BE2B9B">
        <w:rPr>
          <w:noProof/>
        </w:rPr>
        <w:instrText xml:space="preserve"> PAGEREF _Toc58492676 \h </w:instrText>
      </w:r>
      <w:r w:rsidRPr="00BE2B9B">
        <w:rPr>
          <w:noProof/>
        </w:rPr>
      </w:r>
      <w:r w:rsidRPr="00BE2B9B">
        <w:rPr>
          <w:noProof/>
        </w:rPr>
        <w:fldChar w:fldCharType="separate"/>
      </w:r>
      <w:r w:rsidR="00357A0D">
        <w:rPr>
          <w:noProof/>
        </w:rPr>
        <w:t>20</w:t>
      </w:r>
      <w:r w:rsidRPr="00BE2B9B">
        <w:rPr>
          <w:noProof/>
        </w:rPr>
        <w:fldChar w:fldCharType="end"/>
      </w:r>
    </w:p>
    <w:p w14:paraId="2EC30C0D" w14:textId="26C3B049" w:rsidR="00BE2B9B" w:rsidRPr="00BE2B9B" w:rsidRDefault="00BE2B9B" w:rsidP="00B57CFD">
      <w:pPr>
        <w:pStyle w:val="Tablicaslika"/>
        <w:tabs>
          <w:tab w:val="right" w:leader="dot" w:pos="9060"/>
        </w:tabs>
        <w:spacing w:line="276" w:lineRule="auto"/>
        <w:rPr>
          <w:noProof/>
        </w:rPr>
      </w:pPr>
      <w:r w:rsidRPr="00BE2B9B">
        <w:rPr>
          <w:noProof/>
        </w:rPr>
        <w:t>Tablica 5. Osnovni podaci o opasnim tvarima koje se koriste na području postrojenja Skladište i pretakalište naftnih derivata Zabok a mogu biti izvor velike nesreće</w:t>
      </w:r>
      <w:r w:rsidRPr="00BE2B9B">
        <w:rPr>
          <w:noProof/>
        </w:rPr>
        <w:tab/>
      </w:r>
      <w:r w:rsidRPr="00BE2B9B">
        <w:rPr>
          <w:noProof/>
        </w:rPr>
        <w:fldChar w:fldCharType="begin"/>
      </w:r>
      <w:r w:rsidRPr="00BE2B9B">
        <w:rPr>
          <w:noProof/>
        </w:rPr>
        <w:instrText xml:space="preserve"> PAGEREF _Toc58492677 \h </w:instrText>
      </w:r>
      <w:r w:rsidRPr="00BE2B9B">
        <w:rPr>
          <w:noProof/>
        </w:rPr>
      </w:r>
      <w:r w:rsidRPr="00BE2B9B">
        <w:rPr>
          <w:noProof/>
        </w:rPr>
        <w:fldChar w:fldCharType="separate"/>
      </w:r>
      <w:r w:rsidR="00357A0D">
        <w:rPr>
          <w:noProof/>
        </w:rPr>
        <w:t>28</w:t>
      </w:r>
      <w:r w:rsidRPr="00BE2B9B">
        <w:rPr>
          <w:noProof/>
        </w:rPr>
        <w:fldChar w:fldCharType="end"/>
      </w:r>
    </w:p>
    <w:p w14:paraId="0BB21EE6" w14:textId="2F005EC2" w:rsidR="00BE2B9B" w:rsidRPr="00BE2B9B" w:rsidRDefault="00BE2B9B" w:rsidP="00B57CFD">
      <w:pPr>
        <w:pStyle w:val="Tablicaslika"/>
        <w:tabs>
          <w:tab w:val="right" w:leader="dot" w:pos="9060"/>
        </w:tabs>
        <w:spacing w:line="276" w:lineRule="auto"/>
        <w:rPr>
          <w:noProof/>
        </w:rPr>
      </w:pPr>
      <w:r w:rsidRPr="00BE2B9B">
        <w:rPr>
          <w:noProof/>
        </w:rPr>
        <w:t>Tablica 6. Način skladištenja i maksimalne količine koje predstavljaju mogući izvor iznenadnih događaja koji bi mogli dovesti do velike nesreće</w:t>
      </w:r>
      <w:r w:rsidRPr="00BE2B9B">
        <w:rPr>
          <w:noProof/>
        </w:rPr>
        <w:tab/>
      </w:r>
      <w:r w:rsidRPr="00BE2B9B">
        <w:rPr>
          <w:noProof/>
        </w:rPr>
        <w:fldChar w:fldCharType="begin"/>
      </w:r>
      <w:r w:rsidRPr="00BE2B9B">
        <w:rPr>
          <w:noProof/>
        </w:rPr>
        <w:instrText xml:space="preserve"> PAGEREF _Toc58492678 \h </w:instrText>
      </w:r>
      <w:r w:rsidRPr="00BE2B9B">
        <w:rPr>
          <w:noProof/>
        </w:rPr>
      </w:r>
      <w:r w:rsidRPr="00BE2B9B">
        <w:rPr>
          <w:noProof/>
        </w:rPr>
        <w:fldChar w:fldCharType="separate"/>
      </w:r>
      <w:r w:rsidR="00357A0D">
        <w:rPr>
          <w:noProof/>
        </w:rPr>
        <w:t>29</w:t>
      </w:r>
      <w:r w:rsidRPr="00BE2B9B">
        <w:rPr>
          <w:noProof/>
        </w:rPr>
        <w:fldChar w:fldCharType="end"/>
      </w:r>
    </w:p>
    <w:p w14:paraId="4B581EAB" w14:textId="7CAA7188" w:rsidR="00BE2B9B" w:rsidRPr="00BE2B9B" w:rsidRDefault="00BE2B9B" w:rsidP="00B57CFD">
      <w:pPr>
        <w:pStyle w:val="Tablicaslika"/>
        <w:tabs>
          <w:tab w:val="right" w:leader="dot" w:pos="9060"/>
        </w:tabs>
        <w:spacing w:line="276" w:lineRule="auto"/>
        <w:rPr>
          <w:noProof/>
        </w:rPr>
      </w:pPr>
      <w:r w:rsidRPr="00BE2B9B">
        <w:rPr>
          <w:noProof/>
        </w:rPr>
        <w:t>Tablica 7. Razmatrane zone ugroženosti – požar</w:t>
      </w:r>
      <w:r w:rsidRPr="00BE2B9B">
        <w:rPr>
          <w:noProof/>
        </w:rPr>
        <w:tab/>
      </w:r>
      <w:r w:rsidRPr="00BE2B9B">
        <w:rPr>
          <w:noProof/>
        </w:rPr>
        <w:fldChar w:fldCharType="begin"/>
      </w:r>
      <w:r w:rsidRPr="00BE2B9B">
        <w:rPr>
          <w:noProof/>
        </w:rPr>
        <w:instrText xml:space="preserve"> PAGEREF _Toc58492679 \h </w:instrText>
      </w:r>
      <w:r w:rsidRPr="00BE2B9B">
        <w:rPr>
          <w:noProof/>
        </w:rPr>
      </w:r>
      <w:r w:rsidRPr="00BE2B9B">
        <w:rPr>
          <w:noProof/>
        </w:rPr>
        <w:fldChar w:fldCharType="separate"/>
      </w:r>
      <w:r w:rsidR="00357A0D">
        <w:rPr>
          <w:noProof/>
        </w:rPr>
        <w:t>40</w:t>
      </w:r>
      <w:r w:rsidRPr="00BE2B9B">
        <w:rPr>
          <w:noProof/>
        </w:rPr>
        <w:fldChar w:fldCharType="end"/>
      </w:r>
    </w:p>
    <w:p w14:paraId="0E9D5A0B" w14:textId="703DB02D" w:rsidR="00BE2B9B" w:rsidRPr="00BE2B9B" w:rsidRDefault="00BE2B9B" w:rsidP="00B57CFD">
      <w:pPr>
        <w:pStyle w:val="Tablicaslika"/>
        <w:tabs>
          <w:tab w:val="right" w:leader="dot" w:pos="9060"/>
        </w:tabs>
        <w:spacing w:line="276" w:lineRule="auto"/>
        <w:rPr>
          <w:noProof/>
        </w:rPr>
      </w:pPr>
      <w:r w:rsidRPr="00BE2B9B">
        <w:rPr>
          <w:noProof/>
        </w:rPr>
        <w:t>Tablica 8. Razmatrane zone ugroženosti – eksplozija</w:t>
      </w:r>
      <w:r w:rsidRPr="00BE2B9B">
        <w:rPr>
          <w:noProof/>
        </w:rPr>
        <w:tab/>
      </w:r>
      <w:r w:rsidRPr="00BE2B9B">
        <w:rPr>
          <w:noProof/>
        </w:rPr>
        <w:fldChar w:fldCharType="begin"/>
      </w:r>
      <w:r w:rsidRPr="00BE2B9B">
        <w:rPr>
          <w:noProof/>
        </w:rPr>
        <w:instrText xml:space="preserve"> PAGEREF _Toc58492680 \h </w:instrText>
      </w:r>
      <w:r w:rsidRPr="00BE2B9B">
        <w:rPr>
          <w:noProof/>
        </w:rPr>
      </w:r>
      <w:r w:rsidRPr="00BE2B9B">
        <w:rPr>
          <w:noProof/>
        </w:rPr>
        <w:fldChar w:fldCharType="separate"/>
      </w:r>
      <w:r w:rsidR="00357A0D">
        <w:rPr>
          <w:noProof/>
        </w:rPr>
        <w:t>41</w:t>
      </w:r>
      <w:r w:rsidRPr="00BE2B9B">
        <w:rPr>
          <w:noProof/>
        </w:rPr>
        <w:fldChar w:fldCharType="end"/>
      </w:r>
    </w:p>
    <w:p w14:paraId="45941C41" w14:textId="58AAE285" w:rsidR="00BE2B9B" w:rsidRPr="00BE2B9B" w:rsidRDefault="00BE2B9B" w:rsidP="00B57CFD">
      <w:pPr>
        <w:pStyle w:val="Tablicaslika"/>
        <w:tabs>
          <w:tab w:val="right" w:leader="dot" w:pos="9060"/>
        </w:tabs>
        <w:spacing w:line="276" w:lineRule="auto"/>
        <w:rPr>
          <w:noProof/>
        </w:rPr>
      </w:pPr>
      <w:r w:rsidRPr="00BE2B9B">
        <w:rPr>
          <w:noProof/>
        </w:rPr>
        <w:t>Tablica 9. Scenariji izvanrednih događaja čije posljedice izlaze van područja postrojenja</w:t>
      </w:r>
      <w:r w:rsidRPr="00BE2B9B">
        <w:rPr>
          <w:noProof/>
        </w:rPr>
        <w:tab/>
      </w:r>
      <w:r w:rsidRPr="00BE2B9B">
        <w:rPr>
          <w:noProof/>
        </w:rPr>
        <w:fldChar w:fldCharType="begin"/>
      </w:r>
      <w:r w:rsidRPr="00BE2B9B">
        <w:rPr>
          <w:noProof/>
        </w:rPr>
        <w:instrText xml:space="preserve"> PAGEREF _Toc58492681 \h </w:instrText>
      </w:r>
      <w:r w:rsidRPr="00BE2B9B">
        <w:rPr>
          <w:noProof/>
        </w:rPr>
      </w:r>
      <w:r w:rsidRPr="00BE2B9B">
        <w:rPr>
          <w:noProof/>
        </w:rPr>
        <w:fldChar w:fldCharType="separate"/>
      </w:r>
      <w:r w:rsidR="00357A0D">
        <w:rPr>
          <w:noProof/>
        </w:rPr>
        <w:t>41</w:t>
      </w:r>
      <w:r w:rsidRPr="00BE2B9B">
        <w:rPr>
          <w:noProof/>
        </w:rPr>
        <w:fldChar w:fldCharType="end"/>
      </w:r>
    </w:p>
    <w:p w14:paraId="5E0CD5A9" w14:textId="3BA4E831" w:rsidR="00BE2B9B" w:rsidRPr="00BE2B9B" w:rsidRDefault="00BE2B9B" w:rsidP="00B57CFD">
      <w:pPr>
        <w:pStyle w:val="Tablicaslika"/>
        <w:tabs>
          <w:tab w:val="right" w:leader="dot" w:pos="9060"/>
        </w:tabs>
        <w:spacing w:line="276" w:lineRule="auto"/>
        <w:rPr>
          <w:noProof/>
        </w:rPr>
      </w:pPr>
      <w:r w:rsidRPr="00BE2B9B">
        <w:rPr>
          <w:noProof/>
        </w:rPr>
        <w:t>Tablica 10. Podaci o istjecanju</w:t>
      </w:r>
      <w:r w:rsidRPr="00BE2B9B">
        <w:rPr>
          <w:noProof/>
        </w:rPr>
        <w:tab/>
      </w:r>
      <w:r w:rsidRPr="00BE2B9B">
        <w:rPr>
          <w:noProof/>
        </w:rPr>
        <w:fldChar w:fldCharType="begin"/>
      </w:r>
      <w:r w:rsidRPr="00BE2B9B">
        <w:rPr>
          <w:noProof/>
        </w:rPr>
        <w:instrText xml:space="preserve"> PAGEREF _Toc58492682 \h </w:instrText>
      </w:r>
      <w:r w:rsidRPr="00BE2B9B">
        <w:rPr>
          <w:noProof/>
        </w:rPr>
      </w:r>
      <w:r w:rsidRPr="00BE2B9B">
        <w:rPr>
          <w:noProof/>
        </w:rPr>
        <w:fldChar w:fldCharType="separate"/>
      </w:r>
      <w:r w:rsidR="00357A0D">
        <w:rPr>
          <w:noProof/>
        </w:rPr>
        <w:t>43</w:t>
      </w:r>
      <w:r w:rsidRPr="00BE2B9B">
        <w:rPr>
          <w:noProof/>
        </w:rPr>
        <w:fldChar w:fldCharType="end"/>
      </w:r>
    </w:p>
    <w:p w14:paraId="2D6D8B63" w14:textId="1AFF4BB6" w:rsidR="00BE2B9B" w:rsidRPr="00BE2B9B" w:rsidRDefault="00BE2B9B" w:rsidP="00B57CFD">
      <w:pPr>
        <w:pStyle w:val="Tablicaslika"/>
        <w:tabs>
          <w:tab w:val="right" w:leader="dot" w:pos="9060"/>
        </w:tabs>
        <w:spacing w:line="276" w:lineRule="auto"/>
        <w:rPr>
          <w:noProof/>
        </w:rPr>
      </w:pPr>
      <w:r w:rsidRPr="00BE2B9B">
        <w:rPr>
          <w:noProof/>
        </w:rPr>
        <w:t>Tablica 11. Lokacijske značajke i meteorološki uvjeti</w:t>
      </w:r>
      <w:r w:rsidRPr="00BE2B9B">
        <w:rPr>
          <w:noProof/>
        </w:rPr>
        <w:tab/>
      </w:r>
      <w:r w:rsidRPr="00BE2B9B">
        <w:rPr>
          <w:noProof/>
        </w:rPr>
        <w:fldChar w:fldCharType="begin"/>
      </w:r>
      <w:r w:rsidRPr="00BE2B9B">
        <w:rPr>
          <w:noProof/>
        </w:rPr>
        <w:instrText xml:space="preserve"> PAGEREF _Toc58492683 \h </w:instrText>
      </w:r>
      <w:r w:rsidRPr="00BE2B9B">
        <w:rPr>
          <w:noProof/>
        </w:rPr>
      </w:r>
      <w:r w:rsidRPr="00BE2B9B">
        <w:rPr>
          <w:noProof/>
        </w:rPr>
        <w:fldChar w:fldCharType="separate"/>
      </w:r>
      <w:r w:rsidR="00357A0D">
        <w:rPr>
          <w:noProof/>
        </w:rPr>
        <w:t>43</w:t>
      </w:r>
      <w:r w:rsidRPr="00BE2B9B">
        <w:rPr>
          <w:noProof/>
        </w:rPr>
        <w:fldChar w:fldCharType="end"/>
      </w:r>
    </w:p>
    <w:p w14:paraId="5E892A62" w14:textId="0C41706F" w:rsidR="00BE2B9B" w:rsidRPr="00BE2B9B" w:rsidRDefault="00BE2B9B" w:rsidP="00B57CFD">
      <w:pPr>
        <w:pStyle w:val="Tablicaslika"/>
        <w:tabs>
          <w:tab w:val="right" w:leader="dot" w:pos="9060"/>
        </w:tabs>
        <w:spacing w:line="276" w:lineRule="auto"/>
        <w:rPr>
          <w:noProof/>
        </w:rPr>
      </w:pPr>
      <w:r w:rsidRPr="00BE2B9B">
        <w:rPr>
          <w:noProof/>
        </w:rPr>
        <w:t>Tablica 12. Fizikalne i kemijske karakteristike benzina</w:t>
      </w:r>
      <w:r w:rsidRPr="00BE2B9B">
        <w:rPr>
          <w:noProof/>
        </w:rPr>
        <w:tab/>
      </w:r>
      <w:r w:rsidRPr="00BE2B9B">
        <w:rPr>
          <w:noProof/>
        </w:rPr>
        <w:fldChar w:fldCharType="begin"/>
      </w:r>
      <w:r w:rsidRPr="00BE2B9B">
        <w:rPr>
          <w:noProof/>
        </w:rPr>
        <w:instrText xml:space="preserve"> PAGEREF _Toc58492684 \h </w:instrText>
      </w:r>
      <w:r w:rsidRPr="00BE2B9B">
        <w:rPr>
          <w:noProof/>
        </w:rPr>
      </w:r>
      <w:r w:rsidRPr="00BE2B9B">
        <w:rPr>
          <w:noProof/>
        </w:rPr>
        <w:fldChar w:fldCharType="separate"/>
      </w:r>
      <w:r w:rsidR="00357A0D">
        <w:rPr>
          <w:noProof/>
        </w:rPr>
        <w:t>46</w:t>
      </w:r>
      <w:r w:rsidRPr="00BE2B9B">
        <w:rPr>
          <w:noProof/>
        </w:rPr>
        <w:fldChar w:fldCharType="end"/>
      </w:r>
    </w:p>
    <w:p w14:paraId="4F2BCE23" w14:textId="4EA7B976" w:rsidR="00BE2B9B" w:rsidRPr="00BE2B9B" w:rsidRDefault="00BE2B9B" w:rsidP="00B57CFD">
      <w:pPr>
        <w:pStyle w:val="Tablicaslika"/>
        <w:tabs>
          <w:tab w:val="right" w:leader="dot" w:pos="9060"/>
        </w:tabs>
        <w:spacing w:line="276" w:lineRule="auto"/>
        <w:rPr>
          <w:noProof/>
        </w:rPr>
      </w:pPr>
      <w:r w:rsidRPr="00BE2B9B">
        <w:rPr>
          <w:noProof/>
        </w:rPr>
        <w:t>Tablica 13. Fizikalne i kemijske karakteristike dizel goriva</w:t>
      </w:r>
      <w:r w:rsidRPr="00BE2B9B">
        <w:rPr>
          <w:noProof/>
        </w:rPr>
        <w:tab/>
      </w:r>
      <w:r w:rsidRPr="00BE2B9B">
        <w:rPr>
          <w:noProof/>
        </w:rPr>
        <w:fldChar w:fldCharType="begin"/>
      </w:r>
      <w:r w:rsidRPr="00BE2B9B">
        <w:rPr>
          <w:noProof/>
        </w:rPr>
        <w:instrText xml:space="preserve"> PAGEREF _Toc58492685 \h </w:instrText>
      </w:r>
      <w:r w:rsidRPr="00BE2B9B">
        <w:rPr>
          <w:noProof/>
        </w:rPr>
      </w:r>
      <w:r w:rsidRPr="00BE2B9B">
        <w:rPr>
          <w:noProof/>
        </w:rPr>
        <w:fldChar w:fldCharType="separate"/>
      </w:r>
      <w:r w:rsidR="00357A0D">
        <w:rPr>
          <w:noProof/>
        </w:rPr>
        <w:t>47</w:t>
      </w:r>
      <w:r w:rsidRPr="00BE2B9B">
        <w:rPr>
          <w:noProof/>
        </w:rPr>
        <w:fldChar w:fldCharType="end"/>
      </w:r>
    </w:p>
    <w:p w14:paraId="5E8FFB11" w14:textId="1D1B933E" w:rsidR="00BE2B9B" w:rsidRPr="00BE2B9B" w:rsidRDefault="00BE2B9B" w:rsidP="00B57CFD">
      <w:pPr>
        <w:pStyle w:val="Tablicaslika"/>
        <w:tabs>
          <w:tab w:val="right" w:leader="dot" w:pos="9060"/>
        </w:tabs>
        <w:spacing w:line="276" w:lineRule="auto"/>
        <w:rPr>
          <w:noProof/>
        </w:rPr>
      </w:pPr>
      <w:r w:rsidRPr="00BE2B9B">
        <w:rPr>
          <w:noProof/>
        </w:rPr>
        <w:t>Tablica 14. Parametri širenja opasnih tvari</w:t>
      </w:r>
      <w:r w:rsidRPr="00BE2B9B">
        <w:rPr>
          <w:noProof/>
        </w:rPr>
        <w:tab/>
      </w:r>
      <w:r w:rsidRPr="00BE2B9B">
        <w:rPr>
          <w:noProof/>
        </w:rPr>
        <w:fldChar w:fldCharType="begin"/>
      </w:r>
      <w:r w:rsidRPr="00BE2B9B">
        <w:rPr>
          <w:noProof/>
        </w:rPr>
        <w:instrText xml:space="preserve"> PAGEREF _Toc58492686 \h </w:instrText>
      </w:r>
      <w:r w:rsidRPr="00BE2B9B">
        <w:rPr>
          <w:noProof/>
        </w:rPr>
      </w:r>
      <w:r w:rsidRPr="00BE2B9B">
        <w:rPr>
          <w:noProof/>
        </w:rPr>
        <w:fldChar w:fldCharType="separate"/>
      </w:r>
      <w:r w:rsidR="00357A0D">
        <w:rPr>
          <w:noProof/>
        </w:rPr>
        <w:t>48</w:t>
      </w:r>
      <w:r w:rsidRPr="00BE2B9B">
        <w:rPr>
          <w:noProof/>
        </w:rPr>
        <w:fldChar w:fldCharType="end"/>
      </w:r>
    </w:p>
    <w:p w14:paraId="549F99A9" w14:textId="1B724593" w:rsidR="00BE2B9B" w:rsidRPr="00BE2B9B" w:rsidRDefault="00BE2B9B" w:rsidP="00B57CFD">
      <w:pPr>
        <w:pStyle w:val="Tablicaslika"/>
        <w:tabs>
          <w:tab w:val="right" w:leader="dot" w:pos="9060"/>
        </w:tabs>
        <w:spacing w:line="276" w:lineRule="auto"/>
        <w:rPr>
          <w:noProof/>
        </w:rPr>
      </w:pPr>
      <w:r w:rsidRPr="00BE2B9B">
        <w:rPr>
          <w:noProof/>
        </w:rPr>
        <w:t>Tablica 15. Broj stanovnika naselju Zabok i na području Vanjskog plana</w:t>
      </w:r>
      <w:r w:rsidRPr="00BE2B9B">
        <w:rPr>
          <w:noProof/>
        </w:rPr>
        <w:tab/>
      </w:r>
      <w:r w:rsidRPr="00BE2B9B">
        <w:rPr>
          <w:noProof/>
        </w:rPr>
        <w:fldChar w:fldCharType="begin"/>
      </w:r>
      <w:r w:rsidRPr="00BE2B9B">
        <w:rPr>
          <w:noProof/>
        </w:rPr>
        <w:instrText xml:space="preserve"> PAGEREF _Toc58492687 \h </w:instrText>
      </w:r>
      <w:r w:rsidRPr="00BE2B9B">
        <w:rPr>
          <w:noProof/>
        </w:rPr>
      </w:r>
      <w:r w:rsidRPr="00BE2B9B">
        <w:rPr>
          <w:noProof/>
        </w:rPr>
        <w:fldChar w:fldCharType="separate"/>
      </w:r>
      <w:r w:rsidR="00357A0D">
        <w:rPr>
          <w:noProof/>
        </w:rPr>
        <w:t>51</w:t>
      </w:r>
      <w:r w:rsidRPr="00BE2B9B">
        <w:rPr>
          <w:noProof/>
        </w:rPr>
        <w:fldChar w:fldCharType="end"/>
      </w:r>
    </w:p>
    <w:p w14:paraId="09D6C41C" w14:textId="07C5B23A" w:rsidR="00BE2B9B" w:rsidRPr="00BE2B9B" w:rsidRDefault="00BE2B9B" w:rsidP="00B57CFD">
      <w:pPr>
        <w:pStyle w:val="Tablicaslika"/>
        <w:tabs>
          <w:tab w:val="right" w:leader="dot" w:pos="9060"/>
        </w:tabs>
        <w:spacing w:line="276" w:lineRule="auto"/>
        <w:rPr>
          <w:noProof/>
        </w:rPr>
      </w:pPr>
      <w:r w:rsidRPr="00BE2B9B">
        <w:rPr>
          <w:noProof/>
        </w:rPr>
        <w:t>Tablica 16. Razmatrane zone ugroženosti - požar</w:t>
      </w:r>
      <w:r w:rsidRPr="00BE2B9B">
        <w:rPr>
          <w:noProof/>
        </w:rPr>
        <w:tab/>
      </w:r>
      <w:r w:rsidRPr="00BE2B9B">
        <w:rPr>
          <w:noProof/>
        </w:rPr>
        <w:fldChar w:fldCharType="begin"/>
      </w:r>
      <w:r w:rsidRPr="00BE2B9B">
        <w:rPr>
          <w:noProof/>
        </w:rPr>
        <w:instrText xml:space="preserve"> PAGEREF _Toc58492688 \h </w:instrText>
      </w:r>
      <w:r w:rsidRPr="00BE2B9B">
        <w:rPr>
          <w:noProof/>
        </w:rPr>
      </w:r>
      <w:r w:rsidRPr="00BE2B9B">
        <w:rPr>
          <w:noProof/>
        </w:rPr>
        <w:fldChar w:fldCharType="separate"/>
      </w:r>
      <w:r w:rsidR="00357A0D">
        <w:rPr>
          <w:noProof/>
        </w:rPr>
        <w:t>54</w:t>
      </w:r>
      <w:r w:rsidRPr="00BE2B9B">
        <w:rPr>
          <w:noProof/>
        </w:rPr>
        <w:fldChar w:fldCharType="end"/>
      </w:r>
    </w:p>
    <w:p w14:paraId="0F2E263D" w14:textId="7B4243F3" w:rsidR="00BE2B9B" w:rsidRPr="00BE2B9B" w:rsidRDefault="00BE2B9B" w:rsidP="00B57CFD">
      <w:pPr>
        <w:pStyle w:val="Tablicaslika"/>
        <w:tabs>
          <w:tab w:val="right" w:leader="dot" w:pos="9060"/>
        </w:tabs>
        <w:spacing w:line="276" w:lineRule="auto"/>
        <w:rPr>
          <w:noProof/>
        </w:rPr>
      </w:pPr>
      <w:r w:rsidRPr="00BE2B9B">
        <w:rPr>
          <w:noProof/>
        </w:rPr>
        <w:t>Tablica 17. Razmatrane zone ugroženosti - eksplozija</w:t>
      </w:r>
      <w:r w:rsidRPr="00BE2B9B">
        <w:rPr>
          <w:noProof/>
        </w:rPr>
        <w:tab/>
      </w:r>
      <w:r w:rsidRPr="00BE2B9B">
        <w:rPr>
          <w:noProof/>
        </w:rPr>
        <w:fldChar w:fldCharType="begin"/>
      </w:r>
      <w:r w:rsidRPr="00BE2B9B">
        <w:rPr>
          <w:noProof/>
        </w:rPr>
        <w:instrText xml:space="preserve"> PAGEREF _Toc58492689 \h </w:instrText>
      </w:r>
      <w:r w:rsidRPr="00BE2B9B">
        <w:rPr>
          <w:noProof/>
        </w:rPr>
      </w:r>
      <w:r w:rsidRPr="00BE2B9B">
        <w:rPr>
          <w:noProof/>
        </w:rPr>
        <w:fldChar w:fldCharType="separate"/>
      </w:r>
      <w:r w:rsidR="00357A0D">
        <w:rPr>
          <w:noProof/>
        </w:rPr>
        <w:t>54</w:t>
      </w:r>
      <w:r w:rsidRPr="00BE2B9B">
        <w:rPr>
          <w:noProof/>
        </w:rPr>
        <w:fldChar w:fldCharType="end"/>
      </w:r>
    </w:p>
    <w:p w14:paraId="787DB13F" w14:textId="02467242" w:rsidR="00BE2B9B" w:rsidRPr="00BE2B9B" w:rsidRDefault="00BE2B9B" w:rsidP="00B57CFD">
      <w:pPr>
        <w:pStyle w:val="Tablicaslika"/>
        <w:tabs>
          <w:tab w:val="right" w:leader="dot" w:pos="9060"/>
        </w:tabs>
        <w:spacing w:line="276" w:lineRule="auto"/>
        <w:rPr>
          <w:noProof/>
        </w:rPr>
      </w:pPr>
      <w:r w:rsidRPr="00BE2B9B">
        <w:rPr>
          <w:noProof/>
        </w:rPr>
        <w:t>Tablica 18. Najznačajniji izvori opasnosti i rizici u Skladištu i pretakalištu naftnih derivata Zabok</w:t>
      </w:r>
      <w:r w:rsidRPr="00BE2B9B">
        <w:rPr>
          <w:noProof/>
        </w:rPr>
        <w:tab/>
      </w:r>
      <w:r w:rsidRPr="00BE2B9B">
        <w:rPr>
          <w:noProof/>
        </w:rPr>
        <w:fldChar w:fldCharType="begin"/>
      </w:r>
      <w:r w:rsidRPr="00BE2B9B">
        <w:rPr>
          <w:noProof/>
        </w:rPr>
        <w:instrText xml:space="preserve"> PAGEREF _Toc58492690 \h </w:instrText>
      </w:r>
      <w:r w:rsidRPr="00BE2B9B">
        <w:rPr>
          <w:noProof/>
        </w:rPr>
      </w:r>
      <w:r w:rsidRPr="00BE2B9B">
        <w:rPr>
          <w:noProof/>
        </w:rPr>
        <w:fldChar w:fldCharType="separate"/>
      </w:r>
      <w:r w:rsidR="00357A0D">
        <w:rPr>
          <w:noProof/>
        </w:rPr>
        <w:t>55</w:t>
      </w:r>
      <w:r w:rsidRPr="00BE2B9B">
        <w:rPr>
          <w:noProof/>
        </w:rPr>
        <w:fldChar w:fldCharType="end"/>
      </w:r>
    </w:p>
    <w:p w14:paraId="0905BBD8" w14:textId="263F306E" w:rsidR="00BE2B9B" w:rsidRPr="00BE2B9B" w:rsidRDefault="00BE2B9B" w:rsidP="00B57CFD">
      <w:pPr>
        <w:pStyle w:val="Tablicaslika"/>
        <w:tabs>
          <w:tab w:val="right" w:leader="dot" w:pos="9060"/>
        </w:tabs>
        <w:spacing w:line="276" w:lineRule="auto"/>
        <w:rPr>
          <w:noProof/>
        </w:rPr>
      </w:pPr>
      <w:r w:rsidRPr="00BE2B9B">
        <w:rPr>
          <w:noProof/>
        </w:rPr>
        <w:t>Tablica 19. Broj stoke, peradi i ostalih životinja na području Grada Zaboka</w:t>
      </w:r>
      <w:r w:rsidRPr="00BE2B9B">
        <w:rPr>
          <w:noProof/>
        </w:rPr>
        <w:tab/>
      </w:r>
      <w:r w:rsidRPr="00BE2B9B">
        <w:rPr>
          <w:noProof/>
        </w:rPr>
        <w:fldChar w:fldCharType="begin"/>
      </w:r>
      <w:r w:rsidRPr="00BE2B9B">
        <w:rPr>
          <w:noProof/>
        </w:rPr>
        <w:instrText xml:space="preserve"> PAGEREF _Toc58492691 \h </w:instrText>
      </w:r>
      <w:r w:rsidRPr="00BE2B9B">
        <w:rPr>
          <w:noProof/>
        </w:rPr>
      </w:r>
      <w:r w:rsidRPr="00BE2B9B">
        <w:rPr>
          <w:noProof/>
        </w:rPr>
        <w:fldChar w:fldCharType="separate"/>
      </w:r>
      <w:r w:rsidR="00357A0D">
        <w:rPr>
          <w:noProof/>
        </w:rPr>
        <w:t>58</w:t>
      </w:r>
      <w:r w:rsidRPr="00BE2B9B">
        <w:rPr>
          <w:noProof/>
        </w:rPr>
        <w:fldChar w:fldCharType="end"/>
      </w:r>
    </w:p>
    <w:p w14:paraId="3C040DFC" w14:textId="49454BC5" w:rsidR="00BE2B9B" w:rsidRPr="00BE2B9B" w:rsidRDefault="00BE2B9B" w:rsidP="00B57CFD">
      <w:pPr>
        <w:pStyle w:val="Tablicaslika"/>
        <w:tabs>
          <w:tab w:val="right" w:leader="dot" w:pos="9060"/>
        </w:tabs>
        <w:spacing w:line="276" w:lineRule="auto"/>
        <w:rPr>
          <w:noProof/>
        </w:rPr>
      </w:pPr>
      <w:r w:rsidRPr="00BE2B9B">
        <w:rPr>
          <w:noProof/>
        </w:rPr>
        <w:t>Tablica 20. Zadaće snaga civilne zaštite koje će se aktivirati u slučaju industrijske nesreće na lokaciji područja postrojenja Skladište i pretakalište naftnih derivata Zabok</w:t>
      </w:r>
      <w:r w:rsidRPr="00BE2B9B">
        <w:rPr>
          <w:noProof/>
        </w:rPr>
        <w:tab/>
      </w:r>
      <w:r w:rsidRPr="00BE2B9B">
        <w:rPr>
          <w:noProof/>
        </w:rPr>
        <w:fldChar w:fldCharType="begin"/>
      </w:r>
      <w:r w:rsidRPr="00BE2B9B">
        <w:rPr>
          <w:noProof/>
        </w:rPr>
        <w:instrText xml:space="preserve"> PAGEREF _Toc58492692 \h </w:instrText>
      </w:r>
      <w:r w:rsidRPr="00BE2B9B">
        <w:rPr>
          <w:noProof/>
        </w:rPr>
      </w:r>
      <w:r w:rsidRPr="00BE2B9B">
        <w:rPr>
          <w:noProof/>
        </w:rPr>
        <w:fldChar w:fldCharType="separate"/>
      </w:r>
      <w:r w:rsidR="00357A0D">
        <w:rPr>
          <w:noProof/>
        </w:rPr>
        <w:t>67</w:t>
      </w:r>
      <w:r w:rsidRPr="00BE2B9B">
        <w:rPr>
          <w:noProof/>
        </w:rPr>
        <w:fldChar w:fldCharType="end"/>
      </w:r>
    </w:p>
    <w:p w14:paraId="02993F16" w14:textId="6A8F745D" w:rsidR="00BE2B9B" w:rsidRPr="00BE2B9B" w:rsidRDefault="00BE2B9B" w:rsidP="00B57CFD">
      <w:pPr>
        <w:pStyle w:val="Tablicaslika"/>
        <w:tabs>
          <w:tab w:val="right" w:leader="dot" w:pos="9060"/>
        </w:tabs>
        <w:spacing w:line="276" w:lineRule="auto"/>
        <w:rPr>
          <w:noProof/>
        </w:rPr>
      </w:pPr>
      <w:r w:rsidRPr="00BE2B9B">
        <w:rPr>
          <w:noProof/>
        </w:rPr>
        <w:t>Tablica 21. Osnovni podaci o mobilizaciji operativnih snaga civilne zaštite Krapinsko - zagorske županije</w:t>
      </w:r>
      <w:r w:rsidRPr="00BE2B9B">
        <w:rPr>
          <w:noProof/>
        </w:rPr>
        <w:tab/>
      </w:r>
      <w:r w:rsidRPr="00BE2B9B">
        <w:rPr>
          <w:noProof/>
        </w:rPr>
        <w:fldChar w:fldCharType="begin"/>
      </w:r>
      <w:r w:rsidRPr="00BE2B9B">
        <w:rPr>
          <w:noProof/>
        </w:rPr>
        <w:instrText xml:space="preserve"> PAGEREF _Toc58492693 \h </w:instrText>
      </w:r>
      <w:r w:rsidRPr="00BE2B9B">
        <w:rPr>
          <w:noProof/>
        </w:rPr>
      </w:r>
      <w:r w:rsidRPr="00BE2B9B">
        <w:rPr>
          <w:noProof/>
        </w:rPr>
        <w:fldChar w:fldCharType="separate"/>
      </w:r>
      <w:r w:rsidR="00357A0D">
        <w:rPr>
          <w:noProof/>
        </w:rPr>
        <w:t>83</w:t>
      </w:r>
      <w:r w:rsidRPr="00BE2B9B">
        <w:rPr>
          <w:noProof/>
        </w:rPr>
        <w:fldChar w:fldCharType="end"/>
      </w:r>
    </w:p>
    <w:p w14:paraId="4C15EDDB" w14:textId="0DD671F9" w:rsidR="00BE2B9B" w:rsidRPr="00BE2B9B" w:rsidRDefault="00BE2B9B" w:rsidP="00B57CFD">
      <w:pPr>
        <w:pStyle w:val="Tablicaslika"/>
        <w:tabs>
          <w:tab w:val="right" w:leader="dot" w:pos="9060"/>
        </w:tabs>
        <w:spacing w:line="276" w:lineRule="auto"/>
        <w:rPr>
          <w:noProof/>
        </w:rPr>
      </w:pPr>
      <w:r w:rsidRPr="00BE2B9B">
        <w:rPr>
          <w:noProof/>
        </w:rPr>
        <w:t>Tablica 22. Odgovorne osobe na razini Krapinsko - zagorske županije</w:t>
      </w:r>
      <w:r w:rsidRPr="00BE2B9B">
        <w:rPr>
          <w:noProof/>
        </w:rPr>
        <w:tab/>
      </w:r>
      <w:r w:rsidRPr="00BE2B9B">
        <w:rPr>
          <w:noProof/>
        </w:rPr>
        <w:fldChar w:fldCharType="begin"/>
      </w:r>
      <w:r w:rsidRPr="00BE2B9B">
        <w:rPr>
          <w:noProof/>
        </w:rPr>
        <w:instrText xml:space="preserve"> PAGEREF _Toc58492694 \h </w:instrText>
      </w:r>
      <w:r w:rsidRPr="00BE2B9B">
        <w:rPr>
          <w:noProof/>
        </w:rPr>
      </w:r>
      <w:r w:rsidRPr="00BE2B9B">
        <w:rPr>
          <w:noProof/>
        </w:rPr>
        <w:fldChar w:fldCharType="separate"/>
      </w:r>
      <w:r w:rsidR="00357A0D">
        <w:rPr>
          <w:noProof/>
        </w:rPr>
        <w:t>84</w:t>
      </w:r>
      <w:r w:rsidRPr="00BE2B9B">
        <w:rPr>
          <w:noProof/>
        </w:rPr>
        <w:fldChar w:fldCharType="end"/>
      </w:r>
    </w:p>
    <w:p w14:paraId="0052D39D" w14:textId="69FAAB91" w:rsidR="00BE2B9B" w:rsidRPr="00BE2B9B" w:rsidRDefault="00BE2B9B" w:rsidP="00B57CFD">
      <w:pPr>
        <w:pStyle w:val="Tablicaslika"/>
        <w:tabs>
          <w:tab w:val="right" w:leader="dot" w:pos="9060"/>
        </w:tabs>
        <w:spacing w:line="276" w:lineRule="auto"/>
        <w:rPr>
          <w:noProof/>
        </w:rPr>
      </w:pPr>
      <w:r w:rsidRPr="00BE2B9B">
        <w:rPr>
          <w:noProof/>
        </w:rPr>
        <w:t>Tablica 23. Odgovorne osobe na razini Grada  Zaboka</w:t>
      </w:r>
      <w:r w:rsidRPr="00BE2B9B">
        <w:rPr>
          <w:noProof/>
        </w:rPr>
        <w:tab/>
      </w:r>
      <w:r w:rsidRPr="00BE2B9B">
        <w:rPr>
          <w:noProof/>
        </w:rPr>
        <w:fldChar w:fldCharType="begin"/>
      </w:r>
      <w:r w:rsidRPr="00BE2B9B">
        <w:rPr>
          <w:noProof/>
        </w:rPr>
        <w:instrText xml:space="preserve"> PAGEREF _Toc58492695 \h </w:instrText>
      </w:r>
      <w:r w:rsidRPr="00BE2B9B">
        <w:rPr>
          <w:noProof/>
        </w:rPr>
      </w:r>
      <w:r w:rsidRPr="00BE2B9B">
        <w:rPr>
          <w:noProof/>
        </w:rPr>
        <w:fldChar w:fldCharType="separate"/>
      </w:r>
      <w:r w:rsidR="00357A0D">
        <w:rPr>
          <w:noProof/>
        </w:rPr>
        <w:t>84</w:t>
      </w:r>
      <w:r w:rsidRPr="00BE2B9B">
        <w:rPr>
          <w:noProof/>
        </w:rPr>
        <w:fldChar w:fldCharType="end"/>
      </w:r>
    </w:p>
    <w:p w14:paraId="048CEB7B" w14:textId="777D752B" w:rsidR="00BE2B9B" w:rsidRPr="00BE2B9B" w:rsidRDefault="00BE2B9B" w:rsidP="00B57CFD">
      <w:pPr>
        <w:pStyle w:val="Tablicaslika"/>
        <w:tabs>
          <w:tab w:val="right" w:leader="dot" w:pos="9060"/>
        </w:tabs>
        <w:spacing w:line="276" w:lineRule="auto"/>
        <w:rPr>
          <w:noProof/>
        </w:rPr>
      </w:pPr>
      <w:r w:rsidRPr="00BE2B9B">
        <w:rPr>
          <w:noProof/>
        </w:rPr>
        <w:t>Tablica 24. Sredstva javnog informiranja</w:t>
      </w:r>
      <w:r w:rsidRPr="00BE2B9B">
        <w:rPr>
          <w:noProof/>
        </w:rPr>
        <w:tab/>
      </w:r>
      <w:r w:rsidRPr="00BE2B9B">
        <w:rPr>
          <w:noProof/>
        </w:rPr>
        <w:fldChar w:fldCharType="begin"/>
      </w:r>
      <w:r w:rsidRPr="00BE2B9B">
        <w:rPr>
          <w:noProof/>
        </w:rPr>
        <w:instrText xml:space="preserve"> PAGEREF _Toc58492696 \h </w:instrText>
      </w:r>
      <w:r w:rsidRPr="00BE2B9B">
        <w:rPr>
          <w:noProof/>
        </w:rPr>
      </w:r>
      <w:r w:rsidRPr="00BE2B9B">
        <w:rPr>
          <w:noProof/>
        </w:rPr>
        <w:fldChar w:fldCharType="separate"/>
      </w:r>
      <w:r w:rsidR="00357A0D">
        <w:rPr>
          <w:noProof/>
        </w:rPr>
        <w:t>85</w:t>
      </w:r>
      <w:r w:rsidRPr="00BE2B9B">
        <w:rPr>
          <w:noProof/>
        </w:rPr>
        <w:fldChar w:fldCharType="end"/>
      </w:r>
    </w:p>
    <w:p w14:paraId="2D327F10" w14:textId="77777777" w:rsidR="00BE2B9B" w:rsidRDefault="00BE2B9B" w:rsidP="00B57CFD">
      <w:pPr>
        <w:spacing w:before="240" w:after="240" w:line="276" w:lineRule="auto"/>
        <w:jc w:val="center"/>
      </w:pPr>
      <w:r w:rsidRPr="00BE2B9B">
        <w:fldChar w:fldCharType="end"/>
      </w:r>
    </w:p>
    <w:p w14:paraId="05416590" w14:textId="77777777" w:rsidR="00B57CFD" w:rsidRDefault="00B57CFD" w:rsidP="00B57CFD">
      <w:pPr>
        <w:spacing w:before="240" w:after="240" w:line="276" w:lineRule="auto"/>
        <w:jc w:val="center"/>
      </w:pPr>
    </w:p>
    <w:p w14:paraId="38E20351" w14:textId="77777777" w:rsidR="00B57CFD" w:rsidRDefault="00B57CFD" w:rsidP="00B57CFD">
      <w:pPr>
        <w:spacing w:before="240" w:after="240" w:line="276" w:lineRule="auto"/>
        <w:jc w:val="center"/>
      </w:pPr>
    </w:p>
    <w:p w14:paraId="51A60CE2" w14:textId="77777777" w:rsidR="00B57CFD" w:rsidRDefault="00B57CFD" w:rsidP="00B57CFD">
      <w:pPr>
        <w:spacing w:before="240" w:after="240" w:line="276" w:lineRule="auto"/>
        <w:jc w:val="center"/>
      </w:pPr>
    </w:p>
    <w:p w14:paraId="6A492326" w14:textId="77777777" w:rsidR="00B57CFD" w:rsidRDefault="00B57CFD" w:rsidP="00B57CFD">
      <w:pPr>
        <w:spacing w:before="240" w:after="240" w:line="276" w:lineRule="auto"/>
        <w:jc w:val="center"/>
      </w:pPr>
    </w:p>
    <w:p w14:paraId="12D65BF9" w14:textId="77777777" w:rsidR="00B57CFD" w:rsidRPr="00BE2B9B" w:rsidRDefault="00B57CFD" w:rsidP="00B57CFD">
      <w:pPr>
        <w:spacing w:before="240" w:after="240" w:line="276" w:lineRule="auto"/>
        <w:jc w:val="center"/>
        <w:rPr>
          <w:rFonts w:ascii="Calibri Light" w:hAnsi="Calibri Light" w:cs="Calibri Light"/>
          <w:sz w:val="24"/>
          <w:szCs w:val="28"/>
        </w:rPr>
      </w:pPr>
    </w:p>
    <w:p w14:paraId="449319E7" w14:textId="77777777" w:rsidR="00BE2B9B" w:rsidRPr="00BE2B9B" w:rsidRDefault="00BE2B9B" w:rsidP="00B57CFD">
      <w:pPr>
        <w:spacing w:before="240" w:after="240" w:line="276" w:lineRule="auto"/>
        <w:jc w:val="center"/>
        <w:rPr>
          <w:rFonts w:ascii="Calibri Light" w:hAnsi="Calibri Light" w:cs="Calibri Light"/>
          <w:sz w:val="24"/>
          <w:szCs w:val="28"/>
        </w:rPr>
      </w:pPr>
    </w:p>
    <w:p w14:paraId="5A558078" w14:textId="77777777" w:rsidR="00BE2B9B" w:rsidRDefault="00BE2B9B" w:rsidP="00B57CFD">
      <w:pPr>
        <w:spacing w:before="240" w:after="240" w:line="276" w:lineRule="auto"/>
        <w:jc w:val="center"/>
      </w:pPr>
      <w:r>
        <w:rPr>
          <w:rFonts w:ascii="Calibri Light" w:hAnsi="Calibri Light" w:cs="Calibri Light"/>
          <w:b/>
          <w:bCs/>
          <w:sz w:val="24"/>
          <w:szCs w:val="28"/>
        </w:rPr>
        <w:lastRenderedPageBreak/>
        <w:t>POPIS SLIKA</w:t>
      </w:r>
    </w:p>
    <w:p w14:paraId="1D2E555C" w14:textId="0F492163"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fldChar w:fldCharType="begin"/>
      </w:r>
      <w:r w:rsidRPr="00BE2B9B">
        <w:instrText xml:space="preserve"> TOC \c "Slika" </w:instrText>
      </w:r>
      <w:r w:rsidRPr="00BE2B9B">
        <w:fldChar w:fldCharType="separate"/>
      </w:r>
      <w:r w:rsidRPr="00BE2B9B">
        <w:rPr>
          <w:rFonts w:cs="Calibri"/>
          <w:noProof/>
        </w:rPr>
        <w:t>Slika 1. Kritični objekti na području postrojenja Skladište i pretakalište naftnih derivata Zabok</w:t>
      </w:r>
      <w:r w:rsidRPr="00BE2B9B">
        <w:rPr>
          <w:noProof/>
        </w:rPr>
        <w:tab/>
      </w:r>
      <w:r w:rsidRPr="00BE2B9B">
        <w:rPr>
          <w:noProof/>
        </w:rPr>
        <w:fldChar w:fldCharType="begin"/>
      </w:r>
      <w:r w:rsidRPr="00BE2B9B">
        <w:rPr>
          <w:noProof/>
        </w:rPr>
        <w:instrText xml:space="preserve"> PAGEREF _Toc58492697 \h </w:instrText>
      </w:r>
      <w:r w:rsidRPr="00BE2B9B">
        <w:rPr>
          <w:noProof/>
        </w:rPr>
      </w:r>
      <w:r w:rsidRPr="00BE2B9B">
        <w:rPr>
          <w:noProof/>
        </w:rPr>
        <w:fldChar w:fldCharType="separate"/>
      </w:r>
      <w:r w:rsidR="00357A0D">
        <w:rPr>
          <w:noProof/>
        </w:rPr>
        <w:t>11</w:t>
      </w:r>
      <w:r w:rsidRPr="00BE2B9B">
        <w:rPr>
          <w:noProof/>
        </w:rPr>
        <w:fldChar w:fldCharType="end"/>
      </w:r>
    </w:p>
    <w:p w14:paraId="158D7521" w14:textId="271150AA"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rFonts w:cs="Calibri"/>
          <w:noProof/>
        </w:rPr>
        <w:t>Slika 2. Krajnje zone ugroze po kritičnim točkama na području postrojenja na području postrojenja Skladište i pretakalište naftnih derivata Zabok</w:t>
      </w:r>
      <w:r w:rsidRPr="00BE2B9B">
        <w:rPr>
          <w:noProof/>
        </w:rPr>
        <w:tab/>
      </w:r>
      <w:r w:rsidRPr="00BE2B9B">
        <w:rPr>
          <w:noProof/>
        </w:rPr>
        <w:fldChar w:fldCharType="begin"/>
      </w:r>
      <w:r w:rsidRPr="00BE2B9B">
        <w:rPr>
          <w:noProof/>
        </w:rPr>
        <w:instrText xml:space="preserve"> PAGEREF _Toc58492698 \h </w:instrText>
      </w:r>
      <w:r w:rsidRPr="00BE2B9B">
        <w:rPr>
          <w:noProof/>
        </w:rPr>
      </w:r>
      <w:r w:rsidRPr="00BE2B9B">
        <w:rPr>
          <w:noProof/>
        </w:rPr>
        <w:fldChar w:fldCharType="separate"/>
      </w:r>
      <w:r w:rsidR="00357A0D">
        <w:rPr>
          <w:noProof/>
        </w:rPr>
        <w:t>12</w:t>
      </w:r>
      <w:r w:rsidRPr="00BE2B9B">
        <w:rPr>
          <w:noProof/>
        </w:rPr>
        <w:fldChar w:fldCharType="end"/>
      </w:r>
    </w:p>
    <w:p w14:paraId="6ED32A22" w14:textId="4ABC70C4"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rFonts w:cs="Calibri"/>
          <w:noProof/>
        </w:rPr>
        <w:t>Slika 3. Područje Vanjskog plana - endpoint</w:t>
      </w:r>
      <w:r w:rsidRPr="00BE2B9B">
        <w:rPr>
          <w:noProof/>
        </w:rPr>
        <w:tab/>
      </w:r>
      <w:r w:rsidRPr="00BE2B9B">
        <w:rPr>
          <w:noProof/>
        </w:rPr>
        <w:fldChar w:fldCharType="begin"/>
      </w:r>
      <w:r w:rsidRPr="00BE2B9B">
        <w:rPr>
          <w:noProof/>
        </w:rPr>
        <w:instrText xml:space="preserve"> PAGEREF _Toc58492699 \h </w:instrText>
      </w:r>
      <w:r w:rsidRPr="00BE2B9B">
        <w:rPr>
          <w:noProof/>
        </w:rPr>
      </w:r>
      <w:r w:rsidRPr="00BE2B9B">
        <w:rPr>
          <w:noProof/>
        </w:rPr>
        <w:fldChar w:fldCharType="separate"/>
      </w:r>
      <w:r w:rsidR="00357A0D">
        <w:rPr>
          <w:noProof/>
        </w:rPr>
        <w:t>13</w:t>
      </w:r>
      <w:r w:rsidRPr="00BE2B9B">
        <w:rPr>
          <w:noProof/>
        </w:rPr>
        <w:fldChar w:fldCharType="end"/>
      </w:r>
    </w:p>
    <w:p w14:paraId="36044E91" w14:textId="1A8D7C06"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noProof/>
        </w:rPr>
        <w:t>Slika 4. Lokacija područja postrojenja Skladište i pretakalište naftnih derivata Zabok</w:t>
      </w:r>
      <w:r w:rsidRPr="00BE2B9B">
        <w:rPr>
          <w:noProof/>
        </w:rPr>
        <w:tab/>
      </w:r>
      <w:r w:rsidRPr="00BE2B9B">
        <w:rPr>
          <w:noProof/>
        </w:rPr>
        <w:fldChar w:fldCharType="begin"/>
      </w:r>
      <w:r w:rsidRPr="00BE2B9B">
        <w:rPr>
          <w:noProof/>
        </w:rPr>
        <w:instrText xml:space="preserve"> PAGEREF _Toc58492700 \h </w:instrText>
      </w:r>
      <w:r w:rsidRPr="00BE2B9B">
        <w:rPr>
          <w:noProof/>
        </w:rPr>
      </w:r>
      <w:r w:rsidRPr="00BE2B9B">
        <w:rPr>
          <w:noProof/>
        </w:rPr>
        <w:fldChar w:fldCharType="separate"/>
      </w:r>
      <w:r w:rsidR="00357A0D">
        <w:rPr>
          <w:noProof/>
        </w:rPr>
        <w:t>18</w:t>
      </w:r>
      <w:r w:rsidRPr="00BE2B9B">
        <w:rPr>
          <w:noProof/>
        </w:rPr>
        <w:fldChar w:fldCharType="end"/>
      </w:r>
    </w:p>
    <w:p w14:paraId="5E46E006" w14:textId="4806F1D4"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noProof/>
        </w:rPr>
        <w:t>Slika 5. Objekti na području postrojenja</w:t>
      </w:r>
      <w:r w:rsidRPr="00BE2B9B">
        <w:rPr>
          <w:noProof/>
        </w:rPr>
        <w:tab/>
      </w:r>
      <w:r w:rsidRPr="00BE2B9B">
        <w:rPr>
          <w:noProof/>
        </w:rPr>
        <w:fldChar w:fldCharType="begin"/>
      </w:r>
      <w:r w:rsidRPr="00BE2B9B">
        <w:rPr>
          <w:noProof/>
        </w:rPr>
        <w:instrText xml:space="preserve"> PAGEREF _Toc58492701 \h </w:instrText>
      </w:r>
      <w:r w:rsidRPr="00BE2B9B">
        <w:rPr>
          <w:noProof/>
        </w:rPr>
      </w:r>
      <w:r w:rsidRPr="00BE2B9B">
        <w:rPr>
          <w:noProof/>
        </w:rPr>
        <w:fldChar w:fldCharType="separate"/>
      </w:r>
      <w:r w:rsidR="00357A0D">
        <w:rPr>
          <w:noProof/>
        </w:rPr>
        <w:t>19</w:t>
      </w:r>
      <w:r w:rsidRPr="00BE2B9B">
        <w:rPr>
          <w:noProof/>
        </w:rPr>
        <w:fldChar w:fldCharType="end"/>
      </w:r>
    </w:p>
    <w:p w14:paraId="600D2DBB" w14:textId="173716B9"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rFonts w:cs="Calibri"/>
          <w:noProof/>
        </w:rPr>
        <w:t>Slika 6. Karta opasnosti od poplava po vjerojatnosti pojavljivanja</w:t>
      </w:r>
      <w:r w:rsidRPr="00BE2B9B">
        <w:rPr>
          <w:noProof/>
        </w:rPr>
        <w:tab/>
      </w:r>
      <w:r w:rsidRPr="00BE2B9B">
        <w:rPr>
          <w:noProof/>
        </w:rPr>
        <w:fldChar w:fldCharType="begin"/>
      </w:r>
      <w:r w:rsidRPr="00BE2B9B">
        <w:rPr>
          <w:noProof/>
        </w:rPr>
        <w:instrText xml:space="preserve"> PAGEREF _Toc58492702 \h </w:instrText>
      </w:r>
      <w:r w:rsidRPr="00BE2B9B">
        <w:rPr>
          <w:noProof/>
        </w:rPr>
      </w:r>
      <w:r w:rsidRPr="00BE2B9B">
        <w:rPr>
          <w:noProof/>
        </w:rPr>
        <w:fldChar w:fldCharType="separate"/>
      </w:r>
      <w:r w:rsidR="00357A0D">
        <w:rPr>
          <w:noProof/>
        </w:rPr>
        <w:t>24</w:t>
      </w:r>
      <w:r w:rsidRPr="00BE2B9B">
        <w:rPr>
          <w:noProof/>
        </w:rPr>
        <w:fldChar w:fldCharType="end"/>
      </w:r>
    </w:p>
    <w:p w14:paraId="74A039D2" w14:textId="4AD210EC"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rFonts w:cs="Calibri"/>
          <w:noProof/>
        </w:rPr>
        <w:t xml:space="preserve">Slika 7. </w:t>
      </w:r>
      <w:r w:rsidRPr="00BE2B9B">
        <w:rPr>
          <w:noProof/>
          <w:color w:val="000000"/>
          <w:lang w:eastAsia="hr-HR"/>
        </w:rPr>
        <w:t xml:space="preserve">Vršna ubrzanja tla </w:t>
      </w:r>
      <w:r w:rsidRPr="00BE2B9B">
        <w:rPr>
          <w:rFonts w:cs="Calibri"/>
          <w:noProof/>
        </w:rPr>
        <w:t>uzrokovana potresima za područje postrojenja Skladište i pretakalište naftnih derivata Zabok za povratni period za 475 godina</w:t>
      </w:r>
      <w:r w:rsidRPr="00BE2B9B">
        <w:rPr>
          <w:noProof/>
        </w:rPr>
        <w:tab/>
      </w:r>
      <w:r w:rsidRPr="00BE2B9B">
        <w:rPr>
          <w:noProof/>
        </w:rPr>
        <w:fldChar w:fldCharType="begin"/>
      </w:r>
      <w:r w:rsidRPr="00BE2B9B">
        <w:rPr>
          <w:noProof/>
        </w:rPr>
        <w:instrText xml:space="preserve"> PAGEREF _Toc58492703 \h </w:instrText>
      </w:r>
      <w:r w:rsidRPr="00BE2B9B">
        <w:rPr>
          <w:noProof/>
        </w:rPr>
      </w:r>
      <w:r w:rsidRPr="00BE2B9B">
        <w:rPr>
          <w:noProof/>
        </w:rPr>
        <w:fldChar w:fldCharType="separate"/>
      </w:r>
      <w:r w:rsidR="00357A0D">
        <w:rPr>
          <w:noProof/>
        </w:rPr>
        <w:t>25</w:t>
      </w:r>
      <w:r w:rsidRPr="00BE2B9B">
        <w:rPr>
          <w:noProof/>
        </w:rPr>
        <w:fldChar w:fldCharType="end"/>
      </w:r>
    </w:p>
    <w:p w14:paraId="41D713CB" w14:textId="6B38A56C"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rFonts w:cs="Calibri"/>
          <w:noProof/>
        </w:rPr>
        <w:t xml:space="preserve">Slika 8. </w:t>
      </w:r>
      <w:r w:rsidRPr="00BE2B9B">
        <w:rPr>
          <w:noProof/>
          <w:color w:val="000000"/>
          <w:lang w:eastAsia="hr-HR"/>
        </w:rPr>
        <w:t>Iznosi  vršnih  ubrzanja tla z</w:t>
      </w:r>
      <w:r w:rsidRPr="00BE2B9B">
        <w:rPr>
          <w:rFonts w:cs="Calibri"/>
          <w:noProof/>
        </w:rPr>
        <w:t>a povratni period od 95 i  475 godina</w:t>
      </w:r>
      <w:r w:rsidRPr="00BE2B9B">
        <w:rPr>
          <w:noProof/>
        </w:rPr>
        <w:tab/>
      </w:r>
      <w:r w:rsidRPr="00BE2B9B">
        <w:rPr>
          <w:noProof/>
        </w:rPr>
        <w:fldChar w:fldCharType="begin"/>
      </w:r>
      <w:r w:rsidRPr="00BE2B9B">
        <w:rPr>
          <w:noProof/>
        </w:rPr>
        <w:instrText xml:space="preserve"> PAGEREF _Toc58492704 \h </w:instrText>
      </w:r>
      <w:r w:rsidRPr="00BE2B9B">
        <w:rPr>
          <w:noProof/>
        </w:rPr>
      </w:r>
      <w:r w:rsidRPr="00BE2B9B">
        <w:rPr>
          <w:noProof/>
        </w:rPr>
        <w:fldChar w:fldCharType="separate"/>
      </w:r>
      <w:r w:rsidR="00357A0D">
        <w:rPr>
          <w:noProof/>
        </w:rPr>
        <w:t>25</w:t>
      </w:r>
      <w:r w:rsidRPr="00BE2B9B">
        <w:rPr>
          <w:noProof/>
        </w:rPr>
        <w:fldChar w:fldCharType="end"/>
      </w:r>
    </w:p>
    <w:p w14:paraId="731F18CD" w14:textId="634A5978"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noProof/>
        </w:rPr>
        <w:t>Slika 9. Zone utjecaja  u slučaju kolapsa spremnika benzina i nastanka eksplozije</w:t>
      </w:r>
      <w:r w:rsidRPr="00BE2B9B">
        <w:rPr>
          <w:noProof/>
        </w:rPr>
        <w:tab/>
      </w:r>
      <w:r w:rsidRPr="00BE2B9B">
        <w:rPr>
          <w:noProof/>
        </w:rPr>
        <w:fldChar w:fldCharType="begin"/>
      </w:r>
      <w:r w:rsidRPr="00BE2B9B">
        <w:rPr>
          <w:noProof/>
        </w:rPr>
        <w:instrText xml:space="preserve"> PAGEREF _Toc58492705 \h </w:instrText>
      </w:r>
      <w:r w:rsidRPr="00BE2B9B">
        <w:rPr>
          <w:noProof/>
        </w:rPr>
      </w:r>
      <w:r w:rsidRPr="00BE2B9B">
        <w:rPr>
          <w:noProof/>
        </w:rPr>
        <w:fldChar w:fldCharType="separate"/>
      </w:r>
      <w:r w:rsidR="00357A0D">
        <w:rPr>
          <w:noProof/>
        </w:rPr>
        <w:t>44</w:t>
      </w:r>
      <w:r w:rsidRPr="00BE2B9B">
        <w:rPr>
          <w:noProof/>
        </w:rPr>
        <w:fldChar w:fldCharType="end"/>
      </w:r>
    </w:p>
    <w:p w14:paraId="0B076A4F" w14:textId="4E7E76E2"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noProof/>
        </w:rPr>
        <w:t>Slika 10. Zone utjecaja u slučaju kolapsa spremnika benzina i nastanka požara</w:t>
      </w:r>
      <w:r w:rsidRPr="00BE2B9B">
        <w:rPr>
          <w:noProof/>
        </w:rPr>
        <w:tab/>
      </w:r>
      <w:r w:rsidRPr="00BE2B9B">
        <w:rPr>
          <w:noProof/>
        </w:rPr>
        <w:fldChar w:fldCharType="begin"/>
      </w:r>
      <w:r w:rsidRPr="00BE2B9B">
        <w:rPr>
          <w:noProof/>
        </w:rPr>
        <w:instrText xml:space="preserve"> PAGEREF _Toc58492706 \h </w:instrText>
      </w:r>
      <w:r w:rsidRPr="00BE2B9B">
        <w:rPr>
          <w:noProof/>
        </w:rPr>
      </w:r>
      <w:r w:rsidRPr="00BE2B9B">
        <w:rPr>
          <w:noProof/>
        </w:rPr>
        <w:fldChar w:fldCharType="separate"/>
      </w:r>
      <w:r w:rsidR="00357A0D">
        <w:rPr>
          <w:noProof/>
        </w:rPr>
        <w:t>45</w:t>
      </w:r>
      <w:r w:rsidRPr="00BE2B9B">
        <w:rPr>
          <w:noProof/>
        </w:rPr>
        <w:fldChar w:fldCharType="end"/>
      </w:r>
    </w:p>
    <w:p w14:paraId="368619AA" w14:textId="75FDAAB7"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noProof/>
        </w:rPr>
        <w:t>Slika 11. Zone ugrožavanja  scenarij 1.a. -eksplozija</w:t>
      </w:r>
      <w:r w:rsidRPr="00BE2B9B">
        <w:rPr>
          <w:noProof/>
        </w:rPr>
        <w:tab/>
      </w:r>
      <w:r w:rsidRPr="00BE2B9B">
        <w:rPr>
          <w:noProof/>
        </w:rPr>
        <w:fldChar w:fldCharType="begin"/>
      </w:r>
      <w:r w:rsidRPr="00BE2B9B">
        <w:rPr>
          <w:noProof/>
        </w:rPr>
        <w:instrText xml:space="preserve"> PAGEREF _Toc58492707 \h </w:instrText>
      </w:r>
      <w:r w:rsidRPr="00BE2B9B">
        <w:rPr>
          <w:noProof/>
        </w:rPr>
      </w:r>
      <w:r w:rsidRPr="00BE2B9B">
        <w:rPr>
          <w:noProof/>
        </w:rPr>
        <w:fldChar w:fldCharType="separate"/>
      </w:r>
      <w:r w:rsidR="00357A0D">
        <w:rPr>
          <w:noProof/>
        </w:rPr>
        <w:t>50</w:t>
      </w:r>
      <w:r w:rsidRPr="00BE2B9B">
        <w:rPr>
          <w:noProof/>
        </w:rPr>
        <w:fldChar w:fldCharType="end"/>
      </w:r>
    </w:p>
    <w:p w14:paraId="519354BD" w14:textId="38994C2F"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noProof/>
        </w:rPr>
        <w:t>Slika 12. Zone ugroženosti  uslijed unutarnjeg domino efekta</w:t>
      </w:r>
      <w:r w:rsidRPr="00BE2B9B">
        <w:rPr>
          <w:noProof/>
        </w:rPr>
        <w:tab/>
      </w:r>
      <w:r w:rsidRPr="00BE2B9B">
        <w:rPr>
          <w:noProof/>
        </w:rPr>
        <w:fldChar w:fldCharType="begin"/>
      </w:r>
      <w:r w:rsidRPr="00BE2B9B">
        <w:rPr>
          <w:noProof/>
        </w:rPr>
        <w:instrText xml:space="preserve"> PAGEREF _Toc58492708 \h </w:instrText>
      </w:r>
      <w:r w:rsidRPr="00BE2B9B">
        <w:rPr>
          <w:noProof/>
        </w:rPr>
      </w:r>
      <w:r w:rsidRPr="00BE2B9B">
        <w:rPr>
          <w:noProof/>
        </w:rPr>
        <w:fldChar w:fldCharType="separate"/>
      </w:r>
      <w:r w:rsidR="00357A0D">
        <w:rPr>
          <w:noProof/>
        </w:rPr>
        <w:t>53</w:t>
      </w:r>
      <w:r w:rsidRPr="00BE2B9B">
        <w:rPr>
          <w:noProof/>
        </w:rPr>
        <w:fldChar w:fldCharType="end"/>
      </w:r>
    </w:p>
    <w:p w14:paraId="1C26C987" w14:textId="37D6F5E1"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noProof/>
        </w:rPr>
        <w:t>Slika 13. Matrica rizika za najgori slučaj</w:t>
      </w:r>
      <w:r w:rsidRPr="00BE2B9B">
        <w:rPr>
          <w:noProof/>
        </w:rPr>
        <w:tab/>
      </w:r>
      <w:r w:rsidRPr="00BE2B9B">
        <w:rPr>
          <w:noProof/>
        </w:rPr>
        <w:fldChar w:fldCharType="begin"/>
      </w:r>
      <w:r w:rsidRPr="00BE2B9B">
        <w:rPr>
          <w:noProof/>
        </w:rPr>
        <w:instrText xml:space="preserve"> PAGEREF _Toc58492709 \h </w:instrText>
      </w:r>
      <w:r w:rsidRPr="00BE2B9B">
        <w:rPr>
          <w:noProof/>
        </w:rPr>
      </w:r>
      <w:r w:rsidRPr="00BE2B9B">
        <w:rPr>
          <w:noProof/>
        </w:rPr>
        <w:fldChar w:fldCharType="separate"/>
      </w:r>
      <w:r w:rsidR="00357A0D">
        <w:rPr>
          <w:noProof/>
        </w:rPr>
        <w:t>57</w:t>
      </w:r>
      <w:r w:rsidRPr="00BE2B9B">
        <w:rPr>
          <w:noProof/>
        </w:rPr>
        <w:fldChar w:fldCharType="end"/>
      </w:r>
    </w:p>
    <w:p w14:paraId="170E04FB" w14:textId="3686741E"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noProof/>
        </w:rPr>
        <w:t>Slika 14. Shematski prikaz postupka primanja i prenošenja informacija ranog upozoravanja</w:t>
      </w:r>
      <w:r w:rsidRPr="00BE2B9B">
        <w:rPr>
          <w:noProof/>
        </w:rPr>
        <w:tab/>
      </w:r>
      <w:r w:rsidRPr="00BE2B9B">
        <w:rPr>
          <w:noProof/>
        </w:rPr>
        <w:fldChar w:fldCharType="begin"/>
      </w:r>
      <w:r w:rsidRPr="00BE2B9B">
        <w:rPr>
          <w:noProof/>
        </w:rPr>
        <w:instrText xml:space="preserve"> PAGEREF _Toc58492710 \h </w:instrText>
      </w:r>
      <w:r w:rsidRPr="00BE2B9B">
        <w:rPr>
          <w:noProof/>
        </w:rPr>
      </w:r>
      <w:r w:rsidRPr="00BE2B9B">
        <w:rPr>
          <w:noProof/>
        </w:rPr>
        <w:fldChar w:fldCharType="separate"/>
      </w:r>
      <w:r w:rsidR="00357A0D">
        <w:rPr>
          <w:noProof/>
        </w:rPr>
        <w:t>70</w:t>
      </w:r>
      <w:r w:rsidRPr="00BE2B9B">
        <w:rPr>
          <w:noProof/>
        </w:rPr>
        <w:fldChar w:fldCharType="end"/>
      </w:r>
    </w:p>
    <w:p w14:paraId="0FE1C8DC" w14:textId="1F7F5595" w:rsidR="00BE2B9B" w:rsidRPr="00070D56" w:rsidRDefault="00BE2B9B" w:rsidP="00B57CFD">
      <w:pPr>
        <w:pStyle w:val="Tablicaslika"/>
        <w:tabs>
          <w:tab w:val="right" w:leader="dot" w:pos="9060"/>
        </w:tabs>
        <w:spacing w:line="276" w:lineRule="auto"/>
        <w:rPr>
          <w:rFonts w:eastAsia="Times New Roman" w:cs="Times New Roman"/>
          <w:noProof/>
          <w:lang w:eastAsia="hr-HR"/>
        </w:rPr>
      </w:pPr>
      <w:r w:rsidRPr="00BE2B9B">
        <w:rPr>
          <w:noProof/>
        </w:rPr>
        <w:t>Slika 15. Znakovi za uzbunjivanje stanovništva</w:t>
      </w:r>
      <w:r w:rsidRPr="00BE2B9B">
        <w:rPr>
          <w:noProof/>
        </w:rPr>
        <w:tab/>
      </w:r>
      <w:r w:rsidRPr="00BE2B9B">
        <w:rPr>
          <w:noProof/>
        </w:rPr>
        <w:fldChar w:fldCharType="begin"/>
      </w:r>
      <w:r w:rsidRPr="00BE2B9B">
        <w:rPr>
          <w:noProof/>
        </w:rPr>
        <w:instrText xml:space="preserve"> PAGEREF _Toc58492711 \h </w:instrText>
      </w:r>
      <w:r w:rsidRPr="00BE2B9B">
        <w:rPr>
          <w:noProof/>
        </w:rPr>
      </w:r>
      <w:r w:rsidRPr="00BE2B9B">
        <w:rPr>
          <w:noProof/>
        </w:rPr>
        <w:fldChar w:fldCharType="separate"/>
      </w:r>
      <w:r w:rsidR="00357A0D">
        <w:rPr>
          <w:noProof/>
        </w:rPr>
        <w:t>71</w:t>
      </w:r>
      <w:r w:rsidRPr="00BE2B9B">
        <w:rPr>
          <w:noProof/>
        </w:rPr>
        <w:fldChar w:fldCharType="end"/>
      </w:r>
    </w:p>
    <w:p w14:paraId="63E351D2" w14:textId="77777777" w:rsidR="00BE2B9B" w:rsidRDefault="00BE2B9B" w:rsidP="00B57CFD">
      <w:pPr>
        <w:spacing w:line="276" w:lineRule="auto"/>
        <w:rPr>
          <w:rFonts w:cs="Times New Roman"/>
          <w:b/>
          <w:bCs/>
          <w:sz w:val="24"/>
          <w:szCs w:val="28"/>
        </w:rPr>
      </w:pPr>
      <w:r w:rsidRPr="00BE2B9B">
        <w:fldChar w:fldCharType="end"/>
      </w:r>
      <w:bookmarkStart w:id="13" w:name="_Hlk406011131"/>
      <w:bookmarkEnd w:id="13"/>
    </w:p>
    <w:p w14:paraId="22C6E472" w14:textId="77777777" w:rsidR="00BE2B9B" w:rsidRDefault="00BE2B9B" w:rsidP="00007D8B">
      <w:pPr>
        <w:spacing w:line="276" w:lineRule="auto"/>
        <w:rPr>
          <w:rFonts w:cs="Times New Roman"/>
          <w:bCs/>
          <w:iCs/>
          <w:sz w:val="24"/>
          <w:szCs w:val="28"/>
        </w:rPr>
      </w:pPr>
      <w:r>
        <w:rPr>
          <w:rFonts w:cs="Times New Roman"/>
          <w:bCs/>
          <w:iCs/>
          <w:sz w:val="24"/>
          <w:szCs w:val="28"/>
        </w:rPr>
        <w:t xml:space="preserve">Sastavni dio </w:t>
      </w:r>
      <w:r w:rsidR="00007D8B" w:rsidRPr="00007D8B">
        <w:rPr>
          <w:rFonts w:cs="Times New Roman"/>
          <w:bCs/>
          <w:iCs/>
          <w:sz w:val="24"/>
          <w:szCs w:val="28"/>
        </w:rPr>
        <w:t>Vanjsk</w:t>
      </w:r>
      <w:r w:rsidR="00007D8B">
        <w:rPr>
          <w:rFonts w:cs="Times New Roman"/>
          <w:bCs/>
          <w:iCs/>
          <w:sz w:val="24"/>
          <w:szCs w:val="28"/>
        </w:rPr>
        <w:t xml:space="preserve">og </w:t>
      </w:r>
      <w:r w:rsidR="00007D8B" w:rsidRPr="00007D8B">
        <w:rPr>
          <w:rFonts w:cs="Times New Roman"/>
          <w:bCs/>
          <w:iCs/>
          <w:sz w:val="24"/>
          <w:szCs w:val="28"/>
        </w:rPr>
        <w:t>plan</w:t>
      </w:r>
      <w:r w:rsidR="00007D8B">
        <w:rPr>
          <w:rFonts w:cs="Times New Roman"/>
          <w:bCs/>
          <w:iCs/>
          <w:sz w:val="24"/>
          <w:szCs w:val="28"/>
        </w:rPr>
        <w:t>a</w:t>
      </w:r>
      <w:r w:rsidR="00007D8B" w:rsidRPr="00007D8B">
        <w:rPr>
          <w:rFonts w:cs="Times New Roman"/>
          <w:bCs/>
          <w:iCs/>
          <w:sz w:val="24"/>
          <w:szCs w:val="28"/>
        </w:rPr>
        <w:t xml:space="preserve"> zaštite i spašavanja u slučaju nesreća koje uključuju opasne tvari za područje postrojenja Skladište i pretakalište naftnih derivata Zabok operatera Tifon d.o.o.</w:t>
      </w:r>
      <w:r>
        <w:rPr>
          <w:rFonts w:cs="Times New Roman"/>
          <w:bCs/>
          <w:iCs/>
          <w:sz w:val="24"/>
          <w:szCs w:val="28"/>
        </w:rPr>
        <w:t xml:space="preserve">su i </w:t>
      </w:r>
      <w:r>
        <w:rPr>
          <w:rFonts w:cs="Times New Roman"/>
          <w:b/>
          <w:bCs/>
          <w:i/>
          <w:iCs/>
          <w:sz w:val="24"/>
          <w:szCs w:val="28"/>
          <w:u w:val="single"/>
        </w:rPr>
        <w:t>Prilozi Vanjskog plana</w:t>
      </w:r>
      <w:r>
        <w:rPr>
          <w:rFonts w:cs="Times New Roman"/>
          <w:bCs/>
          <w:iCs/>
          <w:sz w:val="24"/>
          <w:szCs w:val="28"/>
        </w:rPr>
        <w:t xml:space="preserve"> koji se dodaju kao separat u posebnom dokumentu.</w:t>
      </w:r>
    </w:p>
    <w:p w14:paraId="4336A642" w14:textId="77777777" w:rsidR="0021663A" w:rsidRDefault="0021663A" w:rsidP="00B57CFD">
      <w:pPr>
        <w:spacing w:line="276" w:lineRule="auto"/>
        <w:sectPr w:rsidR="0021663A">
          <w:pgSz w:w="11906" w:h="16838"/>
          <w:pgMar w:top="992" w:right="1418" w:bottom="1418" w:left="1418" w:header="567" w:footer="0" w:gutter="0"/>
          <w:cols w:space="720"/>
          <w:docGrid w:linePitch="360"/>
        </w:sectPr>
      </w:pPr>
    </w:p>
    <w:p w14:paraId="2294F856" w14:textId="77777777" w:rsidR="00BE2B9B" w:rsidRPr="00255402" w:rsidRDefault="00BE2B9B" w:rsidP="00B57CFD">
      <w:pPr>
        <w:pStyle w:val="Naslov1"/>
        <w:numPr>
          <w:ilvl w:val="0"/>
          <w:numId w:val="0"/>
        </w:numPr>
        <w:spacing w:before="0"/>
        <w:rPr>
          <w:rFonts w:cs="Calibri Light"/>
        </w:rPr>
      </w:pPr>
      <w:bookmarkStart w:id="14" w:name="_Toc319908660"/>
      <w:bookmarkStart w:id="15" w:name="_Toc42583689"/>
      <w:bookmarkStart w:id="16" w:name="_Toc39048628"/>
      <w:bookmarkStart w:id="17" w:name="_Toc58495089"/>
      <w:r w:rsidRPr="00255402">
        <w:rPr>
          <w:rFonts w:cs="Calibri Light"/>
          <w:color w:val="auto"/>
          <w:szCs w:val="22"/>
        </w:rPr>
        <w:lastRenderedPageBreak/>
        <w:t>UVO</w:t>
      </w:r>
      <w:bookmarkEnd w:id="14"/>
      <w:r w:rsidRPr="00255402">
        <w:rPr>
          <w:rFonts w:cs="Calibri Light"/>
          <w:color w:val="auto"/>
          <w:szCs w:val="22"/>
        </w:rPr>
        <w:t>D</w:t>
      </w:r>
      <w:bookmarkEnd w:id="15"/>
      <w:bookmarkEnd w:id="16"/>
      <w:bookmarkEnd w:id="17"/>
    </w:p>
    <w:p w14:paraId="4807C439" w14:textId="77777777" w:rsidR="00BE2B9B" w:rsidRDefault="00BE2B9B" w:rsidP="00B57CFD">
      <w:pPr>
        <w:pStyle w:val="Odlomakpopisa1"/>
      </w:pPr>
      <w:r>
        <w:t xml:space="preserve">Vanjski plan zaštite i spašavanja u slučaju nesreća koje uključuju opasne tvari izrađuju županije i Grad Zagreb za svako područje postrojenja za koje je prema odredbama </w:t>
      </w:r>
      <w:r>
        <w:rPr>
          <w:i/>
        </w:rPr>
        <w:t>Uredbe o sprječavanju velikih nesreća koje uključuju opasne tvari („Narodne novine“, broj 44/14</w:t>
      </w:r>
      <w:r w:rsidR="00FE147C">
        <w:rPr>
          <w:i/>
        </w:rPr>
        <w:t>.</w:t>
      </w:r>
      <w:r>
        <w:rPr>
          <w:i/>
        </w:rPr>
        <w:t>, 31/27</w:t>
      </w:r>
      <w:r w:rsidR="00FE147C">
        <w:rPr>
          <w:i/>
        </w:rPr>
        <w:t xml:space="preserve">. i </w:t>
      </w:r>
      <w:r>
        <w:rPr>
          <w:i/>
        </w:rPr>
        <w:t>45/17</w:t>
      </w:r>
      <w:r w:rsidR="00FE147C">
        <w:rPr>
          <w:i/>
        </w:rPr>
        <w:t>.</w:t>
      </w:r>
      <w:r>
        <w:rPr>
          <w:i/>
        </w:rPr>
        <w:t>),</w:t>
      </w:r>
      <w:r>
        <w:t xml:space="preserve"> operater dužan izraditi Izvješće o sigurnosti, odnosno za svako područje postrojenja u kojem su prisutne opasne tvari u količinama istim ili većim od onih iz priloga I.A dijela 1. i 2. stupca 3. </w:t>
      </w:r>
      <w:r>
        <w:rPr>
          <w:i/>
          <w:iCs/>
        </w:rPr>
        <w:t>Uredbe</w:t>
      </w:r>
      <w:r>
        <w:t xml:space="preserve"> i na čije je prvo Izvješće o sigurnosti pribavljena suglasnost središnjeg tijela državne uprave za zaštitu okoliša.</w:t>
      </w:r>
    </w:p>
    <w:p w14:paraId="6CFF9566" w14:textId="77777777" w:rsidR="00BE2B9B" w:rsidRDefault="00BE2B9B" w:rsidP="00B57CFD">
      <w:pPr>
        <w:pStyle w:val="Odlomakpopisa1"/>
      </w:pPr>
      <w:r>
        <w:t xml:space="preserve">Odluku o izradi Vanjskog plana donosi središnje tijelo državne uprave nadležno za poslove civilne zaštite za svako područje postrojenja za koje se Izvješćem o sigurnosti utvrdi mogućnost širenja učinaka nesreća na područje izvan granica lokacije područja postrojenja, a koji mogu izazvati posljedice po zdravlje i život ljudi te štete na imovini i okolišu. </w:t>
      </w:r>
    </w:p>
    <w:p w14:paraId="241349F7" w14:textId="77777777" w:rsidR="00BE2B9B" w:rsidRDefault="00BE2B9B" w:rsidP="00B57CFD">
      <w:pPr>
        <w:pStyle w:val="Odlomakpopisa1"/>
      </w:pPr>
      <w:r>
        <w:t>Za postrojenje Skladište i pretakalište naftnih derivata Zabok operatera Tifon d.o.o.    izrađeno je Izvješće o sigurnosti (ožujak 2019. izrađivač; DLS d.o.o.) na koje je  Ministarstvo zaštite okoliša i energetike izdalo Suglasnost (KLASA: 351-02/17-59/07, URBROJ: 517-03-1-3-2-19-20 od 30. travnja 2019. godine).</w:t>
      </w:r>
    </w:p>
    <w:p w14:paraId="13094F64" w14:textId="77777777" w:rsidR="00BE2B9B" w:rsidRDefault="00BE2B9B" w:rsidP="00B57CFD">
      <w:pPr>
        <w:pStyle w:val="Odlomakpopisa1"/>
      </w:pPr>
      <w:r>
        <w:t>Temeljem izdane Suglasnosti na</w:t>
      </w:r>
      <w:r w:rsidR="00E36B77">
        <w:t xml:space="preserve"> Izvješće o sigurnosti</w:t>
      </w:r>
      <w:r>
        <w:t xml:space="preserve"> središnje tijelo državne uprave nadležno za poslove civilne zaštite donijelo je Odluku o izradi Vanjskog plana zaštite i spašavanja u slučaju nesreća koje uključuju opasne tvari</w:t>
      </w:r>
      <w:r w:rsidR="00007D8B">
        <w:t xml:space="preserve"> za područje postrojenja Skladište i pretakalište naftnih derivata Zabok operatera Tifon d.o.o.</w:t>
      </w:r>
      <w:r>
        <w:t xml:space="preserve"> (KLASA: 810-03/14-09/04, URBROJ: 511-543-01-04-01-19-10, od 5. srpnja 2019. godine). Navedena Odluka nalazi se u </w:t>
      </w:r>
      <w:r>
        <w:rPr>
          <w:b/>
          <w:i/>
          <w:u w:val="single"/>
        </w:rPr>
        <w:t>Prilogu 1.</w:t>
      </w:r>
      <w:r>
        <w:t xml:space="preserve"> Vanjskog plana koji je sastavni dio ovog dokumenta.</w:t>
      </w:r>
    </w:p>
    <w:p w14:paraId="67376DD1" w14:textId="77777777" w:rsidR="00BE2B9B" w:rsidRDefault="00BE2B9B" w:rsidP="00B57CFD">
      <w:pPr>
        <w:pStyle w:val="Odlomakpopisa1"/>
      </w:pPr>
      <w:r w:rsidRPr="00007D8B">
        <w:t xml:space="preserve">Vanjski plan </w:t>
      </w:r>
      <w:r w:rsidR="00007D8B" w:rsidRPr="00007D8B">
        <w:rPr>
          <w:rFonts w:cs="Arial"/>
          <w:color w:val="404040"/>
        </w:rPr>
        <w:t>zaštite i spašavanja u slučaju nesreća koje uključuju opasne tvari za područje postrojenja Skladište i pretakalište naftnih derivata Zabok operatera Tifon d.o.o.</w:t>
      </w:r>
      <w:r w:rsidR="00007D8B">
        <w:t xml:space="preserve"> (dalje u tekstu: Vanjski plan) </w:t>
      </w:r>
      <w:r>
        <w:t xml:space="preserve">izrađen je temeljem članka 17. </w:t>
      </w:r>
      <w:r>
        <w:rPr>
          <w:i/>
        </w:rPr>
        <w:t>Zakona o sustavu civilne zaštite („Narodne novine“, broj 82/15, 118/18, 31/20),</w:t>
      </w:r>
      <w:r>
        <w:t xml:space="preserve"> članka 38.</w:t>
      </w:r>
      <w:r>
        <w:rPr>
          <w:i/>
        </w:rPr>
        <w:t xml:space="preserve"> Pravilnika o nositeljima, sadržaju i postupcima izrade planskih dokumenata u civilnoj zaštiti te načinu informiranja javnosti u postupku njihovog donošenja („Narodne novine“, broj 49/17</w:t>
      </w:r>
      <w:r w:rsidR="00AC3D41">
        <w:rPr>
          <w:i/>
        </w:rPr>
        <w:t>.</w:t>
      </w:r>
      <w:r>
        <w:rPr>
          <w:i/>
        </w:rPr>
        <w:t xml:space="preserve">) </w:t>
      </w:r>
      <w:r>
        <w:t>te Odlu</w:t>
      </w:r>
      <w:r w:rsidR="00007D8B">
        <w:t>ke</w:t>
      </w:r>
      <w:r>
        <w:t xml:space="preserve"> središnjeg tijela državne uprave nadležnog za poslove civilne zaštite o izradi Vanjskog plana.</w:t>
      </w:r>
    </w:p>
    <w:p w14:paraId="547CD77F" w14:textId="77777777" w:rsidR="00BE2B9B" w:rsidRDefault="00BE2B9B" w:rsidP="00B57CFD">
      <w:pPr>
        <w:pStyle w:val="Odlomakpopisa1"/>
      </w:pPr>
      <w:r>
        <w:t>Vanjskim planom se utvrđuju:</w:t>
      </w:r>
    </w:p>
    <w:p w14:paraId="5464048B" w14:textId="77777777" w:rsidR="00BE2B9B" w:rsidRDefault="00BE2B9B" w:rsidP="00B57CFD">
      <w:pPr>
        <w:pStyle w:val="Odlomakpopisa1"/>
        <w:numPr>
          <w:ilvl w:val="0"/>
          <w:numId w:val="14"/>
        </w:numPr>
        <w:spacing w:after="0"/>
      </w:pPr>
      <w:r>
        <w:rPr>
          <w:rFonts w:cs="Arial"/>
          <w:szCs w:val="22"/>
        </w:rPr>
        <w:t>vrste opasnosti i moguće posljedice velike nesreće u području postrojenja za ljude, materijalna dobra i okoliš izvan područja postrojenja</w:t>
      </w:r>
    </w:p>
    <w:p w14:paraId="1C0F276F" w14:textId="77777777" w:rsidR="00BE2B9B" w:rsidRDefault="00BE2B9B" w:rsidP="00B57CFD">
      <w:pPr>
        <w:pStyle w:val="Odlomakpopisa1"/>
        <w:numPr>
          <w:ilvl w:val="0"/>
          <w:numId w:val="14"/>
        </w:numPr>
        <w:spacing w:after="0"/>
      </w:pPr>
      <w:r>
        <w:rPr>
          <w:rFonts w:cs="Arial"/>
          <w:szCs w:val="22"/>
        </w:rPr>
        <w:t>preventivni postupci i mjere koje treba poduzeti kako bi se umanjile posljedice velike nesreće izvan područja postrojenja</w:t>
      </w:r>
    </w:p>
    <w:p w14:paraId="0C688620" w14:textId="77777777" w:rsidR="00BE2B9B" w:rsidRDefault="00BE2B9B" w:rsidP="00B57CFD">
      <w:pPr>
        <w:pStyle w:val="Odlomakpopisa1"/>
        <w:numPr>
          <w:ilvl w:val="0"/>
          <w:numId w:val="14"/>
        </w:numPr>
        <w:spacing w:after="0"/>
      </w:pPr>
      <w:r>
        <w:rPr>
          <w:rFonts w:cs="Arial"/>
          <w:szCs w:val="22"/>
        </w:rPr>
        <w:t>kratkoročni žurni postupci i mjere za uklanjanje neposrednih posljedica za ljude, materijalna dobra i okoliš koji se trebaju poduzeti odmah te postupci i mjere koje se nakon žurnih trebaju provesti u periodu do potpune sanacije posljedica velike nesreće izvan područja postrojenja</w:t>
      </w:r>
    </w:p>
    <w:p w14:paraId="20EE20F7" w14:textId="77777777" w:rsidR="00BE2B9B" w:rsidRDefault="00BE2B9B" w:rsidP="00B57CFD">
      <w:pPr>
        <w:pStyle w:val="Odlomakpopisa1"/>
        <w:numPr>
          <w:ilvl w:val="0"/>
          <w:numId w:val="14"/>
        </w:numPr>
        <w:spacing w:after="0"/>
      </w:pPr>
      <w:r>
        <w:rPr>
          <w:rFonts w:cs="Arial"/>
          <w:szCs w:val="22"/>
        </w:rPr>
        <w:lastRenderedPageBreak/>
        <w:t>sudionici, snage i materijalno - tehnička sredstva za provedbu mjera civilne zaštite</w:t>
      </w:r>
    </w:p>
    <w:p w14:paraId="6A736511" w14:textId="77777777" w:rsidR="00BE2B9B" w:rsidRDefault="00BE2B9B" w:rsidP="00B57CFD">
      <w:pPr>
        <w:pStyle w:val="Odlomakpopisa1"/>
        <w:numPr>
          <w:ilvl w:val="0"/>
          <w:numId w:val="14"/>
        </w:numPr>
        <w:spacing w:after="0"/>
      </w:pPr>
      <w:r>
        <w:rPr>
          <w:rFonts w:cs="Arial"/>
          <w:szCs w:val="22"/>
        </w:rPr>
        <w:t>nadležnosti i odgovornost za provedbu te način usuglašavanja s interventnim mjerama koje se provode na temelju propisa na drugim područjima, osim na području civilne zaštite</w:t>
      </w:r>
    </w:p>
    <w:p w14:paraId="67F92600" w14:textId="77777777" w:rsidR="00BE2B9B" w:rsidRDefault="00BE2B9B" w:rsidP="00B57CFD">
      <w:pPr>
        <w:pStyle w:val="Odlomakpopisa1"/>
        <w:numPr>
          <w:ilvl w:val="0"/>
          <w:numId w:val="14"/>
        </w:numPr>
      </w:pPr>
      <w:r>
        <w:rPr>
          <w:rFonts w:cs="Arial"/>
          <w:szCs w:val="22"/>
        </w:rPr>
        <w:t>obavješćivanje i način prenošenja informacija javnosti i zainteresiranoj javnosti (stanovništvu, službama, vlastima)</w:t>
      </w:r>
    </w:p>
    <w:p w14:paraId="5C33AC42" w14:textId="77777777" w:rsidR="00BE2B9B" w:rsidRDefault="00BE2B9B" w:rsidP="00B57CFD">
      <w:pPr>
        <w:pStyle w:val="Odlomakpopisa1"/>
      </w:pPr>
      <w:r>
        <w:t>Pri izradi Vanjskog plana korišteni su podaci Procjene rizika od velikih nesreća za Krapinsko  - zagorsku županiju (srpanj 2019.), Procjene ugroženosti od velikih nesreća za Grad Zabok (siječanj, 2018.), Plana djelovanja civilne zaštite Krapinsko - zagorske županije (</w:t>
      </w:r>
      <w:r w:rsidR="00931718">
        <w:t xml:space="preserve">prosinac </w:t>
      </w:r>
      <w:r>
        <w:t>2020.), Plana djelovanja civilne zaštite Grada Zaboka (rujan 2018.), Izvješća o sigurnosti i Unutarnjeg plana operatera Tifon d.o.o. za područje postrojenja Skladište i pretakalište naftnih derivata Zabok (ožujak 2019.) .</w:t>
      </w:r>
    </w:p>
    <w:p w14:paraId="45644D26" w14:textId="77777777" w:rsidR="00BE2B9B" w:rsidRDefault="00BE2B9B" w:rsidP="00B57CFD">
      <w:pPr>
        <w:pStyle w:val="Odlomakpopisa1"/>
      </w:pPr>
      <w:r>
        <w:t>Sukladno čl. 42.</w:t>
      </w:r>
      <w:r>
        <w:rPr>
          <w:i/>
        </w:rPr>
        <w:t xml:space="preserve"> Pravilnika o nositeljima, sadržaju i postupcima izrade planskih dokumenata u civilnoj zaštiti te načinu informiranja javnosti u postupku njihovog donošenja („Narodne novine“, broj 49/17</w:t>
      </w:r>
      <w:r w:rsidR="00552B5D">
        <w:rPr>
          <w:i/>
        </w:rPr>
        <w:t>.</w:t>
      </w:r>
      <w:r>
        <w:rPr>
          <w:i/>
        </w:rPr>
        <w:t>)</w:t>
      </w:r>
      <w:r>
        <w:rPr>
          <w:iCs/>
        </w:rPr>
        <w:t>,</w:t>
      </w:r>
      <w:r>
        <w:rPr>
          <w:i/>
        </w:rPr>
        <w:t xml:space="preserve"> </w:t>
      </w:r>
      <w:r>
        <w:t>Krapinsko -zagorska županija dužna je obavijestiti stanovništvo koje u slučaju nesreće može biti ugroženo, o aktivnostima na izradi Vanjskog plana, mogućim rizicima i opasnostima, posljedicama velike nesreće koja uključuje opasne tvari te zaštiti u slučaju stvarne nesreće. Krapinsko - zagorska županija dužna je omogućiti javnosti uvid i sudjelovanje tijekom cijelog procesa izrade i donošenja Vanjskog plana. O prijedlogu Vanjskog plana, nositelj (župan Krapinsko - zagorske županije) je dužan pripremiti dodatne informacije o sadržaju, organizirati javnu raspravu te pozvati zainteresiranu i stručnu javnost na uključivanje u postupak izrade Vanjskog plana. Rok za davanje mišljenja, prijedloga i primjedbi na prijedlog Vanjskog plana mora biti barem 30 dana. U obavješćivanju javnosti dužni su sudjelovati i čelnici jedinica lokalne samouprave koje mogu biti zahvaćene negativnim učincima velike nesreće u području postrojenja za koje se Vanjski plan izrađuje (Grad Zabok).</w:t>
      </w:r>
    </w:p>
    <w:p w14:paraId="33F0773C" w14:textId="77777777" w:rsidR="00BE2B9B" w:rsidRDefault="00BE2B9B" w:rsidP="00B57CFD">
      <w:pPr>
        <w:spacing w:line="276" w:lineRule="auto"/>
        <w:rPr>
          <w:sz w:val="24"/>
          <w:lang w:eastAsia="hr-HR"/>
        </w:rPr>
      </w:pPr>
      <w:r>
        <w:rPr>
          <w:sz w:val="24"/>
          <w:lang w:eastAsia="hr-HR"/>
        </w:rPr>
        <w:t xml:space="preserve">Sukladno čl. 44. </w:t>
      </w:r>
      <w:r>
        <w:rPr>
          <w:i/>
          <w:sz w:val="24"/>
          <w:lang w:eastAsia="hr-HR"/>
        </w:rPr>
        <w:t>Pravilnika o nositeljima, sadržaju i postupcima izrade planskih dokumenata u civilnoj zaštiti te načinu informiranja javnosti u postupku njihovog donošenja („Narodne novine“, broj 49/17</w:t>
      </w:r>
      <w:r w:rsidR="00552B5D">
        <w:rPr>
          <w:i/>
          <w:sz w:val="24"/>
          <w:lang w:eastAsia="hr-HR"/>
        </w:rPr>
        <w:t>.</w:t>
      </w:r>
      <w:r>
        <w:rPr>
          <w:i/>
          <w:sz w:val="24"/>
          <w:lang w:eastAsia="hr-HR"/>
        </w:rPr>
        <w:t>)</w:t>
      </w:r>
      <w:r>
        <w:rPr>
          <w:i/>
          <w:iCs/>
          <w:sz w:val="24"/>
          <w:lang w:eastAsia="hr-HR"/>
        </w:rPr>
        <w:t xml:space="preserve">, </w:t>
      </w:r>
      <w:r>
        <w:rPr>
          <w:sz w:val="24"/>
          <w:lang w:eastAsia="hr-HR"/>
        </w:rPr>
        <w:t>nositelj izrade (župan Krapinsko - zagorske županije), prije usvajanja, dužan je na Vanjski plan pribaviti suglasnost Ravnateljstva civilne zaštite. Nositelj izrade dužan je, nakon pribavljanja suglasnosti usvojiti Vanjski plan i objaviti ga u službenom glasilu i/ili na službenim internetskim stranicama Krapinsko - zagorske županije.</w:t>
      </w:r>
    </w:p>
    <w:p w14:paraId="2B1AF6C4" w14:textId="77777777" w:rsidR="0021663A" w:rsidRDefault="0021663A" w:rsidP="00B57CFD">
      <w:pPr>
        <w:spacing w:line="276" w:lineRule="auto"/>
        <w:sectPr w:rsidR="0021663A">
          <w:headerReference w:type="even" r:id="rId12"/>
          <w:headerReference w:type="default" r:id="rId13"/>
          <w:footerReference w:type="even" r:id="rId14"/>
          <w:footerReference w:type="default" r:id="rId15"/>
          <w:headerReference w:type="first" r:id="rId16"/>
          <w:footerReference w:type="first" r:id="rId17"/>
          <w:pgSz w:w="11906" w:h="16838"/>
          <w:pgMar w:top="992" w:right="1418" w:bottom="1418" w:left="1418" w:header="567" w:footer="0" w:gutter="0"/>
          <w:cols w:space="720"/>
          <w:docGrid w:linePitch="360"/>
        </w:sectPr>
      </w:pPr>
    </w:p>
    <w:p w14:paraId="447978FF" w14:textId="77777777" w:rsidR="00BE2B9B" w:rsidRDefault="00BE2B9B" w:rsidP="00B57CFD">
      <w:pPr>
        <w:pStyle w:val="Naslov1"/>
        <w:spacing w:before="0"/>
      </w:pPr>
      <w:bookmarkStart w:id="18" w:name="_Toc42583690"/>
      <w:bookmarkStart w:id="19" w:name="_Toc39048629"/>
      <w:bookmarkStart w:id="20" w:name="_Toc58495090"/>
      <w:r>
        <w:lastRenderedPageBreak/>
        <w:t>SASTAV RADNE SKUPINE KOJA JE IZRADILA VANJSKI PLAN</w:t>
      </w:r>
      <w:bookmarkEnd w:id="18"/>
      <w:bookmarkEnd w:id="19"/>
      <w:bookmarkEnd w:id="20"/>
    </w:p>
    <w:p w14:paraId="0323A688" w14:textId="77777777" w:rsidR="00BE2B9B" w:rsidRDefault="00BE2B9B" w:rsidP="00B57CFD">
      <w:pPr>
        <w:pStyle w:val="Odlomakpopisa1"/>
      </w:pPr>
      <w:r>
        <w:t xml:space="preserve">Župan Krapinsko - zagorske županije donio je dana 11. kolovoza 2020. godine </w:t>
      </w:r>
      <w:r>
        <w:rPr>
          <w:i/>
          <w:iCs/>
        </w:rPr>
        <w:t>Odluku o osnivanju Stručnog povjerenstva za izradu Vanjskog plana zaštite i spašavanja u slučaju velike nesreće koje uključuju opasne tvari za područje postrojenja Skladište i pretakalište naftnih derivata Zabok operater Tifon d.o.o. (KLASA: 810-03/19-01/02, URBROJ: 2140/01-02-20-10)</w:t>
      </w:r>
      <w:r>
        <w:t xml:space="preserve"> kojom se u Stručno povjerenstvo imenuju: </w:t>
      </w:r>
    </w:p>
    <w:p w14:paraId="09B8655C" w14:textId="77777777" w:rsidR="00BE2B9B" w:rsidRDefault="00BE2B9B" w:rsidP="00B57CFD">
      <w:pPr>
        <w:pStyle w:val="Odlomakpopisa1"/>
        <w:numPr>
          <w:ilvl w:val="0"/>
          <w:numId w:val="8"/>
        </w:numPr>
        <w:ind w:left="567" w:hanging="425"/>
      </w:pPr>
      <w:r>
        <w:rPr>
          <w:szCs w:val="22"/>
        </w:rPr>
        <w:t xml:space="preserve">Petra Vrančić Lež – pročelnica Upravnog odjela za opće i zajedničke poslove Krapinsko - zagorske županije, predstavnica  Krapinsko - zagorske županije, predsjednica </w:t>
      </w:r>
    </w:p>
    <w:p w14:paraId="02152583" w14:textId="77777777" w:rsidR="00BE2B9B" w:rsidRDefault="00BE2B9B" w:rsidP="00B57CFD">
      <w:pPr>
        <w:pStyle w:val="Odlomakpopisa1"/>
        <w:numPr>
          <w:ilvl w:val="0"/>
          <w:numId w:val="8"/>
        </w:numPr>
        <w:ind w:left="567" w:hanging="425"/>
      </w:pPr>
      <w:r>
        <w:rPr>
          <w:szCs w:val="22"/>
        </w:rPr>
        <w:t>Marija Bedeniković – savjetnica za civilnu zaštitu u Upravnom odjelu za opće i zajedničke poslove Krapinsko - zagorske županije, predstavnica  Krapinsko - zagorske županije</w:t>
      </w:r>
    </w:p>
    <w:p w14:paraId="004CC7B5" w14:textId="77777777" w:rsidR="00BE2B9B" w:rsidRDefault="00BE2B9B" w:rsidP="00B57CFD">
      <w:pPr>
        <w:pStyle w:val="Odlomakpopisa1"/>
        <w:numPr>
          <w:ilvl w:val="0"/>
          <w:numId w:val="8"/>
        </w:numPr>
        <w:ind w:left="567" w:hanging="425"/>
      </w:pPr>
      <w:r>
        <w:rPr>
          <w:szCs w:val="22"/>
        </w:rPr>
        <w:t>Nenad Miletić – pročelnik Upravnog odjelu za komunalno gospodarstvo i javne potrebe Grada Zaboka, predstavnik Grada Zaboka</w:t>
      </w:r>
    </w:p>
    <w:p w14:paraId="1C962D06" w14:textId="77777777" w:rsidR="00BE2B9B" w:rsidRDefault="00BE2B9B" w:rsidP="00B57CFD">
      <w:pPr>
        <w:pStyle w:val="Odlomakpopisa1"/>
        <w:numPr>
          <w:ilvl w:val="0"/>
          <w:numId w:val="8"/>
        </w:numPr>
        <w:ind w:left="567" w:hanging="425"/>
      </w:pPr>
      <w:r>
        <w:rPr>
          <w:szCs w:val="22"/>
        </w:rPr>
        <w:t>Damjan Spoja – rukovoditelj Skladišta, predstavnik operatera</w:t>
      </w:r>
    </w:p>
    <w:p w14:paraId="484A0094" w14:textId="77777777" w:rsidR="00BE2B9B" w:rsidRDefault="00BE2B9B" w:rsidP="00B57CFD">
      <w:pPr>
        <w:pStyle w:val="Odlomakpopisa1"/>
        <w:numPr>
          <w:ilvl w:val="0"/>
          <w:numId w:val="8"/>
        </w:numPr>
        <w:ind w:left="567" w:hanging="425"/>
      </w:pPr>
      <w:r>
        <w:rPr>
          <w:szCs w:val="22"/>
        </w:rPr>
        <w:t>Dražen Sinković – zapovjednik Zagorske javne vatrogasne postrojbe</w:t>
      </w:r>
    </w:p>
    <w:p w14:paraId="5A04FE0D" w14:textId="77777777" w:rsidR="00BE2B9B" w:rsidRDefault="00BE2B9B" w:rsidP="00B57CFD">
      <w:pPr>
        <w:pStyle w:val="Odlomakpopisa1"/>
        <w:numPr>
          <w:ilvl w:val="0"/>
          <w:numId w:val="8"/>
        </w:numPr>
        <w:ind w:left="567" w:hanging="425"/>
      </w:pPr>
      <w:r>
        <w:rPr>
          <w:szCs w:val="22"/>
        </w:rPr>
        <w:t>Josip Cigula – voditelj Službe civilne zaštite Krapina</w:t>
      </w:r>
    </w:p>
    <w:p w14:paraId="0C93176F" w14:textId="77777777" w:rsidR="00BE2B9B" w:rsidRDefault="00BE2B9B" w:rsidP="00B57CFD">
      <w:pPr>
        <w:pStyle w:val="Odlomakpopisa1"/>
      </w:pPr>
    </w:p>
    <w:p w14:paraId="01F6C795" w14:textId="77777777" w:rsidR="00BE2B9B" w:rsidRDefault="00BE2B9B" w:rsidP="00B57CFD">
      <w:pPr>
        <w:pStyle w:val="Odlomakpopisa1"/>
      </w:pPr>
      <w:r>
        <w:t>Za potrebe izrade Vanjskog plana ugovorom je angažirana ovlaštena pravna osoba za obavljanje stručnih poslova iz druge grupe u području planiranja civilne zaštite, Ustanova za obrazovanje odraslih Defensor iz Varaždina.</w:t>
      </w:r>
    </w:p>
    <w:p w14:paraId="735352D4" w14:textId="77777777" w:rsidR="00BE2B9B" w:rsidRDefault="00BE2B9B" w:rsidP="00B57CFD">
      <w:pPr>
        <w:spacing w:after="120" w:line="276" w:lineRule="auto"/>
      </w:pPr>
      <w:r>
        <w:rPr>
          <w:sz w:val="24"/>
          <w:u w:val="single"/>
        </w:rPr>
        <w:t>Za Defensor</w:t>
      </w:r>
    </w:p>
    <w:p w14:paraId="5E9D7598" w14:textId="77777777" w:rsidR="00BE2B9B" w:rsidRDefault="00BE2B9B" w:rsidP="00B57CFD">
      <w:pPr>
        <w:spacing w:line="276" w:lineRule="auto"/>
      </w:pPr>
      <w:r>
        <w:rPr>
          <w:sz w:val="24"/>
        </w:rPr>
        <w:t>Voditelj:</w:t>
      </w:r>
    </w:p>
    <w:p w14:paraId="59B52C3F" w14:textId="77777777" w:rsidR="00BE2B9B" w:rsidRDefault="00BE2B9B" w:rsidP="00B57CFD">
      <w:pPr>
        <w:spacing w:line="276" w:lineRule="auto"/>
      </w:pPr>
      <w:r>
        <w:rPr>
          <w:sz w:val="24"/>
        </w:rPr>
        <w:t>Sandra Lenček, mag.ing.geoing.</w:t>
      </w:r>
    </w:p>
    <w:p w14:paraId="166F5989" w14:textId="77777777" w:rsidR="00BE2B9B" w:rsidRDefault="00BE2B9B" w:rsidP="00B57CFD">
      <w:pPr>
        <w:spacing w:before="120" w:line="276" w:lineRule="auto"/>
      </w:pPr>
      <w:r>
        <w:rPr>
          <w:sz w:val="24"/>
        </w:rPr>
        <w:t>Suradnici:</w:t>
      </w:r>
    </w:p>
    <w:p w14:paraId="48CA9EC8" w14:textId="77777777" w:rsidR="00BE2B9B" w:rsidRDefault="00BE2B9B" w:rsidP="00B57CFD">
      <w:pPr>
        <w:spacing w:line="276" w:lineRule="auto"/>
      </w:pPr>
      <w:r>
        <w:rPr>
          <w:sz w:val="24"/>
        </w:rPr>
        <w:t>Nataša Uranjek, dipl.ing.polj.</w:t>
      </w:r>
    </w:p>
    <w:p w14:paraId="203A3979" w14:textId="77777777" w:rsidR="00BE2B9B" w:rsidRDefault="00BE2B9B" w:rsidP="00B57CFD">
      <w:pPr>
        <w:spacing w:line="276" w:lineRule="auto"/>
      </w:pPr>
      <w:r>
        <w:rPr>
          <w:sz w:val="24"/>
        </w:rPr>
        <w:t>Emilio Habulin, mag.pol.</w:t>
      </w:r>
    </w:p>
    <w:p w14:paraId="74BB9020" w14:textId="77777777" w:rsidR="00BE2B9B" w:rsidRDefault="00BE2B9B" w:rsidP="00B57CFD">
      <w:pPr>
        <w:spacing w:line="276" w:lineRule="auto"/>
      </w:pPr>
      <w:r>
        <w:rPr>
          <w:sz w:val="24"/>
        </w:rPr>
        <w:t>Ivana Škorjanec, mag.ing.agr.</w:t>
      </w:r>
    </w:p>
    <w:p w14:paraId="5A950C2A" w14:textId="77777777" w:rsidR="00BE2B9B" w:rsidRDefault="00BE2B9B" w:rsidP="00B57CFD">
      <w:pPr>
        <w:spacing w:line="276" w:lineRule="auto"/>
        <w:rPr>
          <w:rFonts w:ascii="Arial" w:hAnsi="Arial"/>
        </w:rPr>
      </w:pPr>
    </w:p>
    <w:p w14:paraId="2300A0DE" w14:textId="77777777" w:rsidR="00BE2B9B" w:rsidRDefault="00BE2B9B" w:rsidP="00B57CFD">
      <w:pPr>
        <w:spacing w:line="276" w:lineRule="auto"/>
        <w:rPr>
          <w:rFonts w:ascii="Arial" w:hAnsi="Arial"/>
        </w:rPr>
      </w:pPr>
    </w:p>
    <w:p w14:paraId="6A2836EB" w14:textId="77777777" w:rsidR="00BE2B9B" w:rsidRDefault="00BE2B9B" w:rsidP="00B57CFD">
      <w:pPr>
        <w:spacing w:line="276" w:lineRule="auto"/>
        <w:rPr>
          <w:rFonts w:ascii="Arial" w:hAnsi="Arial"/>
        </w:rPr>
      </w:pPr>
    </w:p>
    <w:p w14:paraId="23CFC025" w14:textId="77777777" w:rsidR="00BE2B9B" w:rsidRDefault="00BE2B9B" w:rsidP="00B57CFD">
      <w:pPr>
        <w:spacing w:line="276" w:lineRule="auto"/>
        <w:rPr>
          <w:rFonts w:ascii="Arial" w:hAnsi="Arial"/>
        </w:rPr>
      </w:pPr>
    </w:p>
    <w:p w14:paraId="740B1F0F" w14:textId="77777777" w:rsidR="00BE2B9B" w:rsidRDefault="00BE2B9B" w:rsidP="00B57CFD">
      <w:pPr>
        <w:spacing w:line="276" w:lineRule="auto"/>
        <w:rPr>
          <w:rFonts w:ascii="Arial" w:hAnsi="Arial"/>
        </w:rPr>
      </w:pPr>
    </w:p>
    <w:p w14:paraId="69B3778F" w14:textId="77777777" w:rsidR="00BE2B9B" w:rsidRDefault="00BE2B9B" w:rsidP="00B57CFD">
      <w:pPr>
        <w:spacing w:line="276" w:lineRule="auto"/>
        <w:rPr>
          <w:rFonts w:ascii="Arial" w:hAnsi="Arial"/>
        </w:rPr>
      </w:pPr>
    </w:p>
    <w:p w14:paraId="24FEA58F" w14:textId="77777777" w:rsidR="00BE2B9B" w:rsidRDefault="00BE2B9B" w:rsidP="00B57CFD">
      <w:pPr>
        <w:pStyle w:val="Naslov1"/>
      </w:pPr>
      <w:bookmarkStart w:id="21" w:name="_Toc42583691"/>
      <w:bookmarkStart w:id="22" w:name="_Toc39048630"/>
      <w:bookmarkStart w:id="23" w:name="_Toc58495091"/>
      <w:r>
        <w:lastRenderedPageBreak/>
        <w:t>PREGLED OSOBA ODGOVORNIH ZA PROVEDBU VANJSKOG PLANA NA RAZINI KRAPINSKO - ZAGORSKE ŽUPANIJE, GRADA ZABOKA I OPERATERA TIFON D.O.O.</w:t>
      </w:r>
      <w:bookmarkEnd w:id="21"/>
      <w:bookmarkEnd w:id="22"/>
      <w:bookmarkEnd w:id="23"/>
    </w:p>
    <w:p w14:paraId="5822150C" w14:textId="77777777" w:rsidR="00BE2B9B" w:rsidRDefault="00BE2B9B" w:rsidP="00B57CFD">
      <w:pPr>
        <w:spacing w:line="276" w:lineRule="auto"/>
      </w:pPr>
      <w:r>
        <w:rPr>
          <w:b/>
          <w:sz w:val="24"/>
        </w:rPr>
        <w:t>Odgovorne osoba na razini Krapinsko-zagorske županije:</w:t>
      </w:r>
    </w:p>
    <w:p w14:paraId="2E8E4CBF" w14:textId="77777777" w:rsidR="00BE2B9B" w:rsidRDefault="00BE2B9B" w:rsidP="00B57CFD">
      <w:pPr>
        <w:pStyle w:val="Odlomakpopisa1"/>
        <w:numPr>
          <w:ilvl w:val="0"/>
          <w:numId w:val="11"/>
        </w:numPr>
        <w:ind w:left="714" w:hanging="357"/>
      </w:pPr>
      <w:r>
        <w:rPr>
          <w:szCs w:val="22"/>
        </w:rPr>
        <w:t>Željko Kolar – župan</w:t>
      </w:r>
    </w:p>
    <w:p w14:paraId="2422F7A2" w14:textId="77777777" w:rsidR="00BE2B9B" w:rsidRDefault="00BE2B9B" w:rsidP="00B57CFD">
      <w:pPr>
        <w:pStyle w:val="Odlomakpopisa1"/>
        <w:numPr>
          <w:ilvl w:val="0"/>
          <w:numId w:val="11"/>
        </w:numPr>
        <w:ind w:left="714" w:hanging="357"/>
      </w:pPr>
      <w:r>
        <w:rPr>
          <w:szCs w:val="22"/>
        </w:rPr>
        <w:t>Jasna Petek – zamjenica župana</w:t>
      </w:r>
    </w:p>
    <w:p w14:paraId="6C82B6D3" w14:textId="77777777" w:rsidR="00BE2B9B" w:rsidRDefault="00BE2B9B" w:rsidP="00B57CFD">
      <w:pPr>
        <w:pStyle w:val="Odlomakpopisa1"/>
        <w:numPr>
          <w:ilvl w:val="0"/>
          <w:numId w:val="11"/>
        </w:numPr>
        <w:ind w:left="714" w:hanging="357"/>
      </w:pPr>
      <w:r>
        <w:rPr>
          <w:szCs w:val="22"/>
        </w:rPr>
        <w:t>Anđelko Ferek - Jambrek – zamjenik župana</w:t>
      </w:r>
    </w:p>
    <w:p w14:paraId="6DACA699" w14:textId="77777777" w:rsidR="00BE2B9B" w:rsidRDefault="00BE2B9B" w:rsidP="00B57CFD">
      <w:pPr>
        <w:spacing w:after="120" w:line="276" w:lineRule="auto"/>
      </w:pPr>
      <w:r>
        <w:rPr>
          <w:b/>
          <w:sz w:val="24"/>
        </w:rPr>
        <w:t>Odgovorne osoba na razini Grada Zaboka:</w:t>
      </w:r>
    </w:p>
    <w:p w14:paraId="138035CB" w14:textId="77777777" w:rsidR="00BE2B9B" w:rsidRDefault="00BE2B9B" w:rsidP="00B57CFD">
      <w:pPr>
        <w:pStyle w:val="Odlomakpopisa1"/>
        <w:numPr>
          <w:ilvl w:val="0"/>
          <w:numId w:val="61"/>
        </w:numPr>
      </w:pPr>
      <w:r>
        <w:rPr>
          <w:szCs w:val="22"/>
        </w:rPr>
        <w:t xml:space="preserve">Ivan Hanžek </w:t>
      </w:r>
      <w:r w:rsidR="0021663A">
        <w:rPr>
          <w:szCs w:val="22"/>
        </w:rPr>
        <w:t>–</w:t>
      </w:r>
      <w:r>
        <w:rPr>
          <w:szCs w:val="22"/>
        </w:rPr>
        <w:t xml:space="preserve"> gradonačelnik</w:t>
      </w:r>
      <w:r w:rsidR="0021663A">
        <w:rPr>
          <w:szCs w:val="22"/>
        </w:rPr>
        <w:t xml:space="preserve"> </w:t>
      </w:r>
    </w:p>
    <w:p w14:paraId="389C6A1D" w14:textId="77777777" w:rsidR="00BE2B9B" w:rsidRDefault="00BE2B9B" w:rsidP="00B57CFD">
      <w:pPr>
        <w:pStyle w:val="Odlomakpopisa1"/>
        <w:numPr>
          <w:ilvl w:val="0"/>
          <w:numId w:val="62"/>
        </w:numPr>
      </w:pPr>
      <w:r>
        <w:rPr>
          <w:szCs w:val="22"/>
        </w:rPr>
        <w:t>Valentina Đurek</w:t>
      </w:r>
      <w:r w:rsidR="0021663A">
        <w:rPr>
          <w:szCs w:val="22"/>
        </w:rPr>
        <w:t xml:space="preserve"> </w:t>
      </w:r>
      <w:r>
        <w:rPr>
          <w:szCs w:val="22"/>
        </w:rPr>
        <w:t xml:space="preserve">– zamjenica </w:t>
      </w:r>
      <w:r>
        <w:rPr>
          <w:bCs/>
          <w:szCs w:val="22"/>
        </w:rPr>
        <w:t>gradonačelnika</w:t>
      </w:r>
    </w:p>
    <w:p w14:paraId="639FAB4E" w14:textId="77777777" w:rsidR="00BE2B9B" w:rsidRDefault="00BE2B9B" w:rsidP="00B57CFD">
      <w:pPr>
        <w:spacing w:after="120" w:line="276" w:lineRule="auto"/>
      </w:pPr>
      <w:r>
        <w:rPr>
          <w:b/>
          <w:sz w:val="24"/>
        </w:rPr>
        <w:t>Odgovorne osoba na razini operatera:</w:t>
      </w:r>
    </w:p>
    <w:p w14:paraId="7F7BC831" w14:textId="77777777" w:rsidR="00BE2B9B" w:rsidRDefault="00BE2B9B" w:rsidP="00B57CFD">
      <w:pPr>
        <w:pStyle w:val="Odlomakpopisa1"/>
        <w:numPr>
          <w:ilvl w:val="0"/>
          <w:numId w:val="63"/>
        </w:numPr>
      </w:pPr>
      <w:r>
        <w:rPr>
          <w:szCs w:val="22"/>
        </w:rPr>
        <w:t>Damjan Spoja –</w:t>
      </w:r>
      <w:r w:rsidR="0021663A">
        <w:rPr>
          <w:szCs w:val="22"/>
        </w:rPr>
        <w:t xml:space="preserve"> </w:t>
      </w:r>
      <w:r>
        <w:rPr>
          <w:szCs w:val="22"/>
        </w:rPr>
        <w:t>rukovoditelj Skladišta, tehnički direktor</w:t>
      </w:r>
    </w:p>
    <w:p w14:paraId="4ABBFF7A" w14:textId="77777777" w:rsidR="00BE2B9B" w:rsidRPr="0021663A" w:rsidRDefault="00BE2B9B" w:rsidP="00B57CFD">
      <w:pPr>
        <w:pStyle w:val="Odlomakpopisa1"/>
        <w:numPr>
          <w:ilvl w:val="0"/>
          <w:numId w:val="64"/>
        </w:numPr>
      </w:pPr>
      <w:r>
        <w:rPr>
          <w:szCs w:val="22"/>
        </w:rPr>
        <w:t>Mario Čuk</w:t>
      </w:r>
      <w:r w:rsidR="0021663A">
        <w:rPr>
          <w:szCs w:val="22"/>
        </w:rPr>
        <w:t xml:space="preserve"> </w:t>
      </w:r>
      <w:r>
        <w:rPr>
          <w:szCs w:val="22"/>
        </w:rPr>
        <w:t>–</w:t>
      </w:r>
      <w:r w:rsidR="0021663A">
        <w:rPr>
          <w:szCs w:val="22"/>
        </w:rPr>
        <w:t xml:space="preserve"> </w:t>
      </w:r>
      <w:r>
        <w:rPr>
          <w:szCs w:val="22"/>
        </w:rPr>
        <w:t>koordinator ZOP/ZOR (Zaštite od požara /</w:t>
      </w:r>
      <w:r w:rsidR="0021663A">
        <w:rPr>
          <w:szCs w:val="22"/>
        </w:rPr>
        <w:t>Z</w:t>
      </w:r>
      <w:r>
        <w:rPr>
          <w:szCs w:val="22"/>
        </w:rPr>
        <w:t>aštite na radu)</w:t>
      </w:r>
    </w:p>
    <w:p w14:paraId="2944D8F1" w14:textId="77777777" w:rsidR="0021663A" w:rsidRDefault="0021663A" w:rsidP="00B57CFD">
      <w:pPr>
        <w:pStyle w:val="Odlomakpopisa1"/>
        <w:numPr>
          <w:ilvl w:val="0"/>
          <w:numId w:val="64"/>
        </w:numPr>
        <w:sectPr w:rsidR="0021663A">
          <w:headerReference w:type="even" r:id="rId18"/>
          <w:headerReference w:type="default" r:id="rId19"/>
          <w:footerReference w:type="even" r:id="rId20"/>
          <w:footerReference w:type="default" r:id="rId21"/>
          <w:headerReference w:type="first" r:id="rId22"/>
          <w:footerReference w:type="first" r:id="rId23"/>
          <w:pgSz w:w="11906" w:h="16838"/>
          <w:pgMar w:top="992" w:right="1418" w:bottom="1418" w:left="1418" w:header="567" w:footer="0" w:gutter="0"/>
          <w:cols w:space="720"/>
          <w:docGrid w:linePitch="360"/>
        </w:sectPr>
      </w:pPr>
    </w:p>
    <w:p w14:paraId="5143656C" w14:textId="77777777" w:rsidR="00BE2B9B" w:rsidRDefault="00BE2B9B" w:rsidP="00B57CFD">
      <w:pPr>
        <w:pStyle w:val="Naslov1"/>
        <w:spacing w:before="0"/>
      </w:pPr>
      <w:bookmarkStart w:id="24" w:name="_Toc42583692"/>
      <w:bookmarkStart w:id="25" w:name="_Toc39048631"/>
      <w:bookmarkStart w:id="26" w:name="_Toc58495092"/>
      <w:r>
        <w:lastRenderedPageBreak/>
        <w:t>PODRUČJE VANJSKOG PLANA</w:t>
      </w:r>
      <w:bookmarkEnd w:id="24"/>
      <w:bookmarkEnd w:id="25"/>
      <w:bookmarkEnd w:id="26"/>
    </w:p>
    <w:p w14:paraId="2196D234" w14:textId="77777777" w:rsidR="00BE2B9B" w:rsidRDefault="00BE2B9B" w:rsidP="00B57CFD">
      <w:pPr>
        <w:pStyle w:val="Odlomakpopisa1"/>
      </w:pPr>
      <w:r>
        <w:t>Područje Vanjskog plana predstavlja područje izvan područja postrojenja (izvan ograde) unutar kojeg postoji mogućnost nastanka posljedica na život i zdravlje ljudi, materijalna dobra i okoliš.</w:t>
      </w:r>
    </w:p>
    <w:p w14:paraId="320AD2EF" w14:textId="77777777" w:rsidR="00BE2B9B" w:rsidRDefault="00BE2B9B" w:rsidP="00B57CFD">
      <w:pPr>
        <w:pStyle w:val="Odlomakpopisa1"/>
      </w:pPr>
      <w:r>
        <w:t>Područje Vanjskog plana, odnosno područje utjecaja/učinaka definira se kružnicama oko postrojenja sukladno analizi rizika (iz Izvješća o sigurnosti) i posljedicama velike nesreće.</w:t>
      </w:r>
    </w:p>
    <w:p w14:paraId="644ADD95" w14:textId="77777777" w:rsidR="00BE2B9B" w:rsidRDefault="00BE2B9B" w:rsidP="00B57CFD">
      <w:pPr>
        <w:pStyle w:val="Odlomakpopisa1"/>
      </w:pPr>
      <w:r>
        <w:t xml:space="preserve">Vanjski plan se izrađuje na načelu primjene krajnje točke dosega za svaku opasnu tvar prema najgorem mogućem scenariju i alternativnim scenarijima ispuštanja u medij. </w:t>
      </w:r>
    </w:p>
    <w:p w14:paraId="27239744" w14:textId="77777777" w:rsidR="00BE2B9B" w:rsidRDefault="00BE2B9B" w:rsidP="00B57CFD">
      <w:pPr>
        <w:pStyle w:val="Odlomakpopisa1"/>
      </w:pPr>
      <w:r>
        <w:t>Temeljem analize svih scenarija koji su obrađeni za područje postrojenja Skladište i pretakalište naftnih derivata Zabok, područje Vanjskog plana obuhvaća stambeno područje naselja Zabok sjeverozapadno od postrojenja i pravne objekte u okruženju postrojenja,</w:t>
      </w:r>
      <w:r>
        <w:rPr>
          <w:color w:val="C9211E"/>
        </w:rPr>
        <w:t xml:space="preserve"> </w:t>
      </w:r>
      <w:r>
        <w:rPr>
          <w:color w:val="000000"/>
        </w:rPr>
        <w:t>odnosno u najgorem mogućem slučaju obuhvaća maksimalni krajnji doseg od 517 metara (scenarij 1.a Kolaps svih spremnika benzina i nastanak eksplozije - stvaranje eksplozivnog oblaka i njegova detonacija, nadtlak od 0,03 bara – privremene posljedice).</w:t>
      </w:r>
    </w:p>
    <w:p w14:paraId="1B6EC207" w14:textId="77777777" w:rsidR="00BE2B9B" w:rsidRDefault="00BE2B9B" w:rsidP="00B57CFD">
      <w:pPr>
        <w:pStyle w:val="Odlomakpopisa1"/>
      </w:pPr>
      <w:r>
        <w:t>Uz navedeni najgori mogući slučaj, scenariji čije posljedice prelaze granice područja postrojenja Skladište i pretakalište naftnih derivata Zabok su:</w:t>
      </w:r>
    </w:p>
    <w:p w14:paraId="03165479" w14:textId="77777777" w:rsidR="00BE2B9B" w:rsidRDefault="00BE2B9B" w:rsidP="00B57CFD">
      <w:pPr>
        <w:pStyle w:val="Default"/>
        <w:numPr>
          <w:ilvl w:val="0"/>
          <w:numId w:val="15"/>
        </w:numPr>
        <w:spacing w:line="276" w:lineRule="auto"/>
        <w:jc w:val="both"/>
      </w:pPr>
      <w:r>
        <w:t>1.a  Kolaps svih spremnika benzina i nastanak požara, maksimalni doseg toplinske radijacije iznosio bi 194 m (3 kW/m</w:t>
      </w:r>
      <w:r>
        <w:rPr>
          <w:vertAlign w:val="superscript"/>
        </w:rPr>
        <w:t>2</w:t>
      </w:r>
      <w:r>
        <w:t xml:space="preserve"> – zona privremenih posljedica)</w:t>
      </w:r>
    </w:p>
    <w:p w14:paraId="0AB355D7" w14:textId="77777777" w:rsidR="00BE2B9B" w:rsidRDefault="00BE2B9B" w:rsidP="00B57CFD">
      <w:pPr>
        <w:pStyle w:val="Default"/>
        <w:numPr>
          <w:ilvl w:val="0"/>
          <w:numId w:val="15"/>
        </w:numPr>
        <w:spacing w:line="276" w:lineRule="auto"/>
        <w:jc w:val="both"/>
      </w:pPr>
      <w:r>
        <w:t>1.b Kolaps spremnika benzina i nastanak eksplozije, maksimalni doseg udarnog vala iznosio bi 142 m (0,03 bara – zona privremenih posljedica)</w:t>
      </w:r>
    </w:p>
    <w:p w14:paraId="1CF0CF35" w14:textId="77777777" w:rsidR="00BE2B9B" w:rsidRDefault="00BE2B9B" w:rsidP="00B57CFD">
      <w:pPr>
        <w:pStyle w:val="Default"/>
        <w:numPr>
          <w:ilvl w:val="0"/>
          <w:numId w:val="15"/>
        </w:numPr>
        <w:spacing w:line="276" w:lineRule="auto"/>
        <w:jc w:val="both"/>
      </w:pPr>
      <w:r>
        <w:t>1.c Kolaps spremnika benzina i nastanak kasne eksplozije, maksimalni doseg udarnog vala iznosio bi 151 m nakon 10 min, 150 m nakon 30 min i 148 nakon 60 min (0,03 bara – zona privremenih posljedica)</w:t>
      </w:r>
    </w:p>
    <w:p w14:paraId="5D49F444" w14:textId="77777777" w:rsidR="00BE2B9B" w:rsidRDefault="00BE2B9B" w:rsidP="00B57CFD">
      <w:pPr>
        <w:pStyle w:val="Default"/>
        <w:numPr>
          <w:ilvl w:val="0"/>
          <w:numId w:val="15"/>
        </w:numPr>
        <w:spacing w:line="276" w:lineRule="auto"/>
        <w:jc w:val="both"/>
      </w:pPr>
      <w:r>
        <w:t>2.a Kolaps svih spremnika dizela (30 000 m</w:t>
      </w:r>
      <w:r>
        <w:rPr>
          <w:vertAlign w:val="superscript"/>
        </w:rPr>
        <w:t>2</w:t>
      </w:r>
      <w:r>
        <w:t>) i nastanak požara, maksimalni doseg toplinske radijacije iznosio bi 194 m (3 kW/m</w:t>
      </w:r>
      <w:r>
        <w:rPr>
          <w:vertAlign w:val="superscript"/>
        </w:rPr>
        <w:t>2</w:t>
      </w:r>
      <w:r>
        <w:t xml:space="preserve"> – zona privremenih posljedica)</w:t>
      </w:r>
    </w:p>
    <w:p w14:paraId="792CC55B" w14:textId="77777777" w:rsidR="00BE2B9B" w:rsidRDefault="00BE2B9B" w:rsidP="00B57CFD">
      <w:pPr>
        <w:pStyle w:val="Default"/>
        <w:numPr>
          <w:ilvl w:val="0"/>
          <w:numId w:val="15"/>
        </w:numPr>
        <w:spacing w:line="276" w:lineRule="auto"/>
        <w:jc w:val="both"/>
      </w:pPr>
      <w:r>
        <w:t>2.b Kolaps spremnika dizela (10 000 m</w:t>
      </w:r>
      <w:r>
        <w:rPr>
          <w:vertAlign w:val="superscript"/>
        </w:rPr>
        <w:t>2</w:t>
      </w:r>
      <w:r>
        <w:t>) i nastanak požara, maksimalni doseg toplinske radijacije iznosio bi 80 m (3 kW/m</w:t>
      </w:r>
      <w:r>
        <w:rPr>
          <w:vertAlign w:val="superscript"/>
        </w:rPr>
        <w:t>2</w:t>
      </w:r>
      <w:r>
        <w:t xml:space="preserve"> – zona privremenih posljedica)</w:t>
      </w:r>
    </w:p>
    <w:p w14:paraId="459C24C0" w14:textId="77777777" w:rsidR="00BE2B9B" w:rsidRDefault="00BE2B9B" w:rsidP="00B57CFD">
      <w:pPr>
        <w:pStyle w:val="Default"/>
        <w:numPr>
          <w:ilvl w:val="0"/>
          <w:numId w:val="15"/>
        </w:numPr>
        <w:spacing w:line="276" w:lineRule="auto"/>
        <w:jc w:val="both"/>
      </w:pPr>
      <w:r>
        <w:t>5. Ispuštanje ukupne količine benzina iz vagon</w:t>
      </w:r>
      <w:r w:rsidR="0021663A">
        <w:t xml:space="preserve"> </w:t>
      </w:r>
      <w:r>
        <w:t>cisterne (70 m</w:t>
      </w:r>
      <w:r>
        <w:rPr>
          <w:vertAlign w:val="superscript"/>
        </w:rPr>
        <w:t>3</w:t>
      </w:r>
      <w:r>
        <w:t>) i eksplozija formiranog oblaka para,  maksimalni doseg udarnog vala iznosio bi 85 m (0,03 bara – zona privremenih posljedica) te požar,  maksimalni doseg toplinske radijacije iznosio bi 70 m (3 kW/m</w:t>
      </w:r>
      <w:r>
        <w:rPr>
          <w:vertAlign w:val="superscript"/>
        </w:rPr>
        <w:t>2</w:t>
      </w:r>
      <w:r>
        <w:t xml:space="preserve"> – zona privremenih posljedica)</w:t>
      </w:r>
    </w:p>
    <w:p w14:paraId="123ABAC9" w14:textId="77777777" w:rsidR="00BE2B9B" w:rsidRDefault="00BE2B9B" w:rsidP="00B57CFD">
      <w:pPr>
        <w:pStyle w:val="Default"/>
        <w:numPr>
          <w:ilvl w:val="0"/>
          <w:numId w:val="15"/>
        </w:numPr>
        <w:spacing w:line="276" w:lineRule="auto"/>
        <w:jc w:val="both"/>
      </w:pPr>
      <w:r>
        <w:t>6. Ispuštanje manje količine benzina iz vagon</w:t>
      </w:r>
      <w:r w:rsidR="0021663A">
        <w:t xml:space="preserve"> </w:t>
      </w:r>
      <w:r>
        <w:t>cisterne (70 m</w:t>
      </w:r>
      <w:r>
        <w:rPr>
          <w:vertAlign w:val="superscript"/>
        </w:rPr>
        <w:t>3</w:t>
      </w:r>
      <w:r>
        <w:t xml:space="preserve">) i eksplozija formiranog oblaka para,  maksimalni doseg udarnog vala iznosio bi 45 m (0,03 bara – zona privremenih posljedica) </w:t>
      </w:r>
    </w:p>
    <w:p w14:paraId="721C6D1C" w14:textId="77777777" w:rsidR="00BE2B9B" w:rsidRDefault="00BE2B9B" w:rsidP="00B57CFD">
      <w:pPr>
        <w:pStyle w:val="Default"/>
        <w:numPr>
          <w:ilvl w:val="0"/>
          <w:numId w:val="15"/>
        </w:numPr>
        <w:spacing w:line="276" w:lineRule="auto"/>
        <w:jc w:val="both"/>
      </w:pPr>
      <w:r>
        <w:t>7. Izlijevanje benzina iz spremnika (2 500 m</w:t>
      </w:r>
      <w:r>
        <w:rPr>
          <w:vertAlign w:val="superscript"/>
        </w:rPr>
        <w:t>3</w:t>
      </w:r>
      <w:r>
        <w:t>) i dizela iz spremnika (10 000 m</w:t>
      </w:r>
      <w:r>
        <w:rPr>
          <w:vertAlign w:val="superscript"/>
        </w:rPr>
        <w:t>3</w:t>
      </w:r>
      <w:r>
        <w:t>) bez nastanka požara/eksplozije te prodiranje u tlo, površina širenja naftnih derivata 15 625 m</w:t>
      </w:r>
      <w:r>
        <w:rPr>
          <w:vertAlign w:val="superscript"/>
        </w:rPr>
        <w:t xml:space="preserve">2 </w:t>
      </w:r>
      <w:r>
        <w:t>benzin i 16 544 m</w:t>
      </w:r>
      <w:r>
        <w:rPr>
          <w:vertAlign w:val="superscript"/>
        </w:rPr>
        <w:t xml:space="preserve">2 </w:t>
      </w:r>
      <w:r>
        <w:t>dizel</w:t>
      </w:r>
    </w:p>
    <w:p w14:paraId="4792BEF0" w14:textId="77777777" w:rsidR="00BE2B9B" w:rsidRDefault="00BE2B9B" w:rsidP="00B57CFD">
      <w:pPr>
        <w:pStyle w:val="Default"/>
        <w:numPr>
          <w:ilvl w:val="0"/>
          <w:numId w:val="15"/>
        </w:numPr>
        <w:spacing w:line="276" w:lineRule="auto"/>
        <w:jc w:val="both"/>
      </w:pPr>
      <w:r>
        <w:lastRenderedPageBreak/>
        <w:t>8. Kolaps podzemnih spremnika dizela (3 x 50 m</w:t>
      </w:r>
      <w:r>
        <w:rPr>
          <w:vertAlign w:val="superscript"/>
        </w:rPr>
        <w:t>3</w:t>
      </w:r>
      <w:r>
        <w:t>) uslijed pretakanja autocisterne i nastanak požara, maksimalni doseg toplinske radijacije iznosio bi 29 m (3 kW/m</w:t>
      </w:r>
      <w:r>
        <w:rPr>
          <w:vertAlign w:val="superscript"/>
        </w:rPr>
        <w:t>2</w:t>
      </w:r>
      <w:r>
        <w:t xml:space="preserve"> – zona privremenih posljedica)</w:t>
      </w:r>
    </w:p>
    <w:p w14:paraId="63B3C917" w14:textId="77777777" w:rsidR="00BE2B9B" w:rsidRDefault="00BE2B9B" w:rsidP="00B57CFD">
      <w:pPr>
        <w:pStyle w:val="Default"/>
        <w:numPr>
          <w:ilvl w:val="0"/>
          <w:numId w:val="15"/>
        </w:numPr>
        <w:spacing w:line="276" w:lineRule="auto"/>
        <w:jc w:val="both"/>
      </w:pPr>
      <w:r>
        <w:t>9. Istjecanje čitave količine benzina i dizela iz svih spremnika na lokaciji kao posljedica unutarnjeg domino efekta te nastanak požara, maksimalni doseg toplinske radijacije iznosio bi 510 m (3 kW/m</w:t>
      </w:r>
      <w:r>
        <w:rPr>
          <w:vertAlign w:val="superscript"/>
        </w:rPr>
        <w:t>2</w:t>
      </w:r>
      <w:r>
        <w:t xml:space="preserve"> – zona privremenih posljedica) </w:t>
      </w:r>
    </w:p>
    <w:p w14:paraId="03365146" w14:textId="77777777" w:rsidR="00BE2B9B" w:rsidRDefault="00BE2B9B" w:rsidP="00B57CFD">
      <w:pPr>
        <w:pStyle w:val="Default"/>
        <w:spacing w:line="276" w:lineRule="auto"/>
        <w:jc w:val="both"/>
      </w:pPr>
    </w:p>
    <w:p w14:paraId="55D89CB5" w14:textId="77777777" w:rsidR="00BE2B9B" w:rsidRDefault="00BE2B9B" w:rsidP="00B57CFD">
      <w:pPr>
        <w:pStyle w:val="Odlomakpopisa1"/>
      </w:pPr>
      <w:r>
        <w:t>Kritični objekti na području postrojenja Skladište i pretakalište naftnih derivata Zabok:</w:t>
      </w:r>
    </w:p>
    <w:p w14:paraId="7200A106" w14:textId="77777777" w:rsidR="00BE2B9B" w:rsidRDefault="00BE2B9B" w:rsidP="00B57CFD">
      <w:pPr>
        <w:pStyle w:val="Odlomakpopisa1"/>
        <w:numPr>
          <w:ilvl w:val="0"/>
          <w:numId w:val="16"/>
        </w:numPr>
        <w:spacing w:after="0"/>
      </w:pPr>
      <w:r>
        <w:t>nadzemni spremnici benzina i dizel goriva</w:t>
      </w:r>
    </w:p>
    <w:p w14:paraId="1D2E48C9" w14:textId="77777777" w:rsidR="00BE2B9B" w:rsidRDefault="00BE2B9B" w:rsidP="00B57CFD">
      <w:pPr>
        <w:pStyle w:val="Odlomakpopisa1"/>
        <w:numPr>
          <w:ilvl w:val="0"/>
          <w:numId w:val="16"/>
        </w:numPr>
        <w:spacing w:after="0"/>
      </w:pPr>
      <w:r>
        <w:t>pretakalište auto cisterni</w:t>
      </w:r>
    </w:p>
    <w:p w14:paraId="13AB0630" w14:textId="77777777" w:rsidR="00BE2B9B" w:rsidRDefault="00BE2B9B" w:rsidP="00B57CFD">
      <w:pPr>
        <w:pStyle w:val="Odlomakpopisa1"/>
        <w:numPr>
          <w:ilvl w:val="0"/>
          <w:numId w:val="16"/>
        </w:numPr>
      </w:pPr>
      <w:r>
        <w:t>pretakalište vagon cisterni</w:t>
      </w:r>
    </w:p>
    <w:p w14:paraId="231917A3" w14:textId="77777777" w:rsidR="00BE2B9B" w:rsidRDefault="00BE2B9B" w:rsidP="00B57CFD">
      <w:pPr>
        <w:pStyle w:val="Odlomakpopisa1"/>
        <w:spacing w:after="0"/>
      </w:pPr>
    </w:p>
    <w:p w14:paraId="14AC8489" w14:textId="77777777" w:rsidR="00BE2B9B" w:rsidRDefault="009839C0" w:rsidP="00B57CFD">
      <w:pPr>
        <w:pStyle w:val="Odlomakpopisa1"/>
        <w:spacing w:after="0"/>
      </w:pPr>
      <w:r>
        <w:rPr>
          <w:noProof/>
        </w:rPr>
        <w:drawing>
          <wp:anchor distT="0" distB="0" distL="0" distR="0" simplePos="0" relativeHeight="251648512" behindDoc="0" locked="0" layoutInCell="1" allowOverlap="1" wp14:anchorId="3876F22B" wp14:editId="46351EAF">
            <wp:simplePos x="0" y="0"/>
            <wp:positionH relativeFrom="column">
              <wp:posOffset>274320</wp:posOffset>
            </wp:positionH>
            <wp:positionV relativeFrom="paragraph">
              <wp:posOffset>-147955</wp:posOffset>
            </wp:positionV>
            <wp:extent cx="5673090" cy="2567940"/>
            <wp:effectExtent l="0" t="0" r="0" b="0"/>
            <wp:wrapSquare wrapText="largest"/>
            <wp:docPr id="27"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l="4762" t="13828" r="1297" b="10529"/>
                    <a:stretch>
                      <a:fillRect/>
                    </a:stretch>
                  </pic:blipFill>
                  <pic:spPr bwMode="auto">
                    <a:xfrm>
                      <a:off x="0" y="0"/>
                      <a:ext cx="5673090" cy="25679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96537B7" w14:textId="77777777" w:rsidR="00BE2B9B" w:rsidRDefault="00BE2B9B" w:rsidP="00B57CFD">
      <w:pPr>
        <w:pStyle w:val="Odlomakpopisa1"/>
        <w:spacing w:after="0"/>
      </w:pPr>
    </w:p>
    <w:p w14:paraId="7B1726F1" w14:textId="77777777" w:rsidR="00BE2B9B" w:rsidRDefault="00BE2B9B" w:rsidP="00B57CFD">
      <w:pPr>
        <w:pStyle w:val="Odlomakpopisa1"/>
      </w:pPr>
    </w:p>
    <w:p w14:paraId="423DE5FC" w14:textId="77777777" w:rsidR="00BE2B9B" w:rsidRDefault="00BE2B9B" w:rsidP="00B57CFD">
      <w:pPr>
        <w:pStyle w:val="Odlomakpopisa1"/>
      </w:pPr>
    </w:p>
    <w:p w14:paraId="5BACC6E4" w14:textId="77777777" w:rsidR="00BE2B9B" w:rsidRDefault="009839C0" w:rsidP="00B57CFD">
      <w:pPr>
        <w:spacing w:line="276" w:lineRule="auto"/>
      </w:pPr>
      <w:r>
        <w:rPr>
          <w:noProof/>
        </w:rPr>
        <mc:AlternateContent>
          <mc:Choice Requires="wps">
            <w:drawing>
              <wp:anchor distT="0" distB="0" distL="114300" distR="114300" simplePos="0" relativeHeight="251645440" behindDoc="0" locked="0" layoutInCell="1" allowOverlap="1" wp14:anchorId="7EE6E8DA" wp14:editId="7B7FE5C2">
                <wp:simplePos x="0" y="0"/>
                <wp:positionH relativeFrom="column">
                  <wp:posOffset>3491865</wp:posOffset>
                </wp:positionH>
                <wp:positionV relativeFrom="paragraph">
                  <wp:posOffset>628650</wp:posOffset>
                </wp:positionV>
                <wp:extent cx="321945" cy="316865"/>
                <wp:effectExtent l="5715" t="47625" r="53340" b="6985"/>
                <wp:wrapNone/>
                <wp:docPr id="18" name="Straight Arrow Connector 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321945" cy="316865"/>
                        </a:xfrm>
                        <a:custGeom>
                          <a:avLst/>
                          <a:gdLst>
                            <a:gd name="G0" fmla="+- 508 0 0"/>
                            <a:gd name="G1" fmla="+- 500 0 0"/>
                          </a:gdLst>
                          <a:ahLst/>
                          <a:cxnLst>
                            <a:cxn ang="0">
                              <a:pos x="r" y="vc"/>
                            </a:cxn>
                            <a:cxn ang="5400000">
                              <a:pos x="hc" y="b"/>
                            </a:cxn>
                            <a:cxn ang="10800000">
                              <a:pos x="l" y="vc"/>
                            </a:cxn>
                            <a:cxn ang="16200000">
                              <a:pos x="hc" y="t"/>
                            </a:cxn>
                          </a:cxnLst>
                          <a:rect l="0" t="0" r="0" b="0"/>
                          <a:pathLst>
                            <a:path>
                              <a:moveTo>
                                <a:pt x="0" y="0"/>
                              </a:moveTo>
                              <a:lnTo>
                                <a:pt x="21600" y="21600"/>
                              </a:lnTo>
                            </a:path>
                          </a:pathLst>
                        </a:custGeom>
                        <a:noFill/>
                        <a:ln w="9360" cap="flat">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F3822B7" id="Straight Arrow Connector 289" o:spid="_x0000_s1026" style="position:absolute;margin-left:274.95pt;margin-top:49.5pt;width:25.35pt;height:24.95pt;flip:y;z-index:25164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21945,316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" path="m,l21600,21600e" filled="f" strokeweight=".26mm">
                <v:stroke endarrow="block"/>
                <v:path arrowok="t" o:connecttype="custom" o:connectlocs="321945,158433;160973,316865;0,158433;160973,0" o:connectangles="0,90,180,270" textboxrect="0,0,321945,316865"/>
              </v:shape>
            </w:pict>
          </mc:Fallback>
        </mc:AlternateContent>
      </w:r>
    </w:p>
    <w:p w14:paraId="0E570A93" w14:textId="77777777" w:rsidR="00BE2B9B" w:rsidRDefault="00BE2B9B" w:rsidP="00B57CFD">
      <w:pPr>
        <w:pStyle w:val="Opisslike1"/>
        <w:spacing w:after="360" w:line="276" w:lineRule="auto"/>
        <w:rPr>
          <w:rFonts w:cs="Calibri"/>
          <w:sz w:val="22"/>
        </w:rPr>
      </w:pPr>
    </w:p>
    <w:p w14:paraId="3C3D528A" w14:textId="77777777" w:rsidR="00BE2B9B" w:rsidRDefault="00BE2B9B" w:rsidP="00B57CFD">
      <w:pPr>
        <w:pStyle w:val="Opisslike1"/>
        <w:spacing w:after="360" w:line="276" w:lineRule="auto"/>
        <w:rPr>
          <w:rFonts w:cs="Calibri"/>
          <w:sz w:val="22"/>
        </w:rPr>
      </w:pPr>
    </w:p>
    <w:p w14:paraId="17944743" w14:textId="77777777" w:rsidR="00BE2B9B" w:rsidRDefault="00BE2B9B" w:rsidP="00B57CFD">
      <w:pPr>
        <w:pStyle w:val="Opisslike1"/>
        <w:spacing w:after="360" w:line="276" w:lineRule="auto"/>
        <w:rPr>
          <w:rFonts w:cs="Calibri"/>
          <w:sz w:val="22"/>
        </w:rPr>
      </w:pPr>
    </w:p>
    <w:p w14:paraId="2E7E81A0" w14:textId="77777777" w:rsidR="00BE2B9B" w:rsidRDefault="00BE2B9B" w:rsidP="00B57CFD">
      <w:pPr>
        <w:pStyle w:val="Opisslike1"/>
        <w:spacing w:after="360" w:line="276" w:lineRule="auto"/>
        <w:rPr>
          <w:szCs w:val="22"/>
        </w:rPr>
      </w:pPr>
    </w:p>
    <w:p w14:paraId="463F9803" w14:textId="5961F6EC" w:rsidR="00BE2B9B" w:rsidRDefault="00BE2B9B" w:rsidP="00B57CFD">
      <w:pPr>
        <w:pStyle w:val="Opisslike1"/>
        <w:spacing w:after="360" w:line="276" w:lineRule="auto"/>
      </w:pPr>
      <w:bookmarkStart w:id="27" w:name="_Toc42583770"/>
      <w:bookmarkStart w:id="28" w:name="_Toc39032018"/>
      <w:bookmarkStart w:id="29" w:name="_Toc39031991"/>
      <w:bookmarkStart w:id="30" w:name="_Toc58492697"/>
      <w:r>
        <w:rPr>
          <w:rFonts w:cs="Calibri"/>
          <w:sz w:val="22"/>
        </w:rPr>
        <w:t xml:space="preserve">Slika </w:t>
      </w:r>
      <w:r>
        <w:rPr>
          <w:rFonts w:cs="Calibri"/>
          <w:sz w:val="22"/>
        </w:rPr>
        <w:fldChar w:fldCharType="begin"/>
      </w:r>
      <w:r>
        <w:rPr>
          <w:rFonts w:cs="Calibri"/>
          <w:sz w:val="22"/>
        </w:rPr>
        <w:instrText xml:space="preserve"> SEQ "Slika" \* ARABIC </w:instrText>
      </w:r>
      <w:r>
        <w:rPr>
          <w:rFonts w:cs="Calibri"/>
          <w:sz w:val="22"/>
        </w:rPr>
        <w:fldChar w:fldCharType="separate"/>
      </w:r>
      <w:r w:rsidR="00357A0D">
        <w:rPr>
          <w:rFonts w:cs="Calibri"/>
          <w:noProof/>
          <w:sz w:val="22"/>
        </w:rPr>
        <w:t>1</w:t>
      </w:r>
      <w:r>
        <w:rPr>
          <w:rFonts w:cs="Calibri"/>
          <w:sz w:val="22"/>
        </w:rPr>
        <w:fldChar w:fldCharType="end"/>
      </w:r>
      <w:r>
        <w:rPr>
          <w:rFonts w:cs="Calibri"/>
          <w:sz w:val="22"/>
        </w:rPr>
        <w:t xml:space="preserve">. Kritični objekti na području postrojenja </w:t>
      </w:r>
      <w:bookmarkEnd w:id="27"/>
      <w:bookmarkEnd w:id="28"/>
      <w:bookmarkEnd w:id="29"/>
      <w:r>
        <w:rPr>
          <w:rFonts w:cs="Calibri"/>
          <w:sz w:val="22"/>
        </w:rPr>
        <w:t>Skladište i pretakalište naftnih derivata Zabok</w:t>
      </w:r>
      <w:bookmarkEnd w:id="30"/>
    </w:p>
    <w:p w14:paraId="10B79079" w14:textId="77777777" w:rsidR="00BE2B9B" w:rsidRDefault="00BE2B9B" w:rsidP="00B57CFD">
      <w:pPr>
        <w:pStyle w:val="Default"/>
        <w:spacing w:line="276" w:lineRule="auto"/>
        <w:jc w:val="center"/>
      </w:pPr>
      <w:r>
        <w:rPr>
          <w:i/>
          <w:sz w:val="20"/>
          <w:szCs w:val="20"/>
        </w:rPr>
        <w:t xml:space="preserve">Izvor: </w:t>
      </w:r>
      <w:r>
        <w:rPr>
          <w:i/>
          <w:iCs/>
          <w:sz w:val="20"/>
          <w:szCs w:val="20"/>
        </w:rPr>
        <w:t>google earth</w:t>
      </w:r>
    </w:p>
    <w:p w14:paraId="6D2E1C37" w14:textId="77777777" w:rsidR="00BE2B9B" w:rsidRDefault="00BE2B9B" w:rsidP="00B57CFD">
      <w:pPr>
        <w:pStyle w:val="Default"/>
        <w:spacing w:after="360" w:line="276" w:lineRule="auto"/>
        <w:rPr>
          <w:rFonts w:cs="Arial"/>
          <w:color w:val="auto"/>
        </w:rPr>
      </w:pPr>
    </w:p>
    <w:p w14:paraId="1CFD54E8" w14:textId="77777777" w:rsidR="00BE2B9B" w:rsidRDefault="00BE2B9B" w:rsidP="00B57CFD">
      <w:pPr>
        <w:pStyle w:val="Odlomakpopisa1"/>
        <w:rPr>
          <w:color w:val="000000"/>
        </w:rPr>
      </w:pPr>
    </w:p>
    <w:p w14:paraId="3DAF038D" w14:textId="77777777" w:rsidR="00BE2B9B" w:rsidRDefault="00BE2B9B" w:rsidP="00B57CFD">
      <w:pPr>
        <w:pStyle w:val="Odlomakpopisa1"/>
        <w:rPr>
          <w:color w:val="000000"/>
        </w:rPr>
      </w:pPr>
    </w:p>
    <w:p w14:paraId="7E2805B2" w14:textId="77777777" w:rsidR="00BE2B9B" w:rsidRDefault="00BE2B9B" w:rsidP="00B57CFD">
      <w:pPr>
        <w:pStyle w:val="Odlomakpopisa1"/>
        <w:rPr>
          <w:color w:val="000000"/>
        </w:rPr>
      </w:pPr>
    </w:p>
    <w:p w14:paraId="606F76D2" w14:textId="77777777" w:rsidR="00BE2B9B" w:rsidRDefault="00BE2B9B" w:rsidP="00B57CFD">
      <w:pPr>
        <w:pStyle w:val="Odlomakpopisa1"/>
        <w:rPr>
          <w:color w:val="000000"/>
        </w:rPr>
      </w:pPr>
    </w:p>
    <w:p w14:paraId="2F2E4B8E" w14:textId="77777777" w:rsidR="00BE2B9B" w:rsidRDefault="00BE2B9B" w:rsidP="00B57CFD">
      <w:pPr>
        <w:pStyle w:val="Odlomakpopisa1"/>
        <w:rPr>
          <w:color w:val="000000"/>
        </w:rPr>
      </w:pPr>
    </w:p>
    <w:p w14:paraId="1E154454" w14:textId="77777777" w:rsidR="00BE2B9B" w:rsidRDefault="00BE2B9B" w:rsidP="00B57CFD">
      <w:pPr>
        <w:pStyle w:val="Odlomakpopisa1"/>
        <w:rPr>
          <w:color w:val="000000"/>
        </w:rPr>
      </w:pPr>
    </w:p>
    <w:p w14:paraId="30EB17C5" w14:textId="77777777" w:rsidR="00BE2B9B" w:rsidRDefault="00BE2B9B" w:rsidP="00B57CFD">
      <w:pPr>
        <w:pStyle w:val="Odlomakpopisa1"/>
        <w:rPr>
          <w:color w:val="000000"/>
        </w:rPr>
      </w:pPr>
    </w:p>
    <w:p w14:paraId="45FB9E75" w14:textId="77777777" w:rsidR="00BE2B9B" w:rsidRDefault="00BE2B9B" w:rsidP="00B57CFD">
      <w:pPr>
        <w:pStyle w:val="Odlomakpopisa1"/>
        <w:rPr>
          <w:color w:val="000000"/>
        </w:rPr>
      </w:pPr>
    </w:p>
    <w:p w14:paraId="60FAC9B1" w14:textId="77777777" w:rsidR="00BE2B9B" w:rsidRDefault="00BE2B9B" w:rsidP="00B57CFD">
      <w:pPr>
        <w:pStyle w:val="Odlomakpopisa1"/>
        <w:rPr>
          <w:color w:val="000000"/>
        </w:rPr>
      </w:pPr>
      <w:r>
        <w:rPr>
          <w:color w:val="000000"/>
        </w:rPr>
        <w:t>Na Slici 2. prikazane su krajnje zone ugroze za najgori mogući slučaj za svaku kritičnu točku na području postrojenja.</w:t>
      </w:r>
    </w:p>
    <w:p w14:paraId="10186751" w14:textId="77777777" w:rsidR="0021663A" w:rsidRDefault="0021663A" w:rsidP="00B57CFD">
      <w:pPr>
        <w:pStyle w:val="Odlomakpopisa1"/>
      </w:pPr>
    </w:p>
    <w:p w14:paraId="13404401" w14:textId="77777777" w:rsidR="00BE2B9B" w:rsidRDefault="009839C0" w:rsidP="00B57CFD">
      <w:pPr>
        <w:pStyle w:val="Odlomakpopisa1"/>
        <w:rPr>
          <w:color w:val="000000"/>
        </w:rPr>
      </w:pPr>
      <w:r>
        <w:rPr>
          <w:noProof/>
        </w:rPr>
        <w:drawing>
          <wp:anchor distT="0" distB="0" distL="0" distR="0" simplePos="0" relativeHeight="251649536" behindDoc="0" locked="0" layoutInCell="1" allowOverlap="1" wp14:anchorId="749E3956" wp14:editId="750A8DCD">
            <wp:simplePos x="0" y="0"/>
            <wp:positionH relativeFrom="column">
              <wp:posOffset>147320</wp:posOffset>
            </wp:positionH>
            <wp:positionV relativeFrom="paragraph">
              <wp:posOffset>13970</wp:posOffset>
            </wp:positionV>
            <wp:extent cx="5454015" cy="4166870"/>
            <wp:effectExtent l="0" t="0" r="0" b="0"/>
            <wp:wrapSquare wrapText="bothSides"/>
            <wp:docPr id="11"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l="17252" t="23628" r="41049" b="19696"/>
                    <a:stretch>
                      <a:fillRect/>
                    </a:stretch>
                  </pic:blipFill>
                  <pic:spPr bwMode="auto">
                    <a:xfrm>
                      <a:off x="0" y="0"/>
                      <a:ext cx="5454015" cy="41668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237D88F9" w14:textId="4D7B50EF" w:rsidR="00BE2B9B" w:rsidRDefault="00BE2B9B" w:rsidP="00B57CFD">
      <w:pPr>
        <w:pStyle w:val="Opisslike1"/>
        <w:spacing w:after="360" w:line="276" w:lineRule="auto"/>
      </w:pPr>
      <w:bookmarkStart w:id="31" w:name="_Toc425837701"/>
      <w:bookmarkStart w:id="32" w:name="_Toc390320181"/>
      <w:bookmarkStart w:id="33" w:name="_Toc390319911"/>
      <w:bookmarkStart w:id="34" w:name="_Toc58492698"/>
      <w:r>
        <w:rPr>
          <w:rFonts w:cs="Calibri"/>
          <w:sz w:val="22"/>
          <w:szCs w:val="24"/>
        </w:rPr>
        <w:t xml:space="preserve">Slika </w:t>
      </w:r>
      <w:r>
        <w:rPr>
          <w:rFonts w:cs="Calibri"/>
          <w:sz w:val="22"/>
          <w:szCs w:val="24"/>
        </w:rPr>
        <w:fldChar w:fldCharType="begin"/>
      </w:r>
      <w:r>
        <w:rPr>
          <w:rFonts w:cs="Calibri"/>
          <w:sz w:val="22"/>
          <w:szCs w:val="24"/>
        </w:rPr>
        <w:instrText xml:space="preserve"> SEQ "Slika" \* ARABIC </w:instrText>
      </w:r>
      <w:r>
        <w:rPr>
          <w:rFonts w:cs="Calibri"/>
          <w:sz w:val="22"/>
          <w:szCs w:val="24"/>
        </w:rPr>
        <w:fldChar w:fldCharType="separate"/>
      </w:r>
      <w:r w:rsidR="00357A0D">
        <w:rPr>
          <w:rFonts w:cs="Calibri"/>
          <w:noProof/>
          <w:sz w:val="22"/>
          <w:szCs w:val="24"/>
        </w:rPr>
        <w:t>2</w:t>
      </w:r>
      <w:r>
        <w:rPr>
          <w:rFonts w:cs="Calibri"/>
          <w:sz w:val="22"/>
          <w:szCs w:val="24"/>
        </w:rPr>
        <w:fldChar w:fldCharType="end"/>
      </w:r>
      <w:r>
        <w:rPr>
          <w:rFonts w:cs="Calibri"/>
          <w:sz w:val="22"/>
          <w:szCs w:val="24"/>
        </w:rPr>
        <w:t>. Krajnje zone ugroze po kritičnim točkama na području pos</w:t>
      </w:r>
      <w:r w:rsidR="00E3681E">
        <w:rPr>
          <w:rFonts w:cs="Calibri"/>
          <w:sz w:val="22"/>
          <w:szCs w:val="24"/>
        </w:rPr>
        <w:t>trojenja</w:t>
      </w:r>
      <w:r>
        <w:rPr>
          <w:rFonts w:cs="Calibri"/>
          <w:sz w:val="22"/>
          <w:szCs w:val="24"/>
        </w:rPr>
        <w:t xml:space="preserve"> </w:t>
      </w:r>
      <w:bookmarkEnd w:id="31"/>
      <w:bookmarkEnd w:id="32"/>
      <w:bookmarkEnd w:id="33"/>
      <w:r>
        <w:rPr>
          <w:rFonts w:cs="Calibri"/>
          <w:sz w:val="22"/>
        </w:rPr>
        <w:t>Skladište i pretakalište naftnih derivata Zabok</w:t>
      </w:r>
      <w:bookmarkEnd w:id="34"/>
    </w:p>
    <w:p w14:paraId="21FC6B30" w14:textId="77777777" w:rsidR="00BE2B9B" w:rsidRDefault="00BE2B9B" w:rsidP="00B57CFD">
      <w:pPr>
        <w:pStyle w:val="Opisslike1"/>
        <w:spacing w:after="360" w:line="276" w:lineRule="auto"/>
      </w:pPr>
      <w:r>
        <w:rPr>
          <w:b w:val="0"/>
          <w:bCs w:val="0"/>
          <w:i/>
        </w:rPr>
        <w:t xml:space="preserve">Izvor: </w:t>
      </w:r>
      <w:r>
        <w:rPr>
          <w:rFonts w:cs="Calibri"/>
          <w:b w:val="0"/>
          <w:bCs w:val="0"/>
          <w:i/>
          <w:iCs/>
          <w:color w:val="000000"/>
        </w:rPr>
        <w:t>google earth</w:t>
      </w:r>
    </w:p>
    <w:p w14:paraId="6BA8C2C9" w14:textId="77777777" w:rsidR="00BE2B9B" w:rsidRDefault="00BE2B9B" w:rsidP="00B57CFD">
      <w:pPr>
        <w:pStyle w:val="Odlomakpopisa1"/>
      </w:pPr>
      <w:r>
        <w:rPr>
          <w:color w:val="000000"/>
        </w:rPr>
        <w:t>Na Slici 3. prikazano je područje Vanjskog plana ili endpoint tj. najveća zona ugroženosti (najgori mogući slučaj) na području postrojenja Skladište i pretakalište naftnih derivata Zabok.</w:t>
      </w:r>
    </w:p>
    <w:p w14:paraId="44459B9F" w14:textId="77777777" w:rsidR="00BE2B9B" w:rsidRDefault="00BE2B9B" w:rsidP="00B57CFD">
      <w:pPr>
        <w:pStyle w:val="Odlomakpopisa1"/>
        <w:rPr>
          <w:color w:val="000000"/>
        </w:rPr>
      </w:pPr>
    </w:p>
    <w:p w14:paraId="3D6FED51" w14:textId="77777777" w:rsidR="00BE2B9B" w:rsidRDefault="00BE2B9B" w:rsidP="00B57CFD">
      <w:pPr>
        <w:pStyle w:val="Odlomakpopisa1"/>
        <w:rPr>
          <w:color w:val="000000"/>
        </w:rPr>
      </w:pPr>
    </w:p>
    <w:p w14:paraId="09F00C01" w14:textId="77777777" w:rsidR="00BE2B9B" w:rsidRDefault="00BE2B9B" w:rsidP="00B57CFD">
      <w:pPr>
        <w:pStyle w:val="Odlomakpopisa1"/>
        <w:rPr>
          <w:color w:val="000000"/>
        </w:rPr>
      </w:pPr>
    </w:p>
    <w:p w14:paraId="59093217" w14:textId="77777777" w:rsidR="00BE2B9B" w:rsidRDefault="00BE2B9B" w:rsidP="00B57CFD">
      <w:pPr>
        <w:pStyle w:val="Odlomakpopisa1"/>
        <w:rPr>
          <w:color w:val="000000"/>
        </w:rPr>
      </w:pPr>
    </w:p>
    <w:p w14:paraId="50D3913E" w14:textId="77777777" w:rsidR="00BE2B9B" w:rsidRDefault="00BE2B9B" w:rsidP="00B57CFD">
      <w:pPr>
        <w:pStyle w:val="Odlomakpopisa1"/>
        <w:rPr>
          <w:color w:val="000000"/>
        </w:rPr>
      </w:pPr>
    </w:p>
    <w:p w14:paraId="5F77DF26" w14:textId="77777777" w:rsidR="00BE2B9B" w:rsidRDefault="00BE2B9B" w:rsidP="00B57CFD">
      <w:pPr>
        <w:spacing w:line="276" w:lineRule="auto"/>
        <w:sectPr w:rsidR="00BE2B9B">
          <w:headerReference w:type="even" r:id="rId26"/>
          <w:headerReference w:type="default" r:id="rId27"/>
          <w:footerReference w:type="even" r:id="rId28"/>
          <w:footerReference w:type="default" r:id="rId29"/>
          <w:headerReference w:type="first" r:id="rId30"/>
          <w:footerReference w:type="first" r:id="rId31"/>
          <w:pgSz w:w="11906" w:h="16838"/>
          <w:pgMar w:top="992" w:right="1418" w:bottom="1418" w:left="1418" w:header="567" w:footer="0" w:gutter="0"/>
          <w:cols w:space="720"/>
          <w:docGrid w:linePitch="360"/>
        </w:sectPr>
      </w:pPr>
    </w:p>
    <w:p w14:paraId="14B896AA" w14:textId="77777777" w:rsidR="00BE2B9B" w:rsidRDefault="00BE2B9B" w:rsidP="00B57CFD">
      <w:pPr>
        <w:spacing w:line="276" w:lineRule="auto"/>
        <w:jc w:val="center"/>
        <w:rPr>
          <w:color w:val="FF0000"/>
        </w:rPr>
      </w:pPr>
    </w:p>
    <w:p w14:paraId="0878B3C7" w14:textId="77777777" w:rsidR="00BE2B9B" w:rsidRDefault="009839C0" w:rsidP="00B57CFD">
      <w:pPr>
        <w:spacing w:line="276" w:lineRule="auto"/>
        <w:jc w:val="center"/>
        <w:rPr>
          <w:rFonts w:cs="Calibri"/>
          <w:b/>
          <w:bCs/>
        </w:rPr>
      </w:pPr>
      <w:r>
        <w:rPr>
          <w:noProof/>
        </w:rPr>
        <w:drawing>
          <wp:anchor distT="0" distB="0" distL="0" distR="0" simplePos="0" relativeHeight="251650560" behindDoc="0" locked="0" layoutInCell="1" allowOverlap="1" wp14:anchorId="30EEF187" wp14:editId="59B48BDA">
            <wp:simplePos x="0" y="0"/>
            <wp:positionH relativeFrom="column">
              <wp:posOffset>1175385</wp:posOffset>
            </wp:positionH>
            <wp:positionV relativeFrom="paragraph">
              <wp:posOffset>95885</wp:posOffset>
            </wp:positionV>
            <wp:extent cx="6768465" cy="3949065"/>
            <wp:effectExtent l="0" t="0" r="0" b="0"/>
            <wp:wrapSquare wrapText="largest"/>
            <wp:docPr id="8"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l="12830" t="13289" r="13284" b="10016"/>
                    <a:stretch>
                      <a:fillRect/>
                    </a:stretch>
                  </pic:blipFill>
                  <pic:spPr bwMode="auto">
                    <a:xfrm>
                      <a:off x="0" y="0"/>
                      <a:ext cx="6768465" cy="39490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19959FBA" w14:textId="77777777" w:rsidR="00BE2B9B" w:rsidRDefault="009839C0" w:rsidP="00B57CFD">
      <w:pPr>
        <w:spacing w:line="276" w:lineRule="auto"/>
        <w:jc w:val="center"/>
        <w:rPr>
          <w:rFonts w:cs="Calibri"/>
          <w:b/>
          <w:bCs/>
        </w:rPr>
      </w:pPr>
      <w:r>
        <w:rPr>
          <w:noProof/>
        </w:rPr>
        <mc:AlternateContent>
          <mc:Choice Requires="wps">
            <w:drawing>
              <wp:anchor distT="0" distB="0" distL="114300" distR="114300" simplePos="0" relativeHeight="251651584" behindDoc="0" locked="0" layoutInCell="1" allowOverlap="1" wp14:anchorId="7E6612CB" wp14:editId="2CEBE577">
                <wp:simplePos x="0" y="0"/>
                <wp:positionH relativeFrom="column">
                  <wp:posOffset>-5647055</wp:posOffset>
                </wp:positionH>
                <wp:positionV relativeFrom="paragraph">
                  <wp:posOffset>-25400</wp:posOffset>
                </wp:positionV>
                <wp:extent cx="3985260" cy="3876040"/>
                <wp:effectExtent l="10795" t="3175" r="0" b="0"/>
                <wp:wrapNone/>
                <wp:docPr id="7" name="Shape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85260" cy="3876040"/>
                        </a:xfrm>
                        <a:custGeom>
                          <a:avLst/>
                          <a:gdLst>
                            <a:gd name="G0" fmla="*/ 6277 1 2"/>
                            <a:gd name="G1" fmla="*/ 1 48365 11520"/>
                            <a:gd name="G2" fmla="*/ G1 32767 1"/>
                            <a:gd name="G3" fmla="*/ G2 1 32767"/>
                            <a:gd name="G4" fmla="cos G0 G3"/>
                            <a:gd name="G5" fmla="*/ 6105 1 2"/>
                            <a:gd name="G6" fmla="*/ 1 48365 11520"/>
                            <a:gd name="G7" fmla="*/ G6 32767 1"/>
                            <a:gd name="G8" fmla="*/ G7 1 32767"/>
                            <a:gd name="G9" fmla="sin G5 G8"/>
                            <a:gd name="G10" fmla="*/ 6277 1 2"/>
                            <a:gd name="G11" fmla="+- G10 0 G4"/>
                            <a:gd name="G12" fmla="+- G10 G4 0"/>
                            <a:gd name="G13" fmla="+- G12 0 0"/>
                            <a:gd name="G14" fmla="*/ 6105 1 2"/>
                            <a:gd name="G15" fmla="+- G14 0 G9"/>
                            <a:gd name="G16" fmla="+- G14 G9 0"/>
                            <a:gd name="G17" fmla="+- G16 0 0"/>
                            <a:gd name="G18" fmla="+- 6105 0 0"/>
                            <a:gd name="G19" fmla="+- 6277 0 0"/>
                            <a:gd name="G20" fmla="+- 180 0 0"/>
                            <a:gd name="G21" fmla="+- 90 0 0"/>
                            <a:gd name="G22" fmla="+- 270 0 0"/>
                            <a:gd name="G23" fmla="+- 90 0 0"/>
                            <a:gd name="G24" fmla="+- 0 0 0"/>
                            <a:gd name="G25" fmla="+- 90 0 0"/>
                            <a:gd name="G26" fmla="+- 90 0 0"/>
                            <a:gd name="G27" fmla="+- 90 0 0"/>
                          </a:gdLst>
                          <a:ahLst/>
                          <a:cxnLst>
                            <a:cxn ang="0">
                              <a:pos x="r" y="vc"/>
                            </a:cxn>
                            <a:cxn ang="5400000">
                              <a:pos x="hc" y="b"/>
                            </a:cxn>
                            <a:cxn ang="10800000">
                              <a:pos x="l" y="vc"/>
                            </a:cxn>
                            <a:cxn ang="16200000">
                              <a:pos x="hc" y="t"/>
                            </a:cxn>
                          </a:cxnLst>
                          <a:rect l="0" t="0" r="0" b="0"/>
                          <a:pathLst>
                            <a:path>
                              <a:moveTo>
                                <a:pt x="0" y="3053"/>
                              </a:moveTo>
                              <a:lnTo>
                                <a:pt x="3139" y="3053"/>
                              </a:lnTo>
                              <a:lnTo>
                                <a:pt x="180" y="90"/>
                              </a:lnTo>
                              <a:lnTo>
                                <a:pt x="3139" y="3053"/>
                              </a:lnTo>
                              <a:lnTo>
                                <a:pt x="270" y="90"/>
                              </a:lnTo>
                              <a:close/>
                            </a:path>
                          </a:pathLst>
                        </a:custGeom>
                        <a:solidFill>
                          <a:srgbClr val="FF0000">
                            <a:alpha val="31000"/>
                          </a:srgbClr>
                        </a:solidFill>
                        <a:ln w="9525" cap="flat">
                          <a:solidFill>
                            <a:srgbClr val="FF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FFA860A" id="Shape1" o:spid="_x0000_s1026" style="position:absolute;margin-left:-444.65pt;margin-top:-2pt;width:313.8pt;height:305.2pt;z-index:25165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985260,387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" path="m,3053r3139,l180,90,3139,3053,270,90,,3053xe" fillcolor="red" strokecolor="red">
                <v:fill opacity="20303f"/>
                <v:path o:connecttype="custom" o:connectlocs="3985260,1938020;1992630,3876040;0,1938020;1992630,0" o:connectangles="0,90,180,270" textboxrect="0,0,3985260,3876040"/>
              </v:shape>
            </w:pict>
          </mc:Fallback>
        </mc:AlternateContent>
      </w:r>
    </w:p>
    <w:p w14:paraId="1C1D7285" w14:textId="77777777" w:rsidR="00BE2B9B" w:rsidRDefault="00BE2B9B" w:rsidP="00B57CFD">
      <w:pPr>
        <w:spacing w:line="276" w:lineRule="auto"/>
        <w:jc w:val="center"/>
        <w:rPr>
          <w:rFonts w:cs="Calibri"/>
          <w:b/>
          <w:bCs/>
        </w:rPr>
      </w:pPr>
    </w:p>
    <w:p w14:paraId="30BF2AE3" w14:textId="77777777" w:rsidR="00BE2B9B" w:rsidRDefault="00BE2B9B" w:rsidP="00B57CFD">
      <w:pPr>
        <w:spacing w:line="276" w:lineRule="auto"/>
        <w:jc w:val="center"/>
        <w:rPr>
          <w:rFonts w:cs="Calibri"/>
          <w:b/>
          <w:bCs/>
        </w:rPr>
      </w:pPr>
    </w:p>
    <w:p w14:paraId="30DD26C0" w14:textId="77777777" w:rsidR="00BE2B9B" w:rsidRDefault="00BE2B9B" w:rsidP="00B57CFD">
      <w:pPr>
        <w:spacing w:line="276" w:lineRule="auto"/>
        <w:jc w:val="center"/>
        <w:rPr>
          <w:rFonts w:cs="Calibri"/>
          <w:b/>
          <w:bCs/>
        </w:rPr>
      </w:pPr>
    </w:p>
    <w:p w14:paraId="2F2456E3" w14:textId="77777777" w:rsidR="00BE2B9B" w:rsidRDefault="00BE2B9B" w:rsidP="00B57CFD">
      <w:pPr>
        <w:spacing w:line="276" w:lineRule="auto"/>
        <w:jc w:val="center"/>
        <w:rPr>
          <w:rFonts w:cs="Calibri"/>
          <w:b/>
          <w:bCs/>
        </w:rPr>
      </w:pPr>
    </w:p>
    <w:p w14:paraId="202612B7" w14:textId="77777777" w:rsidR="00BE2B9B" w:rsidRDefault="00BE2B9B" w:rsidP="00B57CFD">
      <w:pPr>
        <w:spacing w:line="276" w:lineRule="auto"/>
        <w:jc w:val="center"/>
        <w:rPr>
          <w:rFonts w:cs="Calibri"/>
          <w:b/>
          <w:bCs/>
        </w:rPr>
      </w:pPr>
    </w:p>
    <w:p w14:paraId="6FA8BE8F" w14:textId="77777777" w:rsidR="00BE2B9B" w:rsidRDefault="00BE2B9B" w:rsidP="00B57CFD">
      <w:pPr>
        <w:spacing w:line="276" w:lineRule="auto"/>
        <w:jc w:val="center"/>
        <w:rPr>
          <w:rFonts w:cs="Calibri"/>
          <w:b/>
          <w:bCs/>
        </w:rPr>
      </w:pPr>
    </w:p>
    <w:p w14:paraId="37A36A1D" w14:textId="77777777" w:rsidR="00BE2B9B" w:rsidRDefault="00BE2B9B" w:rsidP="00B57CFD">
      <w:pPr>
        <w:spacing w:line="276" w:lineRule="auto"/>
        <w:jc w:val="center"/>
        <w:rPr>
          <w:rFonts w:cs="Calibri"/>
          <w:b/>
          <w:bCs/>
        </w:rPr>
      </w:pPr>
    </w:p>
    <w:p w14:paraId="132A9F3F" w14:textId="77777777" w:rsidR="00BE2B9B" w:rsidRDefault="00BE2B9B" w:rsidP="00B57CFD">
      <w:pPr>
        <w:spacing w:line="276" w:lineRule="auto"/>
        <w:jc w:val="center"/>
        <w:rPr>
          <w:rFonts w:cs="Calibri"/>
          <w:b/>
          <w:bCs/>
        </w:rPr>
      </w:pPr>
    </w:p>
    <w:p w14:paraId="652BFD04" w14:textId="77777777" w:rsidR="00BE2B9B" w:rsidRDefault="00BE2B9B" w:rsidP="00B57CFD">
      <w:pPr>
        <w:spacing w:line="276" w:lineRule="auto"/>
        <w:jc w:val="center"/>
        <w:rPr>
          <w:rFonts w:cs="Calibri"/>
          <w:b/>
          <w:bCs/>
        </w:rPr>
      </w:pPr>
    </w:p>
    <w:p w14:paraId="63966714" w14:textId="77777777" w:rsidR="00BE2B9B" w:rsidRDefault="00BE2B9B" w:rsidP="00B57CFD">
      <w:pPr>
        <w:spacing w:line="276" w:lineRule="auto"/>
        <w:jc w:val="center"/>
        <w:rPr>
          <w:rFonts w:cs="Calibri"/>
          <w:b/>
          <w:bCs/>
        </w:rPr>
      </w:pPr>
    </w:p>
    <w:p w14:paraId="1BFD684C" w14:textId="77777777" w:rsidR="00BE2B9B" w:rsidRDefault="00BE2B9B" w:rsidP="00B57CFD">
      <w:pPr>
        <w:spacing w:line="276" w:lineRule="auto"/>
        <w:jc w:val="center"/>
        <w:rPr>
          <w:rFonts w:cs="Calibri"/>
          <w:b/>
          <w:bCs/>
        </w:rPr>
      </w:pPr>
    </w:p>
    <w:p w14:paraId="6396F304" w14:textId="77777777" w:rsidR="00BE2B9B" w:rsidRDefault="00BE2B9B" w:rsidP="00B57CFD">
      <w:pPr>
        <w:spacing w:line="276" w:lineRule="auto"/>
        <w:jc w:val="center"/>
        <w:rPr>
          <w:rFonts w:cs="Calibri"/>
          <w:b/>
          <w:bCs/>
        </w:rPr>
      </w:pPr>
    </w:p>
    <w:p w14:paraId="30F5BE44" w14:textId="77777777" w:rsidR="00BE2B9B" w:rsidRDefault="00BE2B9B" w:rsidP="00B57CFD">
      <w:pPr>
        <w:spacing w:line="276" w:lineRule="auto"/>
        <w:jc w:val="center"/>
        <w:rPr>
          <w:rFonts w:cs="Calibri"/>
          <w:b/>
          <w:bCs/>
        </w:rPr>
      </w:pPr>
    </w:p>
    <w:p w14:paraId="5E90FA10" w14:textId="77777777" w:rsidR="00BE2B9B" w:rsidRDefault="00BE2B9B" w:rsidP="00B57CFD">
      <w:pPr>
        <w:spacing w:line="276" w:lineRule="auto"/>
        <w:jc w:val="center"/>
        <w:rPr>
          <w:rFonts w:cs="Calibri"/>
          <w:b/>
          <w:bCs/>
        </w:rPr>
      </w:pPr>
    </w:p>
    <w:p w14:paraId="7AD61CF6" w14:textId="77777777" w:rsidR="00BE2B9B" w:rsidRDefault="00BE2B9B" w:rsidP="00B57CFD">
      <w:pPr>
        <w:spacing w:line="276" w:lineRule="auto"/>
        <w:jc w:val="center"/>
        <w:rPr>
          <w:rFonts w:cs="Calibri"/>
          <w:b/>
          <w:bCs/>
        </w:rPr>
      </w:pPr>
    </w:p>
    <w:p w14:paraId="032211D1" w14:textId="77777777" w:rsidR="00BE2B9B" w:rsidRDefault="00BE2B9B" w:rsidP="00B57CFD">
      <w:pPr>
        <w:spacing w:line="276" w:lineRule="auto"/>
        <w:jc w:val="center"/>
        <w:rPr>
          <w:rFonts w:cs="Calibri"/>
          <w:b/>
          <w:bCs/>
        </w:rPr>
      </w:pPr>
    </w:p>
    <w:p w14:paraId="4D12298F" w14:textId="77777777" w:rsidR="00BE2B9B" w:rsidRDefault="00BE2B9B" w:rsidP="00B57CFD">
      <w:pPr>
        <w:spacing w:line="276" w:lineRule="auto"/>
        <w:jc w:val="center"/>
        <w:rPr>
          <w:rFonts w:cs="Calibri"/>
          <w:b/>
          <w:bCs/>
        </w:rPr>
      </w:pPr>
    </w:p>
    <w:p w14:paraId="4CD13A5A" w14:textId="77777777" w:rsidR="00BE2B9B" w:rsidRDefault="00BE2B9B" w:rsidP="00B57CFD">
      <w:pPr>
        <w:spacing w:line="276" w:lineRule="auto"/>
        <w:jc w:val="center"/>
        <w:rPr>
          <w:rFonts w:cs="Calibri"/>
          <w:b/>
          <w:bCs/>
        </w:rPr>
      </w:pPr>
    </w:p>
    <w:p w14:paraId="11B872A7" w14:textId="77777777" w:rsidR="00BE2B9B" w:rsidRDefault="00BE2B9B" w:rsidP="00B57CFD">
      <w:pPr>
        <w:spacing w:line="276" w:lineRule="auto"/>
        <w:jc w:val="center"/>
        <w:rPr>
          <w:rFonts w:cs="Calibri"/>
          <w:b/>
          <w:bCs/>
        </w:rPr>
      </w:pPr>
    </w:p>
    <w:p w14:paraId="6C132FFB" w14:textId="4FC13879" w:rsidR="00BE2B9B" w:rsidRDefault="00BE2B9B" w:rsidP="00B57CFD">
      <w:pPr>
        <w:spacing w:line="276" w:lineRule="auto"/>
        <w:jc w:val="center"/>
      </w:pPr>
      <w:bookmarkStart w:id="35" w:name="_Toc58492699"/>
      <w:r>
        <w:rPr>
          <w:rFonts w:cs="Calibri"/>
          <w:b/>
          <w:bCs/>
        </w:rPr>
        <w:t xml:space="preserve">Slika </w:t>
      </w:r>
      <w:r>
        <w:rPr>
          <w:rFonts w:cs="Calibri"/>
          <w:b/>
          <w:bCs/>
        </w:rPr>
        <w:fldChar w:fldCharType="begin"/>
      </w:r>
      <w:r>
        <w:rPr>
          <w:rFonts w:cs="Calibri"/>
          <w:b/>
          <w:bCs/>
        </w:rPr>
        <w:instrText xml:space="preserve"> SEQ "Slika" \* ARABIC </w:instrText>
      </w:r>
      <w:r>
        <w:rPr>
          <w:rFonts w:cs="Calibri"/>
          <w:b/>
          <w:bCs/>
        </w:rPr>
        <w:fldChar w:fldCharType="separate"/>
      </w:r>
      <w:r w:rsidR="00357A0D">
        <w:rPr>
          <w:rFonts w:cs="Calibri"/>
          <w:b/>
          <w:bCs/>
          <w:noProof/>
        </w:rPr>
        <w:t>3</w:t>
      </w:r>
      <w:r>
        <w:rPr>
          <w:rFonts w:cs="Calibri"/>
          <w:b/>
          <w:bCs/>
        </w:rPr>
        <w:fldChar w:fldCharType="end"/>
      </w:r>
      <w:r>
        <w:rPr>
          <w:rFonts w:cs="Calibri"/>
          <w:b/>
          <w:bCs/>
        </w:rPr>
        <w:t>. Područje Vanjskog plana - endpo</w:t>
      </w:r>
      <w:bookmarkStart w:id="36" w:name="_Toc520275718"/>
      <w:bookmarkEnd w:id="36"/>
      <w:r>
        <w:rPr>
          <w:rFonts w:cs="Calibri"/>
          <w:b/>
          <w:bCs/>
        </w:rPr>
        <w:t>int</w:t>
      </w:r>
      <w:bookmarkEnd w:id="35"/>
      <w:r>
        <w:rPr>
          <w:rFonts w:cs="Calibri"/>
          <w:b/>
          <w:bCs/>
        </w:rPr>
        <w:t xml:space="preserve"> </w:t>
      </w:r>
    </w:p>
    <w:p w14:paraId="37249CAE" w14:textId="77777777" w:rsidR="00BE2B9B" w:rsidRDefault="00BE2B9B" w:rsidP="00B57CFD">
      <w:pPr>
        <w:pStyle w:val="Default"/>
        <w:spacing w:line="276" w:lineRule="auto"/>
        <w:jc w:val="center"/>
        <w:sectPr w:rsidR="00BE2B9B">
          <w:headerReference w:type="even" r:id="rId33"/>
          <w:headerReference w:type="default" r:id="rId34"/>
          <w:footerReference w:type="even" r:id="rId35"/>
          <w:footerReference w:type="default" r:id="rId36"/>
          <w:headerReference w:type="first" r:id="rId37"/>
          <w:footerReference w:type="first" r:id="rId38"/>
          <w:pgSz w:w="16838" w:h="11906" w:orient="landscape"/>
          <w:pgMar w:top="1418" w:right="992" w:bottom="1418" w:left="1418" w:header="567" w:footer="0" w:gutter="0"/>
          <w:cols w:space="720"/>
          <w:docGrid w:linePitch="360"/>
        </w:sectPr>
      </w:pPr>
      <w:r>
        <w:rPr>
          <w:i/>
          <w:sz w:val="20"/>
          <w:szCs w:val="20"/>
        </w:rPr>
        <w:t xml:space="preserve">Izvor: </w:t>
      </w:r>
      <w:r>
        <w:rPr>
          <w:i/>
          <w:iCs/>
          <w:sz w:val="20"/>
          <w:szCs w:val="20"/>
        </w:rPr>
        <w:t>google earth</w:t>
      </w:r>
    </w:p>
    <w:p w14:paraId="129B99A7" w14:textId="77777777" w:rsidR="00BE2B9B" w:rsidRDefault="00BE2B9B" w:rsidP="00B57CFD">
      <w:pPr>
        <w:spacing w:after="120" w:line="276" w:lineRule="auto"/>
      </w:pPr>
      <w:r>
        <w:rPr>
          <w:b/>
          <w:bCs/>
          <w:sz w:val="24"/>
        </w:rPr>
        <w:lastRenderedPageBreak/>
        <w:t>Karakteristike područja Vanjskog plana i šireg područja</w:t>
      </w:r>
    </w:p>
    <w:p w14:paraId="7662585B" w14:textId="77777777" w:rsidR="00BE2B9B" w:rsidRDefault="00BE2B9B" w:rsidP="00B57CFD">
      <w:pPr>
        <w:pStyle w:val="Odlomakpopisa1"/>
      </w:pPr>
      <w:r>
        <w:t>Područje Vanjskog plana prostire se u radijusu od 517 metara od izvora nesreće. To je zona ugroženosti u slučaju najgoreg mogućeg slučaja (scenarij ispuštanja ukupne količine benzina iz nadzemnih spremnika – 5 400 m</w:t>
      </w:r>
      <w:r>
        <w:rPr>
          <w:vertAlign w:val="superscript"/>
        </w:rPr>
        <w:t>3</w:t>
      </w:r>
      <w:r>
        <w:t xml:space="preserve"> i detonacija eksplozivnog oblaka). Zona od 517 metara predstavlja zonu privremenih posljedica.</w:t>
      </w:r>
    </w:p>
    <w:p w14:paraId="35E4A035" w14:textId="77777777" w:rsidR="00BE2B9B" w:rsidRDefault="00BE2B9B" w:rsidP="00B57CFD">
      <w:pPr>
        <w:pStyle w:val="Odlomakpopisa1"/>
      </w:pPr>
      <w:r>
        <w:t>U slučaju nastanka velike nesreće na području postrojenja Skladište i pretakalište naftnih derivata Zabok i na području Vanjskog plana ugroženi će biti stambeni objekti sjeverno od područja postrojenja i objekti pravnih osoba u okolici postrojenja.</w:t>
      </w:r>
    </w:p>
    <w:p w14:paraId="1EE2E28E" w14:textId="77777777" w:rsidR="00BE2B9B" w:rsidRDefault="00BE2B9B" w:rsidP="00B57CFD">
      <w:pPr>
        <w:pStyle w:val="Odlomakpopisa1"/>
      </w:pPr>
      <w:r>
        <w:rPr>
          <w:color w:val="000000"/>
        </w:rPr>
        <w:t>Južno od  područja postrojenja protječe vodotok Krapinica.</w:t>
      </w:r>
    </w:p>
    <w:p w14:paraId="011A1823" w14:textId="77777777" w:rsidR="00BE2B9B" w:rsidRDefault="00BE2B9B" w:rsidP="00B57CFD">
      <w:pPr>
        <w:pStyle w:val="Odlomakpopisa1"/>
      </w:pPr>
      <w:r>
        <w:rPr>
          <w:color w:val="000000"/>
        </w:rPr>
        <w:t xml:space="preserve">Područje postrojenja ne nalazi se unutar zaštićenih područja prirode te ne ugrožava spomenike kulturne baštine. </w:t>
      </w:r>
    </w:p>
    <w:p w14:paraId="611CB32E" w14:textId="77777777" w:rsidR="00BE2B9B" w:rsidRDefault="00BE2B9B" w:rsidP="00B57CFD">
      <w:pPr>
        <w:pStyle w:val="Odlomakpopisa1"/>
      </w:pPr>
      <w:r>
        <w:rPr>
          <w:color w:val="000000"/>
        </w:rPr>
        <w:t>Područje Vanjskog plana ne zadire u područje ekološke mreže.</w:t>
      </w:r>
    </w:p>
    <w:p w14:paraId="2512DBF5" w14:textId="77777777" w:rsidR="00BE2B9B" w:rsidRDefault="00BE2B9B" w:rsidP="00B57CFD">
      <w:pPr>
        <w:pStyle w:val="Odlomakpopisa1"/>
      </w:pPr>
      <w:r>
        <w:t>Na području Vanjskog plana živi oko 200  stanovnika, a na lokaciji područja postrojenja Skladište i pretakalište naftnih derivata Zabok u jednom trenutku najviše može biti 20 djelatnika.</w:t>
      </w:r>
    </w:p>
    <w:p w14:paraId="5F8D08B0" w14:textId="77777777" w:rsidR="00BE2B9B" w:rsidRDefault="00BE2B9B" w:rsidP="00B57CFD">
      <w:pPr>
        <w:pStyle w:val="Odlomakpopisa1"/>
      </w:pPr>
      <w:r>
        <w:t>Najbliži stambeni objekti nalaze se u smjeru sjevera, na udaljenosti od 200 m (zračna linija) od granice područja postrojenja.</w:t>
      </w:r>
    </w:p>
    <w:p w14:paraId="40933B1A" w14:textId="77777777" w:rsidR="00BE2B9B" w:rsidRDefault="00BE2B9B" w:rsidP="00B57CFD">
      <w:pPr>
        <w:pStyle w:val="Odlomakpopisa1"/>
        <w:rPr>
          <w:color w:val="000000"/>
          <w:highlight w:val="yellow"/>
        </w:rPr>
      </w:pPr>
    </w:p>
    <w:p w14:paraId="6B4F3540" w14:textId="77777777" w:rsidR="00BE2B9B" w:rsidRDefault="00BE2B9B" w:rsidP="00B57CFD">
      <w:pPr>
        <w:pStyle w:val="Odlomakpopisa1"/>
      </w:pPr>
      <w:r>
        <w:rPr>
          <w:color w:val="000000"/>
        </w:rPr>
        <w:t>U Tablici 1. nalazi se popis objekta u okruženju područja postrojenja Skladište i pretakalište naftnih derivata Zabok kao i zračna udaljenost istih od granica područja postrojenja.</w:t>
      </w:r>
    </w:p>
    <w:p w14:paraId="58BACC2A" w14:textId="77777777" w:rsidR="00D94AF4" w:rsidRDefault="00D94AF4" w:rsidP="00B57CFD">
      <w:pPr>
        <w:pStyle w:val="Odlomakpopisa1"/>
        <w:jc w:val="center"/>
        <w:rPr>
          <w:b/>
          <w:bCs/>
        </w:rPr>
        <w:sectPr w:rsidR="00D94AF4">
          <w:headerReference w:type="even" r:id="rId39"/>
          <w:headerReference w:type="default" r:id="rId40"/>
          <w:footerReference w:type="even" r:id="rId41"/>
          <w:footerReference w:type="default" r:id="rId42"/>
          <w:headerReference w:type="first" r:id="rId43"/>
          <w:footerReference w:type="first" r:id="rId44"/>
          <w:pgSz w:w="11906" w:h="16838"/>
          <w:pgMar w:top="992" w:right="1418" w:bottom="1418" w:left="1418" w:header="567" w:footer="0" w:gutter="0"/>
          <w:cols w:space="720"/>
          <w:docGrid w:linePitch="360"/>
        </w:sectPr>
      </w:pPr>
      <w:bookmarkStart w:id="37" w:name="_Toc42583742"/>
      <w:bookmarkStart w:id="38" w:name="_Toc58492673"/>
    </w:p>
    <w:p w14:paraId="1137411A" w14:textId="0BC23CC0" w:rsidR="00BE2B9B" w:rsidRDefault="00BE2B9B" w:rsidP="00B57CFD">
      <w:pPr>
        <w:pStyle w:val="Odlomakpopisa1"/>
        <w:jc w:val="center"/>
      </w:pPr>
      <w:r>
        <w:rPr>
          <w:b/>
          <w:bCs/>
        </w:rPr>
        <w:lastRenderedPageBreak/>
        <w:t xml:space="preserve">Tablica </w:t>
      </w:r>
      <w:r>
        <w:rPr>
          <w:b/>
          <w:bCs/>
        </w:rPr>
        <w:fldChar w:fldCharType="begin"/>
      </w:r>
      <w:r>
        <w:rPr>
          <w:b/>
          <w:bCs/>
        </w:rPr>
        <w:instrText xml:space="preserve"> SEQ "Tablica" \* ARABIC </w:instrText>
      </w:r>
      <w:r>
        <w:rPr>
          <w:b/>
          <w:bCs/>
        </w:rPr>
        <w:fldChar w:fldCharType="separate"/>
      </w:r>
      <w:r w:rsidR="00357A0D">
        <w:rPr>
          <w:b/>
          <w:bCs/>
          <w:noProof/>
        </w:rPr>
        <w:t>1</w:t>
      </w:r>
      <w:r>
        <w:rPr>
          <w:b/>
          <w:bCs/>
        </w:rPr>
        <w:fldChar w:fldCharType="end"/>
      </w:r>
      <w:r>
        <w:rPr>
          <w:b/>
          <w:bCs/>
        </w:rPr>
        <w:t xml:space="preserve">. Popis objekata u okruženju područja postrojenja i zračna udaljenost od </w:t>
      </w:r>
      <w:bookmarkEnd w:id="37"/>
      <w:r>
        <w:rPr>
          <w:b/>
          <w:bCs/>
        </w:rPr>
        <w:t xml:space="preserve"> granica područja postrojenja</w:t>
      </w:r>
      <w:bookmarkEnd w:id="38"/>
    </w:p>
    <w:tbl>
      <w:tblPr>
        <w:tblW w:w="0" w:type="auto"/>
        <w:jc w:val="center"/>
        <w:tblLayout w:type="fixed"/>
        <w:tblLook w:val="0000" w:firstRow="0" w:lastRow="0" w:firstColumn="0" w:lastColumn="0" w:noHBand="0" w:noVBand="0"/>
      </w:tblPr>
      <w:tblGrid>
        <w:gridCol w:w="4189"/>
        <w:gridCol w:w="2953"/>
      </w:tblGrid>
      <w:tr w:rsidR="00BE2B9B" w14:paraId="2AB80917" w14:textId="77777777" w:rsidTr="00B12726">
        <w:trPr>
          <w:tblHeader/>
          <w:jc w:val="center"/>
        </w:trPr>
        <w:tc>
          <w:tcPr>
            <w:tcW w:w="41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92DC2" w14:textId="77777777" w:rsidR="00BE2B9B" w:rsidRDefault="00BE2B9B" w:rsidP="00B57CFD">
            <w:pPr>
              <w:widowControl w:val="0"/>
              <w:spacing w:line="276" w:lineRule="auto"/>
              <w:jc w:val="center"/>
            </w:pPr>
            <w:r>
              <w:rPr>
                <w:rFonts w:eastAsia="Times New Roman"/>
                <w:b/>
                <w:color w:val="000000"/>
                <w:lang w:val="en-US" w:bidi="en-US"/>
              </w:rPr>
              <w:t>OBJEKTI</w:t>
            </w:r>
          </w:p>
        </w:tc>
        <w:tc>
          <w:tcPr>
            <w:tcW w:w="2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D1E81" w14:textId="77777777" w:rsidR="00BE2B9B" w:rsidRDefault="00BE2B9B" w:rsidP="00B57CFD">
            <w:pPr>
              <w:widowControl w:val="0"/>
              <w:spacing w:line="276" w:lineRule="auto"/>
              <w:jc w:val="center"/>
            </w:pPr>
            <w:r>
              <w:rPr>
                <w:rFonts w:eastAsia="Times New Roman"/>
                <w:b/>
                <w:color w:val="000000"/>
                <w:lang w:val="en-US" w:bidi="en-US"/>
              </w:rPr>
              <w:t>UDALJENOST OD GRANICA PODRUČJA POSTROJENJA</w:t>
            </w:r>
          </w:p>
        </w:tc>
      </w:tr>
      <w:tr w:rsidR="00BE2B9B" w14:paraId="5E14FB45" w14:textId="77777777" w:rsidTr="00B12726">
        <w:trPr>
          <w:trHeight w:val="537"/>
          <w:jc w:val="center"/>
        </w:trPr>
        <w:tc>
          <w:tcPr>
            <w:tcW w:w="41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1831B" w14:textId="77777777" w:rsidR="00BE2B9B" w:rsidRDefault="00BE2B9B" w:rsidP="00B57CFD">
            <w:pPr>
              <w:widowControl w:val="0"/>
              <w:spacing w:line="276" w:lineRule="auto"/>
              <w:jc w:val="center"/>
            </w:pPr>
            <w:r>
              <w:rPr>
                <w:lang w:eastAsia="hr-HR"/>
              </w:rPr>
              <w:t>Trgocentar Zabok</w:t>
            </w:r>
          </w:p>
          <w:p w14:paraId="794F9525" w14:textId="77777777" w:rsidR="00BE2B9B" w:rsidRDefault="00BE2B9B" w:rsidP="00B57CFD">
            <w:pPr>
              <w:widowControl w:val="0"/>
              <w:spacing w:line="276" w:lineRule="auto"/>
              <w:jc w:val="center"/>
            </w:pPr>
            <w:r>
              <w:rPr>
                <w:lang w:eastAsia="hr-HR"/>
              </w:rPr>
              <w:t>Ulica 103. Brigade 8</w:t>
            </w:r>
          </w:p>
        </w:tc>
        <w:tc>
          <w:tcPr>
            <w:tcW w:w="2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9B3D5" w14:textId="77777777" w:rsidR="00BE2B9B" w:rsidRDefault="00BE2B9B" w:rsidP="00B57CFD">
            <w:pPr>
              <w:widowControl w:val="0"/>
              <w:spacing w:line="276" w:lineRule="auto"/>
              <w:jc w:val="center"/>
            </w:pPr>
            <w:r>
              <w:rPr>
                <w:lang w:eastAsia="hr-HR"/>
              </w:rPr>
              <w:t>30 m</w:t>
            </w:r>
          </w:p>
        </w:tc>
      </w:tr>
      <w:tr w:rsidR="00BE2B9B" w14:paraId="76563458" w14:textId="77777777" w:rsidTr="00B12726">
        <w:trPr>
          <w:trHeight w:val="537"/>
          <w:jc w:val="center"/>
        </w:trPr>
        <w:tc>
          <w:tcPr>
            <w:tcW w:w="4189" w:type="dxa"/>
            <w:tcBorders>
              <w:left w:val="single" w:sz="4" w:space="0" w:color="000000"/>
              <w:bottom w:val="single" w:sz="4" w:space="0" w:color="000000"/>
              <w:right w:val="single" w:sz="4" w:space="0" w:color="000000"/>
            </w:tcBorders>
            <w:shd w:val="clear" w:color="auto" w:fill="auto"/>
            <w:vAlign w:val="center"/>
          </w:tcPr>
          <w:p w14:paraId="65F880DF" w14:textId="77777777" w:rsidR="00BE2B9B" w:rsidRDefault="00BE2B9B" w:rsidP="00B57CFD">
            <w:pPr>
              <w:widowControl w:val="0"/>
              <w:spacing w:line="276" w:lineRule="auto"/>
              <w:jc w:val="center"/>
            </w:pPr>
            <w:r>
              <w:rPr>
                <w:lang w:eastAsia="hr-HR"/>
              </w:rPr>
              <w:t>Ferrostil MONT d.o.o.</w:t>
            </w:r>
          </w:p>
          <w:p w14:paraId="0974E00E" w14:textId="77777777" w:rsidR="00BE2B9B" w:rsidRDefault="00BE2B9B" w:rsidP="00B57CFD">
            <w:pPr>
              <w:widowControl w:val="0"/>
              <w:spacing w:line="276" w:lineRule="auto"/>
              <w:jc w:val="center"/>
            </w:pPr>
            <w:r>
              <w:rPr>
                <w:color w:val="222222"/>
                <w:shd w:val="clear" w:color="auto" w:fill="FFFFFF"/>
                <w:lang w:eastAsia="hr-HR"/>
              </w:rPr>
              <w:t>Prilaz dr. Franje Tuđmana 11</w:t>
            </w:r>
          </w:p>
        </w:tc>
        <w:tc>
          <w:tcPr>
            <w:tcW w:w="2953" w:type="dxa"/>
            <w:tcBorders>
              <w:left w:val="single" w:sz="4" w:space="0" w:color="000000"/>
              <w:bottom w:val="single" w:sz="4" w:space="0" w:color="000000"/>
              <w:right w:val="single" w:sz="4" w:space="0" w:color="000000"/>
            </w:tcBorders>
            <w:shd w:val="clear" w:color="auto" w:fill="auto"/>
            <w:vAlign w:val="center"/>
          </w:tcPr>
          <w:p w14:paraId="63C421EC" w14:textId="77777777" w:rsidR="00BE2B9B" w:rsidRDefault="00BE2B9B" w:rsidP="00B57CFD">
            <w:pPr>
              <w:widowControl w:val="0"/>
              <w:spacing w:line="276" w:lineRule="auto"/>
              <w:jc w:val="center"/>
            </w:pPr>
            <w:r>
              <w:rPr>
                <w:lang w:eastAsia="hr-HR"/>
              </w:rPr>
              <w:t>60 m</w:t>
            </w:r>
          </w:p>
        </w:tc>
      </w:tr>
      <w:tr w:rsidR="00BE2B9B" w14:paraId="6A20437E" w14:textId="77777777" w:rsidTr="00B12726">
        <w:trPr>
          <w:trHeight w:val="537"/>
          <w:jc w:val="center"/>
        </w:trPr>
        <w:tc>
          <w:tcPr>
            <w:tcW w:w="4189" w:type="dxa"/>
            <w:tcBorders>
              <w:left w:val="single" w:sz="4" w:space="0" w:color="000000"/>
              <w:bottom w:val="single" w:sz="4" w:space="0" w:color="000000"/>
              <w:right w:val="single" w:sz="4" w:space="0" w:color="000000"/>
            </w:tcBorders>
            <w:shd w:val="clear" w:color="auto" w:fill="auto"/>
            <w:vAlign w:val="center"/>
          </w:tcPr>
          <w:p w14:paraId="64231D76" w14:textId="77777777" w:rsidR="00BE2B9B" w:rsidRDefault="00BE2B9B" w:rsidP="00B57CFD">
            <w:pPr>
              <w:widowControl w:val="0"/>
              <w:spacing w:line="276" w:lineRule="auto"/>
              <w:jc w:val="center"/>
            </w:pPr>
            <w:r>
              <w:rPr>
                <w:lang w:eastAsia="hr-HR"/>
              </w:rPr>
              <w:t>TENA-G d.o.o.</w:t>
            </w:r>
          </w:p>
          <w:p w14:paraId="322E1DB2" w14:textId="77777777" w:rsidR="00BE2B9B" w:rsidRDefault="00BE2B9B" w:rsidP="00B57CFD">
            <w:pPr>
              <w:widowControl w:val="0"/>
              <w:spacing w:line="276" w:lineRule="auto"/>
              <w:jc w:val="center"/>
            </w:pPr>
            <w:r>
              <w:rPr>
                <w:lang w:eastAsia="hr-HR"/>
              </w:rPr>
              <w:t>Radničko naselje 18</w:t>
            </w:r>
          </w:p>
        </w:tc>
        <w:tc>
          <w:tcPr>
            <w:tcW w:w="2953" w:type="dxa"/>
            <w:tcBorders>
              <w:left w:val="single" w:sz="4" w:space="0" w:color="000000"/>
              <w:bottom w:val="single" w:sz="4" w:space="0" w:color="000000"/>
              <w:right w:val="single" w:sz="4" w:space="0" w:color="000000"/>
            </w:tcBorders>
            <w:shd w:val="clear" w:color="auto" w:fill="auto"/>
            <w:vAlign w:val="center"/>
          </w:tcPr>
          <w:p w14:paraId="2E3609BC" w14:textId="77777777" w:rsidR="00BE2B9B" w:rsidRDefault="00BE2B9B" w:rsidP="00B57CFD">
            <w:pPr>
              <w:widowControl w:val="0"/>
              <w:spacing w:line="276" w:lineRule="auto"/>
              <w:jc w:val="center"/>
            </w:pPr>
            <w:r>
              <w:rPr>
                <w:lang w:eastAsia="hr-HR"/>
              </w:rPr>
              <w:t>60 m</w:t>
            </w:r>
          </w:p>
        </w:tc>
      </w:tr>
      <w:tr w:rsidR="00BE2B9B" w14:paraId="5CB9CB81" w14:textId="77777777" w:rsidTr="00B12726">
        <w:trPr>
          <w:trHeight w:val="537"/>
          <w:jc w:val="center"/>
        </w:trPr>
        <w:tc>
          <w:tcPr>
            <w:tcW w:w="4189" w:type="dxa"/>
            <w:tcBorders>
              <w:left w:val="single" w:sz="4" w:space="0" w:color="000000"/>
              <w:bottom w:val="single" w:sz="4" w:space="0" w:color="000000"/>
              <w:right w:val="single" w:sz="4" w:space="0" w:color="000000"/>
            </w:tcBorders>
            <w:shd w:val="clear" w:color="auto" w:fill="auto"/>
            <w:vAlign w:val="center"/>
          </w:tcPr>
          <w:p w14:paraId="72CA1C93" w14:textId="77777777" w:rsidR="00BE2B9B" w:rsidRDefault="00BE2B9B" w:rsidP="00B57CFD">
            <w:pPr>
              <w:widowControl w:val="0"/>
              <w:spacing w:line="276" w:lineRule="auto"/>
              <w:jc w:val="center"/>
              <w:rPr>
                <w:lang w:eastAsia="hr-HR"/>
              </w:rPr>
            </w:pPr>
            <w:r>
              <w:rPr>
                <w:lang w:eastAsia="hr-HR"/>
              </w:rPr>
              <w:t>Sportska dvorana Zabok</w:t>
            </w:r>
          </w:p>
          <w:p w14:paraId="4EB73182" w14:textId="77777777" w:rsidR="0021663A" w:rsidRDefault="0021663A" w:rsidP="00B57CFD">
            <w:pPr>
              <w:widowControl w:val="0"/>
              <w:spacing w:line="276" w:lineRule="auto"/>
              <w:jc w:val="center"/>
            </w:pPr>
            <w:r w:rsidRPr="0021663A">
              <w:t xml:space="preserve">Prilaz Janka Tomića </w:t>
            </w:r>
            <w:r>
              <w:t>1</w:t>
            </w:r>
          </w:p>
        </w:tc>
        <w:tc>
          <w:tcPr>
            <w:tcW w:w="2953" w:type="dxa"/>
            <w:tcBorders>
              <w:left w:val="single" w:sz="4" w:space="0" w:color="000000"/>
              <w:bottom w:val="single" w:sz="4" w:space="0" w:color="000000"/>
              <w:right w:val="single" w:sz="4" w:space="0" w:color="000000"/>
            </w:tcBorders>
            <w:shd w:val="clear" w:color="auto" w:fill="auto"/>
            <w:vAlign w:val="center"/>
          </w:tcPr>
          <w:p w14:paraId="64F316AD" w14:textId="77777777" w:rsidR="00BE2B9B" w:rsidRDefault="00BE2B9B" w:rsidP="00B57CFD">
            <w:pPr>
              <w:widowControl w:val="0"/>
              <w:spacing w:line="276" w:lineRule="auto"/>
              <w:jc w:val="center"/>
            </w:pPr>
            <w:r>
              <w:rPr>
                <w:lang w:eastAsia="hr-HR"/>
              </w:rPr>
              <w:t>113 m</w:t>
            </w:r>
          </w:p>
        </w:tc>
      </w:tr>
      <w:tr w:rsidR="00BE2B9B" w14:paraId="5B4D40F6" w14:textId="77777777" w:rsidTr="00B12726">
        <w:trPr>
          <w:trHeight w:val="537"/>
          <w:jc w:val="center"/>
        </w:trPr>
        <w:tc>
          <w:tcPr>
            <w:tcW w:w="4189" w:type="dxa"/>
            <w:tcBorders>
              <w:left w:val="single" w:sz="4" w:space="0" w:color="000000"/>
              <w:bottom w:val="single" w:sz="4" w:space="0" w:color="000000"/>
              <w:right w:val="single" w:sz="4" w:space="0" w:color="000000"/>
            </w:tcBorders>
            <w:shd w:val="clear" w:color="auto" w:fill="auto"/>
            <w:vAlign w:val="center"/>
          </w:tcPr>
          <w:p w14:paraId="5EC0F9D7" w14:textId="77777777" w:rsidR="00BE2B9B" w:rsidRDefault="00BE2B9B" w:rsidP="00B57CFD">
            <w:pPr>
              <w:widowControl w:val="0"/>
              <w:spacing w:line="276" w:lineRule="auto"/>
              <w:jc w:val="center"/>
              <w:rPr>
                <w:lang w:eastAsia="hr-HR"/>
              </w:rPr>
            </w:pPr>
            <w:r>
              <w:rPr>
                <w:lang w:eastAsia="hr-HR"/>
              </w:rPr>
              <w:t>Gimnazija Antuna Gustava Matoša Zabok</w:t>
            </w:r>
          </w:p>
          <w:p w14:paraId="2C3D8F1D" w14:textId="77777777" w:rsidR="0021663A" w:rsidRDefault="0021663A" w:rsidP="00B57CFD">
            <w:pPr>
              <w:widowControl w:val="0"/>
              <w:spacing w:line="276" w:lineRule="auto"/>
              <w:jc w:val="center"/>
            </w:pPr>
            <w:r>
              <w:rPr>
                <w:lang w:eastAsia="hr-HR"/>
              </w:rPr>
              <w:t>Prilaz Janka Tomića 2</w:t>
            </w:r>
          </w:p>
        </w:tc>
        <w:tc>
          <w:tcPr>
            <w:tcW w:w="2953" w:type="dxa"/>
            <w:tcBorders>
              <w:left w:val="single" w:sz="4" w:space="0" w:color="000000"/>
              <w:bottom w:val="single" w:sz="4" w:space="0" w:color="000000"/>
              <w:right w:val="single" w:sz="4" w:space="0" w:color="000000"/>
            </w:tcBorders>
            <w:shd w:val="clear" w:color="auto" w:fill="auto"/>
            <w:vAlign w:val="center"/>
          </w:tcPr>
          <w:p w14:paraId="50A8157D" w14:textId="77777777" w:rsidR="00BE2B9B" w:rsidRDefault="00BE2B9B" w:rsidP="00B57CFD">
            <w:pPr>
              <w:widowControl w:val="0"/>
              <w:spacing w:line="276" w:lineRule="auto"/>
              <w:jc w:val="center"/>
            </w:pPr>
            <w:r>
              <w:rPr>
                <w:lang w:eastAsia="hr-HR"/>
              </w:rPr>
              <w:t>127 m</w:t>
            </w:r>
          </w:p>
        </w:tc>
      </w:tr>
      <w:tr w:rsidR="00BE2B9B" w14:paraId="5709A6B7" w14:textId="77777777" w:rsidTr="00B12726">
        <w:trPr>
          <w:trHeight w:val="537"/>
          <w:jc w:val="center"/>
        </w:trPr>
        <w:tc>
          <w:tcPr>
            <w:tcW w:w="4189" w:type="dxa"/>
            <w:tcBorders>
              <w:left w:val="single" w:sz="4" w:space="0" w:color="000000"/>
              <w:bottom w:val="single" w:sz="4" w:space="0" w:color="000000"/>
              <w:right w:val="single" w:sz="4" w:space="0" w:color="000000"/>
            </w:tcBorders>
            <w:shd w:val="clear" w:color="auto" w:fill="auto"/>
            <w:vAlign w:val="center"/>
          </w:tcPr>
          <w:p w14:paraId="3DC2146E" w14:textId="77777777" w:rsidR="00BE2B9B" w:rsidRDefault="00BE2B9B" w:rsidP="00B57CFD">
            <w:pPr>
              <w:widowControl w:val="0"/>
              <w:spacing w:line="276" w:lineRule="auto"/>
              <w:jc w:val="center"/>
            </w:pPr>
            <w:r>
              <w:rPr>
                <w:lang w:eastAsia="hr-HR"/>
              </w:rPr>
              <w:t>Valoviti papir Dunapack d.o.o.</w:t>
            </w:r>
          </w:p>
          <w:p w14:paraId="59968B7D" w14:textId="77777777" w:rsidR="00BE2B9B" w:rsidRDefault="00BE2B9B" w:rsidP="00B57CFD">
            <w:pPr>
              <w:widowControl w:val="0"/>
              <w:spacing w:line="276" w:lineRule="auto"/>
              <w:jc w:val="center"/>
            </w:pPr>
            <w:r>
              <w:rPr>
                <w:lang w:eastAsia="hr-HR"/>
              </w:rPr>
              <w:t>Trebež 2</w:t>
            </w:r>
          </w:p>
        </w:tc>
        <w:tc>
          <w:tcPr>
            <w:tcW w:w="2953" w:type="dxa"/>
            <w:tcBorders>
              <w:left w:val="single" w:sz="4" w:space="0" w:color="000000"/>
              <w:bottom w:val="single" w:sz="4" w:space="0" w:color="000000"/>
              <w:right w:val="single" w:sz="4" w:space="0" w:color="000000"/>
            </w:tcBorders>
            <w:shd w:val="clear" w:color="auto" w:fill="auto"/>
            <w:vAlign w:val="center"/>
          </w:tcPr>
          <w:p w14:paraId="7F7217D8" w14:textId="77777777" w:rsidR="00BE2B9B" w:rsidRDefault="00BE2B9B" w:rsidP="00B57CFD">
            <w:pPr>
              <w:widowControl w:val="0"/>
              <w:spacing w:line="276" w:lineRule="auto"/>
              <w:jc w:val="center"/>
            </w:pPr>
            <w:r>
              <w:rPr>
                <w:lang w:eastAsia="hr-HR"/>
              </w:rPr>
              <w:t>200 m</w:t>
            </w:r>
          </w:p>
        </w:tc>
      </w:tr>
      <w:tr w:rsidR="00BE2B9B" w14:paraId="3E1CE02B" w14:textId="77777777" w:rsidTr="00B12726">
        <w:trPr>
          <w:trHeight w:val="537"/>
          <w:jc w:val="center"/>
        </w:trPr>
        <w:tc>
          <w:tcPr>
            <w:tcW w:w="4189" w:type="dxa"/>
            <w:tcBorders>
              <w:left w:val="single" w:sz="4" w:space="0" w:color="000000"/>
              <w:bottom w:val="single" w:sz="4" w:space="0" w:color="000000"/>
              <w:right w:val="single" w:sz="4" w:space="0" w:color="000000"/>
            </w:tcBorders>
            <w:shd w:val="clear" w:color="auto" w:fill="auto"/>
            <w:vAlign w:val="center"/>
          </w:tcPr>
          <w:p w14:paraId="284D8E07" w14:textId="77777777" w:rsidR="00BE2B9B" w:rsidRDefault="00BE2B9B" w:rsidP="00B57CFD">
            <w:pPr>
              <w:widowControl w:val="0"/>
              <w:spacing w:line="276" w:lineRule="auto"/>
              <w:jc w:val="center"/>
            </w:pPr>
            <w:r>
              <w:rPr>
                <w:lang w:eastAsia="hr-HR"/>
              </w:rPr>
              <w:t>KTC d.d.</w:t>
            </w:r>
          </w:p>
          <w:p w14:paraId="424E6A53" w14:textId="77777777" w:rsidR="00BE2B9B" w:rsidRDefault="00BE2B9B" w:rsidP="00B57CFD">
            <w:pPr>
              <w:widowControl w:val="0"/>
              <w:spacing w:line="276" w:lineRule="auto"/>
              <w:jc w:val="center"/>
            </w:pPr>
            <w:r>
              <w:rPr>
                <w:lang w:eastAsia="hr-HR"/>
              </w:rPr>
              <w:t>Prilaz Janka Tomića 1/1, 49210</w:t>
            </w:r>
          </w:p>
        </w:tc>
        <w:tc>
          <w:tcPr>
            <w:tcW w:w="2953" w:type="dxa"/>
            <w:tcBorders>
              <w:left w:val="single" w:sz="4" w:space="0" w:color="000000"/>
              <w:bottom w:val="single" w:sz="4" w:space="0" w:color="000000"/>
              <w:right w:val="single" w:sz="4" w:space="0" w:color="000000"/>
            </w:tcBorders>
            <w:shd w:val="clear" w:color="auto" w:fill="auto"/>
            <w:vAlign w:val="center"/>
          </w:tcPr>
          <w:p w14:paraId="5551CC71" w14:textId="77777777" w:rsidR="00BE2B9B" w:rsidRDefault="00BE2B9B" w:rsidP="00B57CFD">
            <w:pPr>
              <w:widowControl w:val="0"/>
              <w:spacing w:line="276" w:lineRule="auto"/>
              <w:jc w:val="center"/>
            </w:pPr>
            <w:r>
              <w:rPr>
                <w:lang w:eastAsia="hr-HR"/>
              </w:rPr>
              <w:t>200 m</w:t>
            </w:r>
          </w:p>
        </w:tc>
      </w:tr>
      <w:tr w:rsidR="00BE2B9B" w14:paraId="27B4176E" w14:textId="77777777" w:rsidTr="00B12726">
        <w:trPr>
          <w:trHeight w:val="537"/>
          <w:jc w:val="center"/>
        </w:trPr>
        <w:tc>
          <w:tcPr>
            <w:tcW w:w="4189" w:type="dxa"/>
            <w:tcBorders>
              <w:left w:val="single" w:sz="4" w:space="0" w:color="000000"/>
              <w:bottom w:val="single" w:sz="4" w:space="0" w:color="000000"/>
              <w:right w:val="single" w:sz="4" w:space="0" w:color="000000"/>
            </w:tcBorders>
            <w:shd w:val="clear" w:color="auto" w:fill="auto"/>
            <w:vAlign w:val="center"/>
          </w:tcPr>
          <w:p w14:paraId="74D0B8A5" w14:textId="77777777" w:rsidR="00BE2B9B" w:rsidRDefault="00BE2B9B" w:rsidP="00B57CFD">
            <w:pPr>
              <w:widowControl w:val="0"/>
              <w:spacing w:line="276" w:lineRule="auto"/>
              <w:jc w:val="center"/>
            </w:pPr>
            <w:r>
              <w:rPr>
                <w:lang w:eastAsia="hr-HR"/>
              </w:rPr>
              <w:t>Autocesta A2 Zagreb - Macelj</w:t>
            </w:r>
          </w:p>
        </w:tc>
        <w:tc>
          <w:tcPr>
            <w:tcW w:w="2953" w:type="dxa"/>
            <w:tcBorders>
              <w:left w:val="single" w:sz="4" w:space="0" w:color="000000"/>
              <w:bottom w:val="single" w:sz="4" w:space="0" w:color="000000"/>
              <w:right w:val="single" w:sz="4" w:space="0" w:color="000000"/>
            </w:tcBorders>
            <w:shd w:val="clear" w:color="auto" w:fill="auto"/>
            <w:vAlign w:val="center"/>
          </w:tcPr>
          <w:p w14:paraId="064888C8" w14:textId="77777777" w:rsidR="00BE2B9B" w:rsidRDefault="00BE2B9B" w:rsidP="00B57CFD">
            <w:pPr>
              <w:widowControl w:val="0"/>
              <w:spacing w:line="276" w:lineRule="auto"/>
              <w:jc w:val="center"/>
            </w:pPr>
            <w:r>
              <w:rPr>
                <w:lang w:eastAsia="hr-HR"/>
              </w:rPr>
              <w:t>230 m</w:t>
            </w:r>
          </w:p>
        </w:tc>
      </w:tr>
      <w:tr w:rsidR="00BE2B9B" w14:paraId="0D8FF930" w14:textId="77777777" w:rsidTr="00B12726">
        <w:trPr>
          <w:trHeight w:val="537"/>
          <w:jc w:val="center"/>
        </w:trPr>
        <w:tc>
          <w:tcPr>
            <w:tcW w:w="4189" w:type="dxa"/>
            <w:tcBorders>
              <w:left w:val="single" w:sz="4" w:space="0" w:color="000000"/>
              <w:bottom w:val="single" w:sz="4" w:space="0" w:color="000000"/>
              <w:right w:val="single" w:sz="4" w:space="0" w:color="000000"/>
            </w:tcBorders>
            <w:shd w:val="clear" w:color="auto" w:fill="auto"/>
            <w:vAlign w:val="center"/>
          </w:tcPr>
          <w:p w14:paraId="42F3A855" w14:textId="77777777" w:rsidR="00BE2B9B" w:rsidRDefault="00BE2B9B" w:rsidP="00B57CFD">
            <w:pPr>
              <w:widowControl w:val="0"/>
              <w:spacing w:line="276" w:lineRule="auto"/>
              <w:jc w:val="center"/>
            </w:pPr>
            <w:r>
              <w:rPr>
                <w:lang w:eastAsia="hr-HR"/>
              </w:rPr>
              <w:t>Stambeni objekti naselja Zabok</w:t>
            </w:r>
          </w:p>
        </w:tc>
        <w:tc>
          <w:tcPr>
            <w:tcW w:w="2953" w:type="dxa"/>
            <w:tcBorders>
              <w:left w:val="single" w:sz="4" w:space="0" w:color="000000"/>
              <w:bottom w:val="single" w:sz="4" w:space="0" w:color="000000"/>
              <w:right w:val="single" w:sz="4" w:space="0" w:color="000000"/>
            </w:tcBorders>
            <w:shd w:val="clear" w:color="auto" w:fill="auto"/>
            <w:vAlign w:val="center"/>
          </w:tcPr>
          <w:p w14:paraId="188DA8C3" w14:textId="77777777" w:rsidR="00BE2B9B" w:rsidRDefault="00BE2B9B" w:rsidP="00B57CFD">
            <w:pPr>
              <w:widowControl w:val="0"/>
              <w:spacing w:line="276" w:lineRule="auto"/>
              <w:jc w:val="center"/>
            </w:pPr>
            <w:r>
              <w:rPr>
                <w:lang w:eastAsia="hr-HR"/>
              </w:rPr>
              <w:t>300 m</w:t>
            </w:r>
          </w:p>
        </w:tc>
      </w:tr>
      <w:tr w:rsidR="00BE2B9B" w14:paraId="179E0AD0" w14:textId="77777777" w:rsidTr="00B12726">
        <w:trPr>
          <w:trHeight w:val="537"/>
          <w:jc w:val="center"/>
        </w:trPr>
        <w:tc>
          <w:tcPr>
            <w:tcW w:w="41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770B0" w14:textId="77777777" w:rsidR="00BE2B9B" w:rsidRDefault="00BE2B9B" w:rsidP="00B57CFD">
            <w:pPr>
              <w:widowControl w:val="0"/>
              <w:spacing w:line="276" w:lineRule="auto"/>
              <w:jc w:val="center"/>
            </w:pPr>
            <w:r>
              <w:rPr>
                <w:lang w:eastAsia="hr-HR"/>
              </w:rPr>
              <w:t>Trgovački centar Konzum</w:t>
            </w:r>
          </w:p>
          <w:p w14:paraId="208B105E" w14:textId="77777777" w:rsidR="00BE2B9B" w:rsidRDefault="00BE2B9B" w:rsidP="00B57CFD">
            <w:pPr>
              <w:widowControl w:val="0"/>
              <w:spacing w:line="276" w:lineRule="auto"/>
              <w:jc w:val="center"/>
            </w:pPr>
            <w:r>
              <w:rPr>
                <w:color w:val="222222"/>
                <w:shd w:val="clear" w:color="auto" w:fill="FFFFFF"/>
                <w:lang w:eastAsia="hr-HR"/>
              </w:rPr>
              <w:t>Prilaz dr. Franje Tuđmana bb</w:t>
            </w:r>
          </w:p>
        </w:tc>
        <w:tc>
          <w:tcPr>
            <w:tcW w:w="2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FA65D" w14:textId="77777777" w:rsidR="00BE2B9B" w:rsidRDefault="00BE2B9B" w:rsidP="00B57CFD">
            <w:pPr>
              <w:widowControl w:val="0"/>
              <w:spacing w:line="276" w:lineRule="auto"/>
              <w:jc w:val="center"/>
            </w:pPr>
            <w:r>
              <w:rPr>
                <w:lang w:eastAsia="hr-HR"/>
              </w:rPr>
              <w:t>430 m</w:t>
            </w:r>
          </w:p>
        </w:tc>
      </w:tr>
      <w:tr w:rsidR="00BE2B9B" w14:paraId="5A771C39" w14:textId="77777777" w:rsidTr="00B12726">
        <w:trPr>
          <w:trHeight w:val="537"/>
          <w:jc w:val="center"/>
        </w:trPr>
        <w:tc>
          <w:tcPr>
            <w:tcW w:w="41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19CEA" w14:textId="77777777" w:rsidR="00BE2B9B" w:rsidRDefault="00BE2B9B" w:rsidP="00B57CFD">
            <w:pPr>
              <w:widowControl w:val="0"/>
              <w:spacing w:line="276" w:lineRule="auto"/>
              <w:jc w:val="center"/>
            </w:pPr>
            <w:r>
              <w:rPr>
                <w:lang w:eastAsia="hr-HR"/>
              </w:rPr>
              <w:t>Trgovački centar Plodine</w:t>
            </w:r>
          </w:p>
          <w:p w14:paraId="2FBD7E32" w14:textId="77777777" w:rsidR="00BE2B9B" w:rsidRDefault="00BE2B9B" w:rsidP="00B57CFD">
            <w:pPr>
              <w:widowControl w:val="0"/>
              <w:spacing w:line="276" w:lineRule="auto"/>
              <w:jc w:val="center"/>
            </w:pPr>
            <w:r>
              <w:rPr>
                <w:lang w:eastAsia="hr-HR"/>
              </w:rPr>
              <w:t>Josipa Broza Tita 6</w:t>
            </w:r>
          </w:p>
        </w:tc>
        <w:tc>
          <w:tcPr>
            <w:tcW w:w="2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F1F0E" w14:textId="77777777" w:rsidR="00BE2B9B" w:rsidRDefault="0084700B" w:rsidP="00B57CFD">
            <w:pPr>
              <w:widowControl w:val="0"/>
              <w:spacing w:line="276" w:lineRule="auto"/>
              <w:jc w:val="center"/>
            </w:pPr>
            <w:r>
              <w:rPr>
                <w:lang w:eastAsia="hr-HR"/>
              </w:rPr>
              <w:t>250</w:t>
            </w:r>
            <w:r w:rsidR="00BE2B9B">
              <w:rPr>
                <w:lang w:eastAsia="hr-HR"/>
              </w:rPr>
              <w:t xml:space="preserve"> m</w:t>
            </w:r>
          </w:p>
        </w:tc>
      </w:tr>
      <w:tr w:rsidR="00BE2B9B" w14:paraId="7CF920B1" w14:textId="77777777" w:rsidTr="00B12726">
        <w:trPr>
          <w:trHeight w:val="538"/>
          <w:jc w:val="center"/>
        </w:trPr>
        <w:tc>
          <w:tcPr>
            <w:tcW w:w="41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2A321" w14:textId="77777777" w:rsidR="00BE2B9B" w:rsidRDefault="00BE2B9B" w:rsidP="00B57CFD">
            <w:pPr>
              <w:widowControl w:val="0"/>
              <w:spacing w:line="276" w:lineRule="auto"/>
              <w:jc w:val="center"/>
            </w:pPr>
            <w:r>
              <w:rPr>
                <w:lang w:eastAsia="hr-HR"/>
              </w:rPr>
              <w:t>Željeznička stanica Zabok</w:t>
            </w:r>
          </w:p>
          <w:p w14:paraId="7CB8FC74" w14:textId="77777777" w:rsidR="00BE2B9B" w:rsidRDefault="00BE2B9B" w:rsidP="00B57CFD">
            <w:pPr>
              <w:widowControl w:val="0"/>
              <w:spacing w:line="276" w:lineRule="auto"/>
              <w:jc w:val="center"/>
            </w:pPr>
            <w:r>
              <w:rPr>
                <w:rStyle w:val="xdb"/>
                <w:b/>
                <w:bCs/>
                <w:color w:val="222222"/>
                <w:shd w:val="clear" w:color="auto" w:fill="FFFFFF"/>
                <w:lang w:eastAsia="hr-HR"/>
              </w:rPr>
              <w:t> </w:t>
            </w:r>
            <w:r>
              <w:rPr>
                <w:rStyle w:val="xbe"/>
                <w:color w:val="222222"/>
                <w:shd w:val="clear" w:color="auto" w:fill="FFFFFF"/>
                <w:lang w:eastAsia="hr-HR"/>
              </w:rPr>
              <w:t>Trg K. Š. Đalskog 2</w:t>
            </w:r>
          </w:p>
        </w:tc>
        <w:tc>
          <w:tcPr>
            <w:tcW w:w="2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9FBAE" w14:textId="77777777" w:rsidR="00BE2B9B" w:rsidRDefault="00BE2B9B" w:rsidP="00B57CFD">
            <w:pPr>
              <w:widowControl w:val="0"/>
              <w:spacing w:line="276" w:lineRule="auto"/>
              <w:jc w:val="center"/>
            </w:pPr>
            <w:r>
              <w:rPr>
                <w:lang w:eastAsia="hr-HR"/>
              </w:rPr>
              <w:t>520 m</w:t>
            </w:r>
          </w:p>
        </w:tc>
      </w:tr>
    </w:tbl>
    <w:p w14:paraId="7C68285F" w14:textId="77777777" w:rsidR="00BE2B9B" w:rsidRDefault="00BE2B9B" w:rsidP="00B57CFD">
      <w:pPr>
        <w:spacing w:line="276" w:lineRule="auto"/>
        <w:sectPr w:rsidR="00BE2B9B">
          <w:pgSz w:w="11906" w:h="16838"/>
          <w:pgMar w:top="992" w:right="1418" w:bottom="1418" w:left="1418" w:header="567" w:footer="0" w:gutter="0"/>
          <w:cols w:space="720"/>
          <w:docGrid w:linePitch="360"/>
        </w:sectPr>
      </w:pPr>
    </w:p>
    <w:p w14:paraId="42E1D14D" w14:textId="77777777" w:rsidR="00BE2B9B" w:rsidRDefault="00BE2B9B" w:rsidP="00B57CFD">
      <w:pPr>
        <w:pStyle w:val="Naslov1"/>
        <w:spacing w:before="0"/>
      </w:pPr>
      <w:bookmarkStart w:id="39" w:name="_Toc42583693"/>
      <w:bookmarkStart w:id="40" w:name="_Toc39048632"/>
      <w:bookmarkStart w:id="41" w:name="_Toc58495093"/>
      <w:r>
        <w:lastRenderedPageBreak/>
        <w:t xml:space="preserve">PODACI O OPERATERU TIFON D.O.O. I PODRUČJU POSTROJENJA </w:t>
      </w:r>
      <w:bookmarkEnd w:id="39"/>
      <w:bookmarkEnd w:id="40"/>
      <w:r>
        <w:t>SKLADIŠTE I PRETAKALIŠTE NAFTNIH DERIVATA ZABOK</w:t>
      </w:r>
      <w:bookmarkEnd w:id="41"/>
    </w:p>
    <w:p w14:paraId="6C275C80" w14:textId="77777777" w:rsidR="00BE2B9B" w:rsidRPr="00B12726" w:rsidRDefault="00B12726" w:rsidP="00B57CFD">
      <w:pPr>
        <w:pStyle w:val="Naslov2"/>
        <w:spacing w:line="276" w:lineRule="auto"/>
      </w:pPr>
      <w:bookmarkStart w:id="42" w:name="_Toc42583694"/>
      <w:bookmarkStart w:id="43" w:name="_Toc39048633"/>
      <w:bookmarkStart w:id="44" w:name="_Toc58495094"/>
      <w:r w:rsidRPr="00B12726">
        <w:t xml:space="preserve">4.1. </w:t>
      </w:r>
      <w:r w:rsidR="00BE2B9B" w:rsidRPr="00B12726">
        <w:t>OPĆI PODACI O OPERATERU</w:t>
      </w:r>
      <w:bookmarkEnd w:id="42"/>
      <w:bookmarkEnd w:id="43"/>
      <w:bookmarkEnd w:id="44"/>
    </w:p>
    <w:p w14:paraId="3D14790F" w14:textId="77777777" w:rsidR="00BE2B9B" w:rsidRDefault="00BE2B9B" w:rsidP="00B57CFD">
      <w:pPr>
        <w:pStyle w:val="Odlomakpopisa1"/>
      </w:pPr>
      <w:r>
        <w:t>Opći podaci o operateru (Tifon d.o.o.) i području postrojenja za koje se izrađuje Vanjski plan (Skladište i pretakalište naftnih derivata Zabok) prikazani su u sljedećim tablicama.</w:t>
      </w:r>
    </w:p>
    <w:p w14:paraId="55751747" w14:textId="320BE28B" w:rsidR="00BE2B9B" w:rsidRDefault="00BE2B9B" w:rsidP="00B57CFD">
      <w:pPr>
        <w:pStyle w:val="Opisslike1"/>
        <w:spacing w:after="120" w:line="276" w:lineRule="auto"/>
      </w:pPr>
      <w:bookmarkStart w:id="45" w:name="_Toc42583743"/>
      <w:bookmarkStart w:id="46" w:name="_Toc58492674"/>
      <w:r>
        <w:rPr>
          <w:sz w:val="22"/>
          <w:szCs w:val="22"/>
        </w:rPr>
        <w:t xml:space="preserve">Tablica </w:t>
      </w:r>
      <w:r>
        <w:rPr>
          <w:sz w:val="22"/>
          <w:szCs w:val="22"/>
        </w:rPr>
        <w:fldChar w:fldCharType="begin"/>
      </w:r>
      <w:r>
        <w:rPr>
          <w:sz w:val="22"/>
          <w:szCs w:val="22"/>
        </w:rPr>
        <w:instrText xml:space="preserve"> SEQ "Tablica" \* ARABIC </w:instrText>
      </w:r>
      <w:r>
        <w:rPr>
          <w:sz w:val="22"/>
          <w:szCs w:val="22"/>
        </w:rPr>
        <w:fldChar w:fldCharType="separate"/>
      </w:r>
      <w:r w:rsidR="00357A0D">
        <w:rPr>
          <w:noProof/>
          <w:sz w:val="22"/>
          <w:szCs w:val="22"/>
        </w:rPr>
        <w:t>2</w:t>
      </w:r>
      <w:r>
        <w:rPr>
          <w:sz w:val="22"/>
          <w:szCs w:val="22"/>
        </w:rPr>
        <w:fldChar w:fldCharType="end"/>
      </w:r>
      <w:r>
        <w:rPr>
          <w:sz w:val="22"/>
          <w:szCs w:val="22"/>
        </w:rPr>
        <w:t>.</w:t>
      </w:r>
      <w:bookmarkStart w:id="47" w:name="_Toc520208909"/>
      <w:bookmarkStart w:id="48" w:name="_Toc39032022"/>
      <w:r>
        <w:rPr>
          <w:sz w:val="22"/>
          <w:szCs w:val="22"/>
        </w:rPr>
        <w:t xml:space="preserve"> O</w:t>
      </w:r>
      <w:bookmarkEnd w:id="47"/>
      <w:r>
        <w:rPr>
          <w:sz w:val="22"/>
          <w:szCs w:val="22"/>
        </w:rPr>
        <w:t>pći podaci o operateru</w:t>
      </w:r>
      <w:bookmarkEnd w:id="45"/>
      <w:bookmarkEnd w:id="46"/>
      <w:bookmarkEnd w:id="48"/>
    </w:p>
    <w:tbl>
      <w:tblPr>
        <w:tblW w:w="0" w:type="auto"/>
        <w:jc w:val="center"/>
        <w:tblLayout w:type="fixed"/>
        <w:tblLook w:val="0000" w:firstRow="0" w:lastRow="0" w:firstColumn="0" w:lastColumn="0" w:noHBand="0" w:noVBand="0"/>
      </w:tblPr>
      <w:tblGrid>
        <w:gridCol w:w="3487"/>
        <w:gridCol w:w="5572"/>
      </w:tblGrid>
      <w:tr w:rsidR="00BE2B9B" w14:paraId="3F63EB61" w14:textId="77777777">
        <w:trPr>
          <w:trHeight w:val="419"/>
          <w:jc w:val="center"/>
        </w:trPr>
        <w:tc>
          <w:tcPr>
            <w:tcW w:w="3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AEF0A" w14:textId="77777777" w:rsidR="00BE2B9B" w:rsidRDefault="00BE2B9B" w:rsidP="00B57CFD">
            <w:pPr>
              <w:widowControl w:val="0"/>
              <w:spacing w:line="276" w:lineRule="auto"/>
              <w:jc w:val="center"/>
            </w:pPr>
            <w:r>
              <w:rPr>
                <w:rFonts w:cs="Calibri"/>
                <w:b/>
                <w:sz w:val="20"/>
              </w:rPr>
              <w:t>OPERATER:</w:t>
            </w:r>
          </w:p>
        </w:tc>
        <w:tc>
          <w:tcPr>
            <w:tcW w:w="5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109DB" w14:textId="77777777" w:rsidR="00BE2B9B" w:rsidRDefault="00BE2B9B" w:rsidP="00B57CFD">
            <w:pPr>
              <w:widowControl w:val="0"/>
              <w:spacing w:line="276" w:lineRule="auto"/>
              <w:jc w:val="center"/>
            </w:pPr>
            <w:r>
              <w:rPr>
                <w:rFonts w:cs="Calibri"/>
                <w:b/>
                <w:sz w:val="20"/>
              </w:rPr>
              <w:t>TIFON D.O.O.</w:t>
            </w:r>
          </w:p>
        </w:tc>
      </w:tr>
      <w:tr w:rsidR="00BE2B9B" w14:paraId="3609A028" w14:textId="77777777">
        <w:trPr>
          <w:trHeight w:val="413"/>
          <w:jc w:val="center"/>
        </w:trPr>
        <w:tc>
          <w:tcPr>
            <w:tcW w:w="3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9B363" w14:textId="77777777" w:rsidR="00BE2B9B" w:rsidRDefault="00BE2B9B" w:rsidP="00B57CFD">
            <w:pPr>
              <w:widowControl w:val="0"/>
              <w:spacing w:line="276" w:lineRule="auto"/>
            </w:pPr>
            <w:r>
              <w:rPr>
                <w:rFonts w:cs="Calibri"/>
                <w:b/>
                <w:sz w:val="20"/>
              </w:rPr>
              <w:t>Adresa sjedišta:</w:t>
            </w:r>
          </w:p>
        </w:tc>
        <w:tc>
          <w:tcPr>
            <w:tcW w:w="5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3E449" w14:textId="77777777" w:rsidR="00BE2B9B" w:rsidRDefault="00BE2B9B" w:rsidP="00B57CFD">
            <w:pPr>
              <w:widowControl w:val="0"/>
              <w:spacing w:line="276" w:lineRule="auto"/>
            </w:pPr>
            <w:r>
              <w:rPr>
                <w:rFonts w:cs="Calibri"/>
                <w:sz w:val="20"/>
              </w:rPr>
              <w:t>Zadarska ulica 80, Zagreb</w:t>
            </w:r>
          </w:p>
        </w:tc>
      </w:tr>
      <w:tr w:rsidR="00BE2B9B" w14:paraId="5579CCA9" w14:textId="77777777">
        <w:trPr>
          <w:trHeight w:val="416"/>
          <w:jc w:val="center"/>
        </w:trPr>
        <w:tc>
          <w:tcPr>
            <w:tcW w:w="3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1FDFE" w14:textId="77777777" w:rsidR="00BE2B9B" w:rsidRDefault="00BE2B9B" w:rsidP="00B57CFD">
            <w:pPr>
              <w:widowControl w:val="0"/>
              <w:spacing w:line="276" w:lineRule="auto"/>
            </w:pPr>
            <w:r>
              <w:rPr>
                <w:rFonts w:cs="Calibri"/>
                <w:b/>
                <w:sz w:val="20"/>
              </w:rPr>
              <w:t>Telefon:</w:t>
            </w:r>
          </w:p>
        </w:tc>
        <w:tc>
          <w:tcPr>
            <w:tcW w:w="5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9BC7C" w14:textId="77777777" w:rsidR="00BE2B9B" w:rsidRDefault="00BE2B9B" w:rsidP="00B57CFD">
            <w:pPr>
              <w:widowControl w:val="0"/>
              <w:spacing w:line="276" w:lineRule="auto"/>
            </w:pPr>
            <w:r>
              <w:rPr>
                <w:sz w:val="20"/>
                <w:szCs w:val="20"/>
                <w:shd w:val="clear" w:color="auto" w:fill="FFFFFF"/>
              </w:rPr>
              <w:t xml:space="preserve">Tel.: 01 </w:t>
            </w:r>
            <w:r>
              <w:rPr>
                <w:color w:val="000000"/>
                <w:sz w:val="20"/>
                <w:szCs w:val="20"/>
                <w:shd w:val="clear" w:color="auto" w:fill="FFFFFF"/>
              </w:rPr>
              <w:t>6160 600</w:t>
            </w:r>
          </w:p>
          <w:p w14:paraId="0D10B844" w14:textId="77777777" w:rsidR="00BE2B9B" w:rsidRDefault="00BE2B9B" w:rsidP="00B57CFD">
            <w:pPr>
              <w:widowControl w:val="0"/>
              <w:spacing w:line="276" w:lineRule="auto"/>
            </w:pPr>
            <w:r>
              <w:rPr>
                <w:sz w:val="20"/>
                <w:szCs w:val="20"/>
                <w:shd w:val="clear" w:color="auto" w:fill="FFFFFF"/>
              </w:rPr>
              <w:t>Faks: 01 6</w:t>
            </w:r>
            <w:r>
              <w:rPr>
                <w:color w:val="000000"/>
                <w:sz w:val="20"/>
                <w:szCs w:val="20"/>
                <w:shd w:val="clear" w:color="auto" w:fill="FFFFFF"/>
              </w:rPr>
              <w:t>160 601</w:t>
            </w:r>
          </w:p>
        </w:tc>
      </w:tr>
      <w:tr w:rsidR="00BE2B9B" w14:paraId="3410C51C" w14:textId="77777777">
        <w:trPr>
          <w:trHeight w:val="506"/>
          <w:jc w:val="center"/>
        </w:trPr>
        <w:tc>
          <w:tcPr>
            <w:tcW w:w="3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D65EE" w14:textId="77777777" w:rsidR="00BE2B9B" w:rsidRDefault="00BE2B9B" w:rsidP="00B57CFD">
            <w:pPr>
              <w:widowControl w:val="0"/>
              <w:spacing w:line="276" w:lineRule="auto"/>
            </w:pPr>
            <w:r>
              <w:rPr>
                <w:rFonts w:cs="Calibri"/>
                <w:b/>
                <w:sz w:val="20"/>
              </w:rPr>
              <w:t>E-mail:</w:t>
            </w:r>
          </w:p>
        </w:tc>
        <w:tc>
          <w:tcPr>
            <w:tcW w:w="5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C42EF" w14:textId="77777777" w:rsidR="00BE2B9B" w:rsidRDefault="00D177DD" w:rsidP="00B57CFD">
            <w:pPr>
              <w:widowControl w:val="0"/>
              <w:spacing w:line="276" w:lineRule="auto"/>
            </w:pPr>
            <w:r>
              <w:rPr>
                <w:rStyle w:val="Hiperveza"/>
                <w:color w:val="000000"/>
                <w:sz w:val="20"/>
                <w:szCs w:val="20"/>
                <w:shd w:val="clear" w:color="auto" w:fill="FFFFFF"/>
              </w:rPr>
              <w:t>info</w:t>
            </w:r>
            <w:hyperlink r:id="rId45" w:history="1">
              <w:r w:rsidR="00BE2B9B">
                <w:rPr>
                  <w:rStyle w:val="Hiperveza"/>
                  <w:color w:val="000000"/>
                  <w:sz w:val="20"/>
                  <w:szCs w:val="20"/>
                  <w:shd w:val="clear" w:color="auto" w:fill="FFFFFF"/>
                </w:rPr>
                <w:t>@tifon.hr</w:t>
              </w:r>
            </w:hyperlink>
            <w:r w:rsidR="00BE2B9B">
              <w:rPr>
                <w:sz w:val="20"/>
                <w:szCs w:val="20"/>
              </w:rPr>
              <w:t xml:space="preserve">   </w:t>
            </w:r>
          </w:p>
        </w:tc>
      </w:tr>
      <w:tr w:rsidR="00BE2B9B" w14:paraId="1F56EAB9" w14:textId="77777777">
        <w:trPr>
          <w:trHeight w:val="563"/>
          <w:jc w:val="center"/>
        </w:trPr>
        <w:tc>
          <w:tcPr>
            <w:tcW w:w="3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68770" w14:textId="77777777" w:rsidR="00BE2B9B" w:rsidRDefault="00BE2B9B" w:rsidP="00B57CFD">
            <w:pPr>
              <w:widowControl w:val="0"/>
              <w:spacing w:line="276" w:lineRule="auto"/>
            </w:pPr>
            <w:r>
              <w:rPr>
                <w:rFonts w:cs="Calibri"/>
                <w:b/>
                <w:sz w:val="20"/>
              </w:rPr>
              <w:t>MBS:</w:t>
            </w:r>
          </w:p>
        </w:tc>
        <w:tc>
          <w:tcPr>
            <w:tcW w:w="5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67302" w14:textId="77777777" w:rsidR="00BE2B9B" w:rsidRDefault="00BE2B9B" w:rsidP="00B57CFD">
            <w:pPr>
              <w:widowControl w:val="0"/>
              <w:spacing w:line="276" w:lineRule="auto"/>
            </w:pPr>
            <w:r>
              <w:rPr>
                <w:rFonts w:ascii="Arial" w:hAnsi="Arial" w:cs="Calibri"/>
                <w:sz w:val="18"/>
              </w:rPr>
              <w:t>080259504</w:t>
            </w:r>
            <w:r>
              <w:rPr>
                <w:rFonts w:cs="Calibri"/>
                <w:sz w:val="20"/>
              </w:rPr>
              <w:t xml:space="preserve"> </w:t>
            </w:r>
          </w:p>
        </w:tc>
      </w:tr>
      <w:tr w:rsidR="00BE2B9B" w14:paraId="38193C29" w14:textId="77777777">
        <w:trPr>
          <w:trHeight w:val="557"/>
          <w:jc w:val="center"/>
        </w:trPr>
        <w:tc>
          <w:tcPr>
            <w:tcW w:w="3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78143" w14:textId="77777777" w:rsidR="00BE2B9B" w:rsidRDefault="00BE2B9B" w:rsidP="00B57CFD">
            <w:pPr>
              <w:widowControl w:val="0"/>
              <w:spacing w:line="276" w:lineRule="auto"/>
            </w:pPr>
            <w:r>
              <w:rPr>
                <w:rFonts w:cs="Calibri"/>
                <w:b/>
                <w:sz w:val="20"/>
              </w:rPr>
              <w:t>OIB:</w:t>
            </w:r>
          </w:p>
        </w:tc>
        <w:tc>
          <w:tcPr>
            <w:tcW w:w="5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6E12C" w14:textId="77777777" w:rsidR="00BE2B9B" w:rsidRDefault="00BE2B9B" w:rsidP="00B57CFD">
            <w:pPr>
              <w:widowControl w:val="0"/>
              <w:spacing w:line="276" w:lineRule="auto"/>
            </w:pPr>
            <w:r>
              <w:rPr>
                <w:rFonts w:ascii="Arial" w:hAnsi="Arial" w:cs="Calibri"/>
                <w:sz w:val="18"/>
              </w:rPr>
              <w:t>77607495225</w:t>
            </w:r>
            <w:r>
              <w:rPr>
                <w:rFonts w:cs="Calibri"/>
                <w:sz w:val="20"/>
              </w:rPr>
              <w:t xml:space="preserve"> </w:t>
            </w:r>
          </w:p>
        </w:tc>
      </w:tr>
      <w:tr w:rsidR="00BE2B9B" w14:paraId="6238C1D0" w14:textId="77777777">
        <w:trPr>
          <w:trHeight w:val="557"/>
          <w:jc w:val="center"/>
        </w:trPr>
        <w:tc>
          <w:tcPr>
            <w:tcW w:w="3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5CF4E" w14:textId="77777777" w:rsidR="00BE2B9B" w:rsidRDefault="00BE2B9B" w:rsidP="00B57CFD">
            <w:pPr>
              <w:widowControl w:val="0"/>
              <w:spacing w:line="276" w:lineRule="auto"/>
            </w:pPr>
            <w:r>
              <w:rPr>
                <w:rFonts w:cs="Calibri"/>
                <w:b/>
                <w:sz w:val="20"/>
              </w:rPr>
              <w:t>Djelatnost:</w:t>
            </w:r>
          </w:p>
        </w:tc>
        <w:tc>
          <w:tcPr>
            <w:tcW w:w="5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EB815" w14:textId="77777777" w:rsidR="00BE2B9B" w:rsidRDefault="00BE2B9B" w:rsidP="00B57CFD">
            <w:pPr>
              <w:widowControl w:val="0"/>
              <w:spacing w:line="276" w:lineRule="auto"/>
            </w:pPr>
            <w:r>
              <w:rPr>
                <w:rFonts w:cs="Calibri"/>
                <w:sz w:val="20"/>
              </w:rPr>
              <w:t>transport i skladištenje nafte i naftnih derivata</w:t>
            </w:r>
          </w:p>
        </w:tc>
      </w:tr>
      <w:tr w:rsidR="00BE2B9B" w14:paraId="2860A659" w14:textId="77777777">
        <w:trPr>
          <w:trHeight w:val="987"/>
          <w:jc w:val="center"/>
        </w:trPr>
        <w:tc>
          <w:tcPr>
            <w:tcW w:w="3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02DA4" w14:textId="77777777" w:rsidR="00BE2B9B" w:rsidRDefault="00BE2B9B" w:rsidP="00B57CFD">
            <w:pPr>
              <w:pStyle w:val="Default"/>
              <w:widowControl w:val="0"/>
              <w:spacing w:line="276" w:lineRule="auto"/>
            </w:pPr>
            <w:r>
              <w:rPr>
                <w:b/>
                <w:bCs/>
                <w:sz w:val="20"/>
                <w:szCs w:val="20"/>
              </w:rPr>
              <w:t xml:space="preserve">Odgovorna osoba u pravnoj osobi (osoba ovlaštena za zastupanje operatera) </w:t>
            </w:r>
          </w:p>
        </w:tc>
        <w:tc>
          <w:tcPr>
            <w:tcW w:w="5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3C7B2" w14:textId="77777777" w:rsidR="00BE2B9B" w:rsidRDefault="00BE2B9B" w:rsidP="00B57CFD">
            <w:pPr>
              <w:widowControl w:val="0"/>
              <w:spacing w:line="276" w:lineRule="auto"/>
            </w:pPr>
            <w:r>
              <w:rPr>
                <w:rFonts w:cs="Calibri"/>
                <w:sz w:val="20"/>
              </w:rPr>
              <w:t>Siniša Komnenović, predsjednik uprave</w:t>
            </w:r>
          </w:p>
        </w:tc>
      </w:tr>
    </w:tbl>
    <w:p w14:paraId="1EDA5E07" w14:textId="77777777" w:rsidR="00BE2B9B" w:rsidRDefault="00BE2B9B" w:rsidP="00B57CFD">
      <w:pPr>
        <w:spacing w:line="276" w:lineRule="auto"/>
        <w:sectPr w:rsidR="00BE2B9B">
          <w:headerReference w:type="even" r:id="rId46"/>
          <w:headerReference w:type="default" r:id="rId47"/>
          <w:footerReference w:type="even" r:id="rId48"/>
          <w:footerReference w:type="default" r:id="rId49"/>
          <w:headerReference w:type="first" r:id="rId50"/>
          <w:footerReference w:type="first" r:id="rId51"/>
          <w:pgSz w:w="11906" w:h="16838"/>
          <w:pgMar w:top="647" w:right="1418" w:bottom="1418" w:left="1418" w:header="567" w:footer="0" w:gutter="0"/>
          <w:cols w:space="720"/>
          <w:docGrid w:linePitch="360"/>
        </w:sectPr>
      </w:pPr>
    </w:p>
    <w:p w14:paraId="3A560723" w14:textId="13AFFB72" w:rsidR="00BE2B9B" w:rsidRDefault="00BE2B9B" w:rsidP="00B57CFD">
      <w:pPr>
        <w:pStyle w:val="Opisslike1"/>
        <w:keepNext/>
        <w:spacing w:after="120" w:line="276" w:lineRule="auto"/>
      </w:pPr>
      <w:bookmarkStart w:id="49" w:name="_Toc42583744"/>
      <w:bookmarkStart w:id="50" w:name="_Toc58492675"/>
      <w:r>
        <w:rPr>
          <w:sz w:val="22"/>
          <w:szCs w:val="22"/>
        </w:rPr>
        <w:lastRenderedPageBreak/>
        <w:t xml:space="preserve">Tablica </w:t>
      </w:r>
      <w:r>
        <w:rPr>
          <w:sz w:val="22"/>
          <w:szCs w:val="22"/>
        </w:rPr>
        <w:fldChar w:fldCharType="begin"/>
      </w:r>
      <w:r>
        <w:rPr>
          <w:sz w:val="22"/>
          <w:szCs w:val="22"/>
        </w:rPr>
        <w:instrText xml:space="preserve"> SEQ "Tablica" \* ARABIC </w:instrText>
      </w:r>
      <w:r>
        <w:rPr>
          <w:sz w:val="22"/>
          <w:szCs w:val="22"/>
        </w:rPr>
        <w:fldChar w:fldCharType="separate"/>
      </w:r>
      <w:r w:rsidR="00357A0D">
        <w:rPr>
          <w:noProof/>
          <w:sz w:val="22"/>
          <w:szCs w:val="22"/>
        </w:rPr>
        <w:t>3</w:t>
      </w:r>
      <w:r>
        <w:rPr>
          <w:sz w:val="22"/>
          <w:szCs w:val="22"/>
        </w:rPr>
        <w:fldChar w:fldCharType="end"/>
      </w:r>
      <w:r>
        <w:rPr>
          <w:sz w:val="22"/>
          <w:szCs w:val="22"/>
        </w:rPr>
        <w:t xml:space="preserve">. </w:t>
      </w:r>
      <w:bookmarkStart w:id="51" w:name="_Toc39032023"/>
      <w:r>
        <w:rPr>
          <w:sz w:val="22"/>
          <w:szCs w:val="22"/>
        </w:rPr>
        <w:t>Opći podaci o području postrojenja</w:t>
      </w:r>
      <w:bookmarkEnd w:id="49"/>
      <w:bookmarkEnd w:id="50"/>
      <w:bookmarkEnd w:id="51"/>
    </w:p>
    <w:tbl>
      <w:tblPr>
        <w:tblW w:w="0" w:type="auto"/>
        <w:jc w:val="center"/>
        <w:tblLayout w:type="fixed"/>
        <w:tblLook w:val="0000" w:firstRow="0" w:lastRow="0" w:firstColumn="0" w:lastColumn="0" w:noHBand="0" w:noVBand="0"/>
      </w:tblPr>
      <w:tblGrid>
        <w:gridCol w:w="3396"/>
        <w:gridCol w:w="5540"/>
      </w:tblGrid>
      <w:tr w:rsidR="00BE2B9B" w14:paraId="19701B53" w14:textId="77777777">
        <w:trPr>
          <w:trHeight w:val="419"/>
          <w:jc w:val="center"/>
        </w:trPr>
        <w:tc>
          <w:tcPr>
            <w:tcW w:w="3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CA654" w14:textId="77777777" w:rsidR="00BE2B9B" w:rsidRDefault="00BE2B9B" w:rsidP="00B57CFD">
            <w:pPr>
              <w:widowControl w:val="0"/>
              <w:spacing w:line="276" w:lineRule="auto"/>
              <w:jc w:val="center"/>
            </w:pPr>
            <w:r>
              <w:rPr>
                <w:rFonts w:cs="Calibri"/>
                <w:b/>
                <w:sz w:val="20"/>
              </w:rPr>
              <w:t>POSTROJENJE:</w:t>
            </w:r>
          </w:p>
        </w:tc>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5AB79" w14:textId="77777777" w:rsidR="00BE2B9B" w:rsidRDefault="00BE2B9B" w:rsidP="00B57CFD">
            <w:pPr>
              <w:widowControl w:val="0"/>
              <w:spacing w:line="276" w:lineRule="auto"/>
              <w:jc w:val="center"/>
            </w:pPr>
            <w:r>
              <w:rPr>
                <w:rFonts w:cs="Calibri"/>
                <w:b/>
                <w:sz w:val="20"/>
              </w:rPr>
              <w:t>Skladište i pretakalište naftnih derivata Zabok</w:t>
            </w:r>
          </w:p>
        </w:tc>
      </w:tr>
      <w:tr w:rsidR="00BE2B9B" w14:paraId="27875301" w14:textId="77777777">
        <w:trPr>
          <w:trHeight w:val="413"/>
          <w:jc w:val="center"/>
        </w:trPr>
        <w:tc>
          <w:tcPr>
            <w:tcW w:w="3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4F4DF" w14:textId="77777777" w:rsidR="00BE2B9B" w:rsidRDefault="00BE2B9B" w:rsidP="00B57CFD">
            <w:pPr>
              <w:widowControl w:val="0"/>
              <w:spacing w:line="276" w:lineRule="auto"/>
            </w:pPr>
            <w:r>
              <w:rPr>
                <w:rFonts w:cs="Calibri"/>
                <w:b/>
                <w:sz w:val="20"/>
              </w:rPr>
              <w:t xml:space="preserve">Adresa </w:t>
            </w:r>
          </w:p>
        </w:tc>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31849" w14:textId="77777777" w:rsidR="00BE2B9B" w:rsidRDefault="00BE2B9B" w:rsidP="00B57CFD">
            <w:pPr>
              <w:widowControl w:val="0"/>
              <w:spacing w:line="276" w:lineRule="auto"/>
            </w:pPr>
            <w:r>
              <w:rPr>
                <w:rFonts w:cs="Calibri"/>
                <w:sz w:val="20"/>
                <w:szCs w:val="20"/>
              </w:rPr>
              <w:t>Ulica 103. Brigade 10, Zabok</w:t>
            </w:r>
          </w:p>
        </w:tc>
      </w:tr>
      <w:tr w:rsidR="00BE2B9B" w14:paraId="27D50E9B" w14:textId="77777777">
        <w:trPr>
          <w:trHeight w:val="416"/>
          <w:jc w:val="center"/>
        </w:trPr>
        <w:tc>
          <w:tcPr>
            <w:tcW w:w="3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826D5" w14:textId="77777777" w:rsidR="00BE2B9B" w:rsidRDefault="00BE2B9B" w:rsidP="00B57CFD">
            <w:pPr>
              <w:widowControl w:val="0"/>
              <w:spacing w:line="276" w:lineRule="auto"/>
            </w:pPr>
            <w:r>
              <w:rPr>
                <w:rFonts w:cs="Calibri"/>
                <w:b/>
                <w:sz w:val="20"/>
              </w:rPr>
              <w:t>Telefon:</w:t>
            </w:r>
          </w:p>
        </w:tc>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66836" w14:textId="77777777" w:rsidR="00BE2B9B" w:rsidRDefault="00BE2B9B" w:rsidP="00B57CFD">
            <w:pPr>
              <w:widowControl w:val="0"/>
              <w:spacing w:line="276" w:lineRule="auto"/>
            </w:pPr>
            <w:r>
              <w:rPr>
                <w:rFonts w:cs="Calibri"/>
                <w:color w:val="000000"/>
                <w:sz w:val="20"/>
              </w:rPr>
              <w:t xml:space="preserve">Mob.:091/6160602 </w:t>
            </w:r>
          </w:p>
          <w:p w14:paraId="1718A740" w14:textId="77777777" w:rsidR="00BE2B9B" w:rsidRDefault="00BE2B9B" w:rsidP="00B57CFD">
            <w:pPr>
              <w:widowControl w:val="0"/>
              <w:spacing w:line="276" w:lineRule="auto"/>
            </w:pPr>
            <w:r>
              <w:rPr>
                <w:rFonts w:cs="Calibri"/>
                <w:color w:val="000000"/>
                <w:sz w:val="20"/>
              </w:rPr>
              <w:t>Rukovoditelj Skladišta</w:t>
            </w:r>
          </w:p>
        </w:tc>
      </w:tr>
      <w:tr w:rsidR="00BE2B9B" w14:paraId="04955B8E" w14:textId="77777777">
        <w:trPr>
          <w:trHeight w:val="557"/>
          <w:jc w:val="center"/>
        </w:trPr>
        <w:tc>
          <w:tcPr>
            <w:tcW w:w="3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E074F" w14:textId="77777777" w:rsidR="00BE2B9B" w:rsidRDefault="00BE2B9B" w:rsidP="00B57CFD">
            <w:pPr>
              <w:widowControl w:val="0"/>
              <w:spacing w:line="276" w:lineRule="auto"/>
            </w:pPr>
            <w:r>
              <w:rPr>
                <w:rFonts w:cs="Calibri"/>
                <w:b/>
                <w:sz w:val="20"/>
              </w:rPr>
              <w:t>Broj zaposlenih:</w:t>
            </w:r>
          </w:p>
        </w:tc>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B219D" w14:textId="77777777" w:rsidR="00BE2B9B" w:rsidRDefault="00BE2B9B" w:rsidP="00B57CFD">
            <w:pPr>
              <w:widowControl w:val="0"/>
              <w:spacing w:line="276" w:lineRule="auto"/>
            </w:pPr>
            <w:r>
              <w:rPr>
                <w:rFonts w:cs="Calibri"/>
                <w:sz w:val="20"/>
              </w:rPr>
              <w:t>20 djelatnika</w:t>
            </w:r>
          </w:p>
        </w:tc>
      </w:tr>
      <w:tr w:rsidR="00BE2B9B" w14:paraId="17D15AD8" w14:textId="77777777">
        <w:trPr>
          <w:trHeight w:val="557"/>
          <w:jc w:val="center"/>
        </w:trPr>
        <w:tc>
          <w:tcPr>
            <w:tcW w:w="3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6100E" w14:textId="77777777" w:rsidR="00BE2B9B" w:rsidRDefault="00BE2B9B" w:rsidP="00B57CFD">
            <w:pPr>
              <w:widowControl w:val="0"/>
              <w:spacing w:line="276" w:lineRule="auto"/>
            </w:pPr>
            <w:r>
              <w:rPr>
                <w:rFonts w:cs="Calibri"/>
                <w:b/>
                <w:sz w:val="20"/>
              </w:rPr>
              <w:t>Djelatnost:</w:t>
            </w:r>
          </w:p>
        </w:tc>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2CF23" w14:textId="77777777" w:rsidR="00BE2B9B" w:rsidRDefault="00BE2B9B" w:rsidP="00B57CFD">
            <w:pPr>
              <w:widowControl w:val="0"/>
              <w:spacing w:line="276" w:lineRule="auto"/>
            </w:pPr>
            <w:r>
              <w:rPr>
                <w:rFonts w:cs="Calibri"/>
                <w:sz w:val="20"/>
              </w:rPr>
              <w:t>transport i skladištenje nafte i naftnih derivata</w:t>
            </w:r>
          </w:p>
        </w:tc>
      </w:tr>
      <w:tr w:rsidR="00BE2B9B" w14:paraId="1884BEE8" w14:textId="77777777">
        <w:trPr>
          <w:trHeight w:val="1071"/>
          <w:jc w:val="center"/>
        </w:trPr>
        <w:tc>
          <w:tcPr>
            <w:tcW w:w="33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6BDE0" w14:textId="77777777" w:rsidR="00BE2B9B" w:rsidRDefault="00BE2B9B" w:rsidP="00B57CFD">
            <w:pPr>
              <w:pStyle w:val="Default"/>
              <w:widowControl w:val="0"/>
              <w:spacing w:line="276" w:lineRule="auto"/>
            </w:pPr>
            <w:r>
              <w:rPr>
                <w:b/>
                <w:bCs/>
                <w:color w:val="auto"/>
                <w:sz w:val="20"/>
                <w:szCs w:val="20"/>
              </w:rPr>
              <w:t>Odgovorne osobe:</w:t>
            </w:r>
          </w:p>
        </w:tc>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F1710" w14:textId="77777777" w:rsidR="00BE2B9B" w:rsidRDefault="00BE2B9B" w:rsidP="00B57CFD">
            <w:pPr>
              <w:widowControl w:val="0"/>
              <w:spacing w:line="276" w:lineRule="auto"/>
            </w:pPr>
            <w:r>
              <w:rPr>
                <w:sz w:val="20"/>
                <w:szCs w:val="20"/>
              </w:rPr>
              <w:t>Damjan Spoja,  rukovoditelj skladišta</w:t>
            </w:r>
          </w:p>
          <w:p w14:paraId="5F248EBD" w14:textId="77777777" w:rsidR="00BE2B9B" w:rsidRDefault="00BE2B9B" w:rsidP="00B57CFD">
            <w:pPr>
              <w:widowControl w:val="0"/>
              <w:spacing w:line="276" w:lineRule="auto"/>
            </w:pPr>
            <w:r>
              <w:rPr>
                <w:sz w:val="20"/>
                <w:szCs w:val="20"/>
              </w:rPr>
              <w:t>Mario Ćuk, koordinator ZNR-ZOP</w:t>
            </w:r>
          </w:p>
        </w:tc>
      </w:tr>
    </w:tbl>
    <w:p w14:paraId="379C8061" w14:textId="77777777" w:rsidR="00BE2B9B" w:rsidRDefault="00BE2B9B" w:rsidP="00B57CFD">
      <w:pPr>
        <w:spacing w:line="276" w:lineRule="auto"/>
        <w:sectPr w:rsidR="00BE2B9B">
          <w:headerReference w:type="even" r:id="rId52"/>
          <w:headerReference w:type="default" r:id="rId53"/>
          <w:footerReference w:type="even" r:id="rId54"/>
          <w:footerReference w:type="default" r:id="rId55"/>
          <w:headerReference w:type="first" r:id="rId56"/>
          <w:footerReference w:type="first" r:id="rId57"/>
          <w:pgSz w:w="11906" w:h="16838"/>
          <w:pgMar w:top="647" w:right="1418" w:bottom="1418" w:left="1418" w:header="567" w:footer="0" w:gutter="0"/>
          <w:cols w:space="720"/>
          <w:docGrid w:linePitch="360"/>
        </w:sectPr>
      </w:pPr>
    </w:p>
    <w:p w14:paraId="09F5E8A0" w14:textId="77777777" w:rsidR="00BE2B9B" w:rsidRDefault="00B12726" w:rsidP="00B57CFD">
      <w:pPr>
        <w:pStyle w:val="Naslov2"/>
        <w:spacing w:before="0" w:line="276" w:lineRule="auto"/>
      </w:pPr>
      <w:bookmarkStart w:id="52" w:name="_Toc42583695"/>
      <w:bookmarkStart w:id="53" w:name="_Toc39048634"/>
      <w:bookmarkStart w:id="54" w:name="_Toc58495095"/>
      <w:r>
        <w:lastRenderedPageBreak/>
        <w:t xml:space="preserve">4.2. </w:t>
      </w:r>
      <w:r w:rsidR="00BE2B9B">
        <w:t>OPIS LOKACIJE PODRUČJA POSTROJENJA SKLADIŠTE I PRETAKALIŠTE NAFTNIH DERIVATA ZABOK I NAJBITNIJIH TEHNOLOŠKIH KARAKTERISTIKA</w:t>
      </w:r>
      <w:bookmarkEnd w:id="52"/>
      <w:bookmarkEnd w:id="53"/>
      <w:bookmarkEnd w:id="54"/>
    </w:p>
    <w:p w14:paraId="39E9FE5E" w14:textId="77777777" w:rsidR="00BE2B9B" w:rsidRDefault="00BE2B9B" w:rsidP="00B57CFD">
      <w:pPr>
        <w:pStyle w:val="Odlomakpopisa1"/>
      </w:pPr>
      <w:r>
        <w:t>Područje postrojenja Skladište i pretakalište naftnih derivata Zabok smješteno je na prostoru Krapinsko - zagorske županije, na području Grada Zaboka, unutar administrativnog obuhvata naselja Zabok.</w:t>
      </w:r>
    </w:p>
    <w:p w14:paraId="60D0377C" w14:textId="77777777" w:rsidR="00BE2B9B" w:rsidRPr="00554ED7" w:rsidRDefault="00BE2B9B" w:rsidP="00B57CFD">
      <w:pPr>
        <w:spacing w:line="276" w:lineRule="auto"/>
        <w:rPr>
          <w:sz w:val="24"/>
          <w:szCs w:val="24"/>
        </w:rPr>
      </w:pPr>
      <w:r w:rsidRPr="00554ED7">
        <w:rPr>
          <w:sz w:val="24"/>
          <w:szCs w:val="24"/>
        </w:rPr>
        <w:t xml:space="preserve">Područje postrojenja Skladišta i pretakališta naftnih derivata Tifon Zabok smješteno je u jugozapadnom dijelu Grada Zaboka na adresi Ulica 103. Brigade 10, u zoni posebne namjene (robne rezerve;  Prostorni plan Grada Zaboka). </w:t>
      </w:r>
    </w:p>
    <w:p w14:paraId="2EED79FF" w14:textId="77777777" w:rsidR="00BE2B9B" w:rsidRDefault="00BE2B9B" w:rsidP="00B57CFD">
      <w:pPr>
        <w:pStyle w:val="Odlomakpopisa1"/>
        <w:rPr>
          <w:sz w:val="22"/>
          <w:szCs w:val="22"/>
        </w:rPr>
      </w:pPr>
    </w:p>
    <w:p w14:paraId="676DFF54" w14:textId="40902781" w:rsidR="00BE2B9B" w:rsidRDefault="009839C0" w:rsidP="00B57CFD">
      <w:pPr>
        <w:spacing w:line="276" w:lineRule="auto"/>
        <w:jc w:val="center"/>
      </w:pPr>
      <w:r>
        <w:rPr>
          <w:noProof/>
        </w:rPr>
        <w:drawing>
          <wp:anchor distT="0" distB="0" distL="0" distR="0" simplePos="0" relativeHeight="251658752" behindDoc="0" locked="0" layoutInCell="1" allowOverlap="1" wp14:anchorId="70CED979" wp14:editId="4A79EF97">
            <wp:simplePos x="0" y="0"/>
            <wp:positionH relativeFrom="column">
              <wp:posOffset>205740</wp:posOffset>
            </wp:positionH>
            <wp:positionV relativeFrom="paragraph">
              <wp:posOffset>-53340</wp:posOffset>
            </wp:positionV>
            <wp:extent cx="5431790" cy="2495550"/>
            <wp:effectExtent l="0" t="0" r="0" b="0"/>
            <wp:wrapSquare wrapText="largest"/>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extLst>
                        <a:ext uri="{28A0092B-C50C-407E-A947-70E740481C1C}">
                          <a14:useLocalDpi xmlns:a14="http://schemas.microsoft.com/office/drawing/2010/main" val="0"/>
                        </a:ext>
                      </a:extLst>
                    </a:blip>
                    <a:srcRect l="14381" t="13489" b="16527"/>
                    <a:stretch>
                      <a:fillRect/>
                    </a:stretch>
                  </pic:blipFill>
                  <pic:spPr bwMode="auto">
                    <a:xfrm>
                      <a:off x="0" y="0"/>
                      <a:ext cx="5431790" cy="24955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bookmarkStart w:id="55" w:name="_Toc42583772"/>
      <w:bookmarkStart w:id="56" w:name="_Toc39031993"/>
      <w:bookmarkStart w:id="57" w:name="_Toc58492700"/>
      <w:r w:rsidR="00BE2B9B">
        <w:rPr>
          <w:b/>
        </w:rPr>
        <w:t xml:space="preserve">Slika </w:t>
      </w:r>
      <w:r w:rsidR="00BE2B9B">
        <w:rPr>
          <w:b/>
        </w:rPr>
        <w:fldChar w:fldCharType="begin"/>
      </w:r>
      <w:r w:rsidR="00BE2B9B">
        <w:rPr>
          <w:b/>
        </w:rPr>
        <w:instrText xml:space="preserve"> SEQ "Slika" \* ARABIC </w:instrText>
      </w:r>
      <w:r w:rsidR="00BE2B9B">
        <w:rPr>
          <w:b/>
        </w:rPr>
        <w:fldChar w:fldCharType="separate"/>
      </w:r>
      <w:r w:rsidR="00357A0D">
        <w:rPr>
          <w:b/>
          <w:noProof/>
        </w:rPr>
        <w:t>4</w:t>
      </w:r>
      <w:r w:rsidR="00BE2B9B">
        <w:rPr>
          <w:b/>
        </w:rPr>
        <w:fldChar w:fldCharType="end"/>
      </w:r>
      <w:r w:rsidR="00BE2B9B">
        <w:rPr>
          <w:b/>
        </w:rPr>
        <w:t xml:space="preserve">. Lokacija područja postrojenja </w:t>
      </w:r>
      <w:bookmarkEnd w:id="55"/>
      <w:bookmarkEnd w:id="56"/>
      <w:r w:rsidR="00BE2B9B">
        <w:rPr>
          <w:b/>
        </w:rPr>
        <w:t>Skladište i pretakalište naftnih derivata Zabok</w:t>
      </w:r>
      <w:bookmarkEnd w:id="57"/>
    </w:p>
    <w:p w14:paraId="01E9359A" w14:textId="77777777" w:rsidR="00BE2B9B" w:rsidRDefault="00BE2B9B" w:rsidP="00B57CFD">
      <w:pPr>
        <w:spacing w:after="120" w:line="276" w:lineRule="auto"/>
        <w:jc w:val="center"/>
      </w:pPr>
      <w:r>
        <w:rPr>
          <w:i/>
          <w:sz w:val="20"/>
          <w:szCs w:val="24"/>
        </w:rPr>
        <w:t>Izvor: google earth</w:t>
      </w:r>
    </w:p>
    <w:p w14:paraId="6ABA00A0" w14:textId="77777777" w:rsidR="00BE2B9B" w:rsidRDefault="00BE2B9B" w:rsidP="00B57CFD">
      <w:pPr>
        <w:spacing w:before="80" w:line="276" w:lineRule="auto"/>
        <w:rPr>
          <w:sz w:val="24"/>
          <w:szCs w:val="24"/>
        </w:rPr>
      </w:pPr>
      <w:r w:rsidRPr="00554ED7">
        <w:rPr>
          <w:sz w:val="24"/>
          <w:szCs w:val="24"/>
        </w:rPr>
        <w:t xml:space="preserve">Na području postrojenja Skladište Zabok nalaze se sljedeće građevine: </w:t>
      </w:r>
    </w:p>
    <w:p w14:paraId="7CB6F65B" w14:textId="77777777" w:rsidR="00554ED7" w:rsidRPr="00554ED7" w:rsidRDefault="00554ED7" w:rsidP="00B57CFD">
      <w:pPr>
        <w:spacing w:before="80" w:line="276" w:lineRule="auto"/>
        <w:rPr>
          <w:sz w:val="24"/>
          <w:szCs w:val="24"/>
        </w:rPr>
      </w:pPr>
    </w:p>
    <w:p w14:paraId="1215F80C" w14:textId="77777777" w:rsidR="00BE2B9B" w:rsidRDefault="00BE2B9B" w:rsidP="00B57CFD">
      <w:pPr>
        <w:pStyle w:val="Odlomakpopisa1"/>
        <w:numPr>
          <w:ilvl w:val="0"/>
          <w:numId w:val="48"/>
        </w:numPr>
      </w:pPr>
      <w:r>
        <w:t>Zatvoreno skladište i radionica</w:t>
      </w:r>
    </w:p>
    <w:p w14:paraId="6FD9A8EB" w14:textId="77777777" w:rsidR="00BE2B9B" w:rsidRDefault="00BE2B9B" w:rsidP="00B57CFD">
      <w:pPr>
        <w:pStyle w:val="Odlomakpopisa1"/>
        <w:numPr>
          <w:ilvl w:val="0"/>
          <w:numId w:val="48"/>
        </w:numPr>
      </w:pPr>
      <w:r>
        <w:t>Upravna zgrada</w:t>
      </w:r>
    </w:p>
    <w:p w14:paraId="0C3220EE" w14:textId="77777777" w:rsidR="00BE2B9B" w:rsidRDefault="00BE2B9B" w:rsidP="00B57CFD">
      <w:pPr>
        <w:pStyle w:val="Odlomakpopisa1"/>
        <w:numPr>
          <w:ilvl w:val="0"/>
          <w:numId w:val="48"/>
        </w:numPr>
      </w:pPr>
      <w:r>
        <w:t>Vatrogasna pumpaonica</w:t>
      </w:r>
    </w:p>
    <w:p w14:paraId="7A26111D" w14:textId="77777777" w:rsidR="00BE2B9B" w:rsidRDefault="00BE2B9B" w:rsidP="00B57CFD">
      <w:pPr>
        <w:pStyle w:val="Odlomakpopisa1"/>
        <w:numPr>
          <w:ilvl w:val="0"/>
          <w:numId w:val="48"/>
        </w:numPr>
      </w:pPr>
      <w:r>
        <w:t>Pumpaonica autopretakališta</w:t>
      </w:r>
    </w:p>
    <w:p w14:paraId="216B90C1" w14:textId="77777777" w:rsidR="00BE2B9B" w:rsidRDefault="00BE2B9B" w:rsidP="00B57CFD">
      <w:pPr>
        <w:pStyle w:val="Odlomakpopisa1"/>
        <w:numPr>
          <w:ilvl w:val="0"/>
          <w:numId w:val="48"/>
        </w:numPr>
      </w:pPr>
      <w:r>
        <w:t>Autopretakalište</w:t>
      </w:r>
    </w:p>
    <w:p w14:paraId="369D0279" w14:textId="77777777" w:rsidR="00BE2B9B" w:rsidRDefault="00BE2B9B" w:rsidP="00B57CFD">
      <w:pPr>
        <w:pStyle w:val="Odlomakpopisa1"/>
        <w:numPr>
          <w:ilvl w:val="0"/>
          <w:numId w:val="48"/>
        </w:numPr>
      </w:pPr>
      <w:r>
        <w:t>Prostor nadzemnih spremnika</w:t>
      </w:r>
    </w:p>
    <w:p w14:paraId="4074A4F0" w14:textId="77777777" w:rsidR="00BE2B9B" w:rsidRDefault="00BE2B9B" w:rsidP="00B57CFD">
      <w:pPr>
        <w:pStyle w:val="Odlomakpopisa1"/>
        <w:numPr>
          <w:ilvl w:val="0"/>
          <w:numId w:val="48"/>
        </w:numPr>
      </w:pPr>
      <w:r>
        <w:t>Vagon pretakalište</w:t>
      </w:r>
    </w:p>
    <w:p w14:paraId="55E861E1" w14:textId="77777777" w:rsidR="00BE2B9B" w:rsidRDefault="00BE2B9B" w:rsidP="00B57CFD">
      <w:pPr>
        <w:pStyle w:val="Odlomakpopisa1"/>
        <w:numPr>
          <w:ilvl w:val="0"/>
          <w:numId w:val="48"/>
        </w:numPr>
      </w:pPr>
      <w:r>
        <w:t>Pumpaonica vagonpretakališta</w:t>
      </w:r>
    </w:p>
    <w:p w14:paraId="4EFFD4A5" w14:textId="77777777" w:rsidR="00BE2B9B" w:rsidRDefault="00BE2B9B" w:rsidP="00B57CFD">
      <w:pPr>
        <w:pStyle w:val="Odlomakpopisa1"/>
        <w:numPr>
          <w:ilvl w:val="0"/>
          <w:numId w:val="48"/>
        </w:numPr>
      </w:pPr>
      <w:r>
        <w:t>Spremnik za vodu</w:t>
      </w:r>
    </w:p>
    <w:p w14:paraId="478DAAF6" w14:textId="77777777" w:rsidR="00BE2B9B" w:rsidRDefault="00BE2B9B" w:rsidP="00B57CFD">
      <w:pPr>
        <w:pStyle w:val="Odlomakpopisa1"/>
        <w:numPr>
          <w:ilvl w:val="0"/>
          <w:numId w:val="48"/>
        </w:numPr>
      </w:pPr>
      <w:r>
        <w:t>Separator</w:t>
      </w:r>
    </w:p>
    <w:p w14:paraId="20E48439" w14:textId="77777777" w:rsidR="00BE2B9B" w:rsidRDefault="00BE2B9B" w:rsidP="00B57CFD">
      <w:pPr>
        <w:pStyle w:val="Odlomakpopisa1"/>
        <w:numPr>
          <w:ilvl w:val="0"/>
          <w:numId w:val="48"/>
        </w:numPr>
      </w:pPr>
      <w:r>
        <w:t>Bazen za vodu</w:t>
      </w:r>
    </w:p>
    <w:p w14:paraId="79B144E9" w14:textId="77777777" w:rsidR="00BE2B9B" w:rsidRDefault="00BE2B9B" w:rsidP="00B57CFD">
      <w:pPr>
        <w:pStyle w:val="Odlomakpopisa1"/>
        <w:numPr>
          <w:ilvl w:val="0"/>
          <w:numId w:val="48"/>
        </w:numPr>
      </w:pPr>
      <w:r>
        <w:lastRenderedPageBreak/>
        <w:t>Podzemni spremnici (z</w:t>
      </w:r>
      <w:r>
        <w:rPr>
          <w:szCs w:val="22"/>
        </w:rPr>
        <w:t>a skladištenje dizel goriva za interne potrebe na području postrojenja nalaze se tri ukopana spremnika ukupnog kapaciteta 50 m</w:t>
      </w:r>
      <w:r>
        <w:rPr>
          <w:szCs w:val="22"/>
          <w:vertAlign w:val="superscript"/>
        </w:rPr>
        <w:t>3</w:t>
      </w:r>
      <w:r>
        <w:rPr>
          <w:szCs w:val="22"/>
        </w:rPr>
        <w:t>)</w:t>
      </w:r>
    </w:p>
    <w:p w14:paraId="20ADA66B" w14:textId="77777777" w:rsidR="00BE2B9B" w:rsidRDefault="00BE2B9B" w:rsidP="00B57CFD">
      <w:pPr>
        <w:pStyle w:val="Odlomakpopisa1"/>
        <w:numPr>
          <w:ilvl w:val="0"/>
          <w:numId w:val="48"/>
        </w:numPr>
      </w:pPr>
      <w:r>
        <w:t>Nadzemni spremnici</w:t>
      </w:r>
    </w:p>
    <w:p w14:paraId="40D60F71" w14:textId="77777777" w:rsidR="00BE2B9B" w:rsidRDefault="00BE2B9B" w:rsidP="00B57CFD">
      <w:pPr>
        <w:pStyle w:val="Odlomakpopisa1"/>
        <w:numPr>
          <w:ilvl w:val="0"/>
          <w:numId w:val="48"/>
        </w:numPr>
      </w:pPr>
      <w:r>
        <w:t>Ulazna porta</w:t>
      </w:r>
    </w:p>
    <w:p w14:paraId="6F1B4135" w14:textId="77777777" w:rsidR="00BE2B9B" w:rsidRDefault="00BE2B9B" w:rsidP="00B57CFD">
      <w:pPr>
        <w:pStyle w:val="Odlomakpopisa1"/>
        <w:rPr>
          <w:sz w:val="22"/>
          <w:szCs w:val="22"/>
        </w:rPr>
      </w:pPr>
    </w:p>
    <w:p w14:paraId="03A18252" w14:textId="77777777" w:rsidR="00BE2B9B" w:rsidRDefault="00BE2B9B" w:rsidP="00B57CFD">
      <w:pPr>
        <w:pStyle w:val="Default"/>
        <w:spacing w:after="120" w:line="276" w:lineRule="auto"/>
        <w:jc w:val="both"/>
      </w:pPr>
      <w:r>
        <w:rPr>
          <w:rFonts w:cs="Arial"/>
          <w:color w:val="auto"/>
        </w:rPr>
        <w:t>Na sljedećoj slici prikazani su objekti unutar područja postrojenja Skladište i pretakalište naftnih derivata Zabok.</w:t>
      </w:r>
    </w:p>
    <w:p w14:paraId="66114533" w14:textId="77777777" w:rsidR="00BE2B9B" w:rsidRDefault="009839C0" w:rsidP="00B57CFD">
      <w:pPr>
        <w:pStyle w:val="Default"/>
        <w:spacing w:after="120" w:line="276" w:lineRule="auto"/>
        <w:jc w:val="both"/>
      </w:pPr>
      <w:r>
        <w:rPr>
          <w:noProof/>
        </w:rPr>
        <w:drawing>
          <wp:anchor distT="0" distB="0" distL="0" distR="0" simplePos="0" relativeHeight="251659776" behindDoc="0" locked="0" layoutInCell="1" allowOverlap="1" wp14:anchorId="42E95EC7" wp14:editId="0DE5D9DA">
            <wp:simplePos x="0" y="0"/>
            <wp:positionH relativeFrom="column">
              <wp:posOffset>177165</wp:posOffset>
            </wp:positionH>
            <wp:positionV relativeFrom="paragraph">
              <wp:posOffset>175260</wp:posOffset>
            </wp:positionV>
            <wp:extent cx="5661660" cy="2275840"/>
            <wp:effectExtent l="0" t="0" r="0" b="0"/>
            <wp:wrapSquare wrapText="largest"/>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l="5168" t="14235" b="17960"/>
                    <a:stretch>
                      <a:fillRect/>
                    </a:stretch>
                  </pic:blipFill>
                  <pic:spPr bwMode="auto">
                    <a:xfrm>
                      <a:off x="0" y="0"/>
                      <a:ext cx="5661660" cy="22758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F98A552" w14:textId="19E920EF" w:rsidR="00BE2B9B" w:rsidRDefault="00BE2B9B" w:rsidP="00B57CFD">
      <w:pPr>
        <w:pStyle w:val="Opisslike1"/>
        <w:spacing w:line="276" w:lineRule="auto"/>
      </w:pPr>
      <w:bookmarkStart w:id="58" w:name="_Toc58492701"/>
      <w:r>
        <w:rPr>
          <w:sz w:val="22"/>
        </w:rPr>
        <w:t>S</w:t>
      </w:r>
      <w:bookmarkStart w:id="59" w:name="_Toc42583773"/>
      <w:bookmarkStart w:id="60" w:name="_Toc39032024"/>
      <w:bookmarkStart w:id="61" w:name="_Toc39031994"/>
      <w:r>
        <w:rPr>
          <w:sz w:val="22"/>
        </w:rPr>
        <w:t xml:space="preserve">lika </w:t>
      </w:r>
      <w:r>
        <w:rPr>
          <w:sz w:val="22"/>
        </w:rPr>
        <w:fldChar w:fldCharType="begin"/>
      </w:r>
      <w:r>
        <w:rPr>
          <w:sz w:val="22"/>
        </w:rPr>
        <w:instrText xml:space="preserve"> SEQ "Slika" \* ARABIC </w:instrText>
      </w:r>
      <w:r>
        <w:rPr>
          <w:sz w:val="22"/>
        </w:rPr>
        <w:fldChar w:fldCharType="separate"/>
      </w:r>
      <w:r w:rsidR="00357A0D">
        <w:rPr>
          <w:noProof/>
          <w:sz w:val="22"/>
        </w:rPr>
        <w:t>5</w:t>
      </w:r>
      <w:r>
        <w:rPr>
          <w:sz w:val="22"/>
        </w:rPr>
        <w:fldChar w:fldCharType="end"/>
      </w:r>
      <w:r>
        <w:rPr>
          <w:sz w:val="22"/>
        </w:rPr>
        <w:t>. Objekti na području postrojenja</w:t>
      </w:r>
      <w:bookmarkEnd w:id="58"/>
      <w:r>
        <w:rPr>
          <w:sz w:val="22"/>
        </w:rPr>
        <w:t xml:space="preserve"> </w:t>
      </w:r>
      <w:bookmarkEnd w:id="59"/>
      <w:bookmarkEnd w:id="60"/>
      <w:bookmarkEnd w:id="61"/>
    </w:p>
    <w:p w14:paraId="5E0B14ED" w14:textId="77777777" w:rsidR="00BE2B9B" w:rsidRDefault="00BE2B9B" w:rsidP="00B57CFD">
      <w:pPr>
        <w:pStyle w:val="Default"/>
        <w:spacing w:line="276" w:lineRule="auto"/>
        <w:jc w:val="center"/>
      </w:pPr>
      <w:r>
        <w:rPr>
          <w:i/>
          <w:sz w:val="20"/>
          <w:szCs w:val="20"/>
        </w:rPr>
        <w:t xml:space="preserve">Izvor: </w:t>
      </w:r>
      <w:r>
        <w:rPr>
          <w:i/>
          <w:iCs/>
          <w:sz w:val="20"/>
          <w:szCs w:val="20"/>
        </w:rPr>
        <w:t>google earth</w:t>
      </w:r>
    </w:p>
    <w:p w14:paraId="6A2EB5A4" w14:textId="77777777" w:rsidR="00BE2B9B" w:rsidRDefault="00BE2B9B" w:rsidP="00B57CFD">
      <w:pPr>
        <w:pStyle w:val="Default"/>
        <w:spacing w:line="276" w:lineRule="auto"/>
        <w:rPr>
          <w:rFonts w:cs="Arial"/>
          <w:color w:val="auto"/>
        </w:rPr>
      </w:pPr>
    </w:p>
    <w:p w14:paraId="1CFB43D9" w14:textId="77777777" w:rsidR="00BE2B9B" w:rsidRPr="00B12726" w:rsidRDefault="00B12726" w:rsidP="00B57CFD">
      <w:pPr>
        <w:pStyle w:val="Naslov3"/>
      </w:pPr>
      <w:bookmarkStart w:id="62" w:name="_Toc42583696"/>
      <w:bookmarkStart w:id="63" w:name="_Toc39048635"/>
      <w:bookmarkStart w:id="64" w:name="_Toc58495096"/>
      <w:r w:rsidRPr="00B12726">
        <w:t xml:space="preserve">4.2.1. </w:t>
      </w:r>
      <w:r w:rsidR="00BE2B9B" w:rsidRPr="00B12726">
        <w:t>Koordinate i geografska širina i dužina, nadmorska visina i visinski odnosi prostornih dijelova na području Vanjskog plana koji mogu biti ugroženi</w:t>
      </w:r>
      <w:bookmarkEnd w:id="62"/>
      <w:bookmarkEnd w:id="63"/>
      <w:bookmarkEnd w:id="64"/>
    </w:p>
    <w:p w14:paraId="6E66AB8E" w14:textId="77777777" w:rsidR="00D94AF4" w:rsidRDefault="00BE2B9B" w:rsidP="00B57CFD">
      <w:pPr>
        <w:pStyle w:val="Odlomakpopisa1"/>
      </w:pPr>
      <w:r>
        <w:t>U sljedećoj tablici prikazane su koordinate i nadmorska visina elemenata područja postrojenja bitnih za sigurnost i prostornih dijelova na području Vanjskog plana koji mogu biti ugroženi.</w:t>
      </w:r>
    </w:p>
    <w:p w14:paraId="73D04A9D" w14:textId="77777777" w:rsidR="00D94AF4" w:rsidRDefault="00D94AF4" w:rsidP="00B57CFD">
      <w:pPr>
        <w:pStyle w:val="Odlomakpopisa1"/>
        <w:sectPr w:rsidR="00D94AF4">
          <w:headerReference w:type="even" r:id="rId60"/>
          <w:headerReference w:type="default" r:id="rId61"/>
          <w:footerReference w:type="even" r:id="rId62"/>
          <w:footerReference w:type="default" r:id="rId63"/>
          <w:headerReference w:type="first" r:id="rId64"/>
          <w:footerReference w:type="first" r:id="rId65"/>
          <w:pgSz w:w="11906" w:h="16838"/>
          <w:pgMar w:top="647" w:right="1418" w:bottom="1418" w:left="1418" w:header="567" w:footer="0" w:gutter="0"/>
          <w:cols w:space="720"/>
          <w:docGrid w:linePitch="360"/>
        </w:sectPr>
      </w:pPr>
    </w:p>
    <w:p w14:paraId="18CB55C2" w14:textId="42A59281" w:rsidR="00BE2B9B" w:rsidRDefault="00BE2B9B" w:rsidP="00B57CFD">
      <w:pPr>
        <w:pStyle w:val="Opisslike1"/>
        <w:spacing w:after="120" w:line="276" w:lineRule="auto"/>
      </w:pPr>
      <w:bookmarkStart w:id="65" w:name="_Toc58492676"/>
      <w:bookmarkStart w:id="66" w:name="_Toc42583745"/>
      <w:r>
        <w:rPr>
          <w:sz w:val="22"/>
          <w:szCs w:val="22"/>
        </w:rPr>
        <w:lastRenderedPageBreak/>
        <w:t xml:space="preserve">Tablica </w:t>
      </w:r>
      <w:r>
        <w:rPr>
          <w:sz w:val="22"/>
          <w:szCs w:val="22"/>
        </w:rPr>
        <w:fldChar w:fldCharType="begin"/>
      </w:r>
      <w:r>
        <w:rPr>
          <w:sz w:val="22"/>
          <w:szCs w:val="22"/>
        </w:rPr>
        <w:instrText xml:space="preserve"> SEQ "Tablica" \* ARABIC </w:instrText>
      </w:r>
      <w:r>
        <w:rPr>
          <w:sz w:val="22"/>
          <w:szCs w:val="22"/>
        </w:rPr>
        <w:fldChar w:fldCharType="separate"/>
      </w:r>
      <w:r w:rsidR="00357A0D">
        <w:rPr>
          <w:noProof/>
          <w:sz w:val="22"/>
          <w:szCs w:val="22"/>
        </w:rPr>
        <w:t>4</w:t>
      </w:r>
      <w:r>
        <w:rPr>
          <w:sz w:val="22"/>
          <w:szCs w:val="22"/>
        </w:rPr>
        <w:fldChar w:fldCharType="end"/>
      </w:r>
      <w:r>
        <w:rPr>
          <w:sz w:val="22"/>
          <w:szCs w:val="22"/>
        </w:rPr>
        <w:t xml:space="preserve">. </w:t>
      </w:r>
      <w:bookmarkStart w:id="67" w:name="_Toc520208910"/>
      <w:bookmarkStart w:id="68" w:name="_Toc39032025"/>
      <w:r>
        <w:rPr>
          <w:sz w:val="22"/>
          <w:szCs w:val="22"/>
        </w:rPr>
        <w:t>Geografske koordinate na području postrojenja</w:t>
      </w:r>
      <w:bookmarkEnd w:id="65"/>
      <w:r>
        <w:rPr>
          <w:sz w:val="22"/>
          <w:szCs w:val="22"/>
        </w:rPr>
        <w:t xml:space="preserve"> </w:t>
      </w:r>
      <w:bookmarkEnd w:id="66"/>
      <w:bookmarkEnd w:id="67"/>
      <w:bookmarkEnd w:id="68"/>
    </w:p>
    <w:tbl>
      <w:tblPr>
        <w:tblW w:w="0" w:type="auto"/>
        <w:jc w:val="center"/>
        <w:tblLayout w:type="fixed"/>
        <w:tblLook w:val="0000" w:firstRow="0" w:lastRow="0" w:firstColumn="0" w:lastColumn="0" w:noHBand="0" w:noVBand="0"/>
      </w:tblPr>
      <w:tblGrid>
        <w:gridCol w:w="3789"/>
        <w:gridCol w:w="2937"/>
        <w:gridCol w:w="2272"/>
      </w:tblGrid>
      <w:tr w:rsidR="00BE2B9B" w14:paraId="7BCE58C2" w14:textId="77777777" w:rsidTr="00B12726">
        <w:trPr>
          <w:trHeight w:val="419"/>
          <w:tblHeader/>
          <w:jc w:val="center"/>
        </w:trPr>
        <w:tc>
          <w:tcPr>
            <w:tcW w:w="37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5BC88" w14:textId="77777777" w:rsidR="00BE2B9B" w:rsidRDefault="00BE2B9B" w:rsidP="00B57CFD">
            <w:pPr>
              <w:widowControl w:val="0"/>
              <w:spacing w:line="276" w:lineRule="auto"/>
              <w:jc w:val="center"/>
            </w:pPr>
            <w:r>
              <w:rPr>
                <w:rFonts w:cs="Calibri"/>
                <w:b/>
                <w:sz w:val="20"/>
                <w:szCs w:val="20"/>
              </w:rPr>
              <w:t>OBJEKT</w:t>
            </w:r>
          </w:p>
        </w:tc>
        <w:tc>
          <w:tcPr>
            <w:tcW w:w="29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E8B11" w14:textId="77777777" w:rsidR="00BE2B9B" w:rsidRDefault="00BE2B9B" w:rsidP="00B57CFD">
            <w:pPr>
              <w:widowControl w:val="0"/>
              <w:spacing w:line="276" w:lineRule="auto"/>
              <w:jc w:val="center"/>
            </w:pPr>
            <w:r>
              <w:rPr>
                <w:rFonts w:cs="Calibri"/>
                <w:b/>
                <w:sz w:val="20"/>
                <w:szCs w:val="20"/>
              </w:rPr>
              <w:t>KOORDINATE</w:t>
            </w:r>
          </w:p>
        </w:tc>
        <w:tc>
          <w:tcPr>
            <w:tcW w:w="22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9E6F6" w14:textId="77777777" w:rsidR="00BE2B9B" w:rsidRDefault="00BE2B9B" w:rsidP="00B57CFD">
            <w:pPr>
              <w:widowControl w:val="0"/>
              <w:spacing w:line="276" w:lineRule="auto"/>
              <w:jc w:val="center"/>
            </w:pPr>
            <w:r>
              <w:rPr>
                <w:rFonts w:cs="Calibri"/>
                <w:b/>
                <w:sz w:val="20"/>
                <w:szCs w:val="20"/>
              </w:rPr>
              <w:t>NADMORSKA VISINA</w:t>
            </w:r>
          </w:p>
        </w:tc>
      </w:tr>
      <w:tr w:rsidR="00BE2B9B" w14:paraId="48BF3999" w14:textId="77777777">
        <w:trPr>
          <w:trHeight w:val="416"/>
          <w:jc w:val="center"/>
        </w:trPr>
        <w:tc>
          <w:tcPr>
            <w:tcW w:w="37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0122C" w14:textId="77777777" w:rsidR="00BE2B9B" w:rsidRDefault="00BE2B9B" w:rsidP="00B57CFD">
            <w:pPr>
              <w:widowControl w:val="0"/>
              <w:spacing w:line="276" w:lineRule="auto"/>
              <w:jc w:val="center"/>
            </w:pPr>
            <w:r>
              <w:rPr>
                <w:lang w:eastAsia="hr-HR"/>
              </w:rPr>
              <w:t>Trgocentar Zabok</w:t>
            </w:r>
          </w:p>
        </w:tc>
        <w:tc>
          <w:tcPr>
            <w:tcW w:w="29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5FA06" w14:textId="77777777" w:rsidR="00BE2B9B" w:rsidRDefault="00BE2B9B" w:rsidP="00B57CFD">
            <w:pPr>
              <w:widowControl w:val="0"/>
              <w:spacing w:line="276" w:lineRule="auto"/>
              <w:jc w:val="center"/>
            </w:pPr>
            <w:r>
              <w:rPr>
                <w:rFonts w:cs="Calibri"/>
                <w:sz w:val="20"/>
                <w:szCs w:val="20"/>
              </w:rPr>
              <w:t>S: 46°01'16"</w:t>
            </w:r>
          </w:p>
          <w:p w14:paraId="4AC5A26D" w14:textId="77777777" w:rsidR="00BE2B9B" w:rsidRDefault="00BE2B9B" w:rsidP="00B57CFD">
            <w:pPr>
              <w:widowControl w:val="0"/>
              <w:spacing w:line="276" w:lineRule="auto"/>
              <w:jc w:val="center"/>
            </w:pPr>
            <w:r>
              <w:rPr>
                <w:rFonts w:cs="Calibri"/>
                <w:sz w:val="20"/>
                <w:szCs w:val="20"/>
              </w:rPr>
              <w:t>I: 15°53'52"</w:t>
            </w:r>
          </w:p>
        </w:tc>
        <w:tc>
          <w:tcPr>
            <w:tcW w:w="22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51F51" w14:textId="77777777" w:rsidR="00BE2B9B" w:rsidRDefault="00BE2B9B" w:rsidP="00B57CFD">
            <w:pPr>
              <w:widowControl w:val="0"/>
              <w:spacing w:line="276" w:lineRule="auto"/>
              <w:jc w:val="center"/>
            </w:pPr>
            <w:r>
              <w:rPr>
                <w:rFonts w:cs="Calibri"/>
                <w:sz w:val="20"/>
                <w:szCs w:val="20"/>
              </w:rPr>
              <w:t>142 mnm</w:t>
            </w:r>
          </w:p>
        </w:tc>
      </w:tr>
      <w:tr w:rsidR="00BE2B9B" w14:paraId="70472148" w14:textId="77777777">
        <w:trPr>
          <w:trHeight w:val="416"/>
          <w:jc w:val="center"/>
        </w:trPr>
        <w:tc>
          <w:tcPr>
            <w:tcW w:w="3789" w:type="dxa"/>
            <w:tcBorders>
              <w:left w:val="single" w:sz="4" w:space="0" w:color="000000"/>
              <w:bottom w:val="single" w:sz="4" w:space="0" w:color="000000"/>
              <w:right w:val="single" w:sz="4" w:space="0" w:color="000000"/>
            </w:tcBorders>
            <w:shd w:val="clear" w:color="auto" w:fill="auto"/>
            <w:vAlign w:val="center"/>
          </w:tcPr>
          <w:p w14:paraId="6B116DE2" w14:textId="77777777" w:rsidR="00BE2B9B" w:rsidRDefault="00BE2B9B" w:rsidP="00B57CFD">
            <w:pPr>
              <w:widowControl w:val="0"/>
              <w:spacing w:line="276" w:lineRule="auto"/>
              <w:jc w:val="center"/>
            </w:pPr>
            <w:r>
              <w:rPr>
                <w:lang w:eastAsia="hr-HR"/>
              </w:rPr>
              <w:t>Ferrostil MONT d.o.o.</w:t>
            </w:r>
          </w:p>
        </w:tc>
        <w:tc>
          <w:tcPr>
            <w:tcW w:w="2937" w:type="dxa"/>
            <w:tcBorders>
              <w:left w:val="single" w:sz="4" w:space="0" w:color="000000"/>
              <w:bottom w:val="single" w:sz="4" w:space="0" w:color="000000"/>
              <w:right w:val="single" w:sz="4" w:space="0" w:color="000000"/>
            </w:tcBorders>
            <w:shd w:val="clear" w:color="auto" w:fill="auto"/>
            <w:vAlign w:val="center"/>
          </w:tcPr>
          <w:p w14:paraId="16B16600" w14:textId="77777777" w:rsidR="00BE2B9B" w:rsidRDefault="00BE2B9B" w:rsidP="00B57CFD">
            <w:pPr>
              <w:widowControl w:val="0"/>
              <w:spacing w:line="276" w:lineRule="auto"/>
              <w:jc w:val="center"/>
            </w:pPr>
            <w:r>
              <w:rPr>
                <w:rFonts w:cs="Calibri"/>
                <w:sz w:val="20"/>
                <w:szCs w:val="20"/>
              </w:rPr>
              <w:t>S: 46°01'09"</w:t>
            </w:r>
          </w:p>
          <w:p w14:paraId="2EA2BAE2" w14:textId="77777777" w:rsidR="00BE2B9B" w:rsidRDefault="00BE2B9B" w:rsidP="00B57CFD">
            <w:pPr>
              <w:widowControl w:val="0"/>
              <w:spacing w:line="276" w:lineRule="auto"/>
              <w:jc w:val="center"/>
            </w:pPr>
            <w:r>
              <w:rPr>
                <w:rFonts w:cs="Calibri"/>
                <w:sz w:val="20"/>
                <w:szCs w:val="20"/>
              </w:rPr>
              <w:t>I: 15°53'59"</w:t>
            </w:r>
          </w:p>
        </w:tc>
        <w:tc>
          <w:tcPr>
            <w:tcW w:w="2272" w:type="dxa"/>
            <w:tcBorders>
              <w:left w:val="single" w:sz="4" w:space="0" w:color="000000"/>
              <w:bottom w:val="single" w:sz="4" w:space="0" w:color="000000"/>
              <w:right w:val="single" w:sz="4" w:space="0" w:color="000000"/>
            </w:tcBorders>
            <w:shd w:val="clear" w:color="auto" w:fill="auto"/>
            <w:vAlign w:val="center"/>
          </w:tcPr>
          <w:p w14:paraId="33E84260" w14:textId="77777777" w:rsidR="00BE2B9B" w:rsidRDefault="00BE2B9B" w:rsidP="00B57CFD">
            <w:pPr>
              <w:widowControl w:val="0"/>
              <w:spacing w:line="276" w:lineRule="auto"/>
              <w:jc w:val="center"/>
            </w:pPr>
            <w:r>
              <w:rPr>
                <w:rFonts w:cs="Calibri"/>
                <w:sz w:val="20"/>
                <w:szCs w:val="20"/>
              </w:rPr>
              <w:t>142 mnm</w:t>
            </w:r>
          </w:p>
        </w:tc>
      </w:tr>
      <w:tr w:rsidR="00BE2B9B" w14:paraId="4EE1AB12" w14:textId="77777777">
        <w:trPr>
          <w:trHeight w:val="416"/>
          <w:jc w:val="center"/>
        </w:trPr>
        <w:tc>
          <w:tcPr>
            <w:tcW w:w="3789" w:type="dxa"/>
            <w:tcBorders>
              <w:left w:val="single" w:sz="4" w:space="0" w:color="000000"/>
              <w:bottom w:val="single" w:sz="4" w:space="0" w:color="000000"/>
              <w:right w:val="single" w:sz="4" w:space="0" w:color="000000"/>
            </w:tcBorders>
            <w:shd w:val="clear" w:color="auto" w:fill="auto"/>
            <w:vAlign w:val="center"/>
          </w:tcPr>
          <w:p w14:paraId="73D4C123" w14:textId="77777777" w:rsidR="00BE2B9B" w:rsidRDefault="00BE2B9B" w:rsidP="00B57CFD">
            <w:pPr>
              <w:widowControl w:val="0"/>
              <w:spacing w:line="276" w:lineRule="auto"/>
              <w:jc w:val="center"/>
            </w:pPr>
            <w:r>
              <w:rPr>
                <w:lang w:eastAsia="hr-HR"/>
              </w:rPr>
              <w:t>TENA-G d.o.o.</w:t>
            </w:r>
          </w:p>
        </w:tc>
        <w:tc>
          <w:tcPr>
            <w:tcW w:w="2937" w:type="dxa"/>
            <w:tcBorders>
              <w:left w:val="single" w:sz="4" w:space="0" w:color="000000"/>
              <w:bottom w:val="single" w:sz="4" w:space="0" w:color="000000"/>
              <w:right w:val="single" w:sz="4" w:space="0" w:color="000000"/>
            </w:tcBorders>
            <w:shd w:val="clear" w:color="auto" w:fill="auto"/>
            <w:vAlign w:val="center"/>
          </w:tcPr>
          <w:p w14:paraId="440250D4" w14:textId="77777777" w:rsidR="00BE2B9B" w:rsidRDefault="00BE2B9B" w:rsidP="00B57CFD">
            <w:pPr>
              <w:widowControl w:val="0"/>
              <w:spacing w:line="276" w:lineRule="auto"/>
              <w:jc w:val="center"/>
            </w:pPr>
            <w:r>
              <w:rPr>
                <w:rFonts w:cs="Calibri"/>
                <w:sz w:val="20"/>
                <w:szCs w:val="20"/>
              </w:rPr>
              <w:t>S: 46°01'11"</w:t>
            </w:r>
          </w:p>
          <w:p w14:paraId="27E3AB43" w14:textId="77777777" w:rsidR="00BE2B9B" w:rsidRDefault="00BE2B9B" w:rsidP="00B57CFD">
            <w:pPr>
              <w:widowControl w:val="0"/>
              <w:spacing w:line="276" w:lineRule="auto"/>
              <w:jc w:val="center"/>
            </w:pPr>
            <w:r>
              <w:rPr>
                <w:rFonts w:cs="Calibri"/>
                <w:sz w:val="20"/>
                <w:szCs w:val="20"/>
              </w:rPr>
              <w:t>I: 15°54'07"</w:t>
            </w:r>
          </w:p>
        </w:tc>
        <w:tc>
          <w:tcPr>
            <w:tcW w:w="2272" w:type="dxa"/>
            <w:tcBorders>
              <w:left w:val="single" w:sz="4" w:space="0" w:color="000000"/>
              <w:bottom w:val="single" w:sz="4" w:space="0" w:color="000000"/>
              <w:right w:val="single" w:sz="4" w:space="0" w:color="000000"/>
            </w:tcBorders>
            <w:shd w:val="clear" w:color="auto" w:fill="auto"/>
            <w:vAlign w:val="center"/>
          </w:tcPr>
          <w:p w14:paraId="642DDF70" w14:textId="77777777" w:rsidR="00BE2B9B" w:rsidRDefault="00BE2B9B" w:rsidP="00B57CFD">
            <w:pPr>
              <w:widowControl w:val="0"/>
              <w:spacing w:line="276" w:lineRule="auto"/>
              <w:jc w:val="center"/>
            </w:pPr>
            <w:r>
              <w:rPr>
                <w:rFonts w:cs="Calibri"/>
                <w:sz w:val="20"/>
                <w:szCs w:val="20"/>
              </w:rPr>
              <w:t>141 mnm</w:t>
            </w:r>
          </w:p>
        </w:tc>
      </w:tr>
      <w:tr w:rsidR="00BE2B9B" w14:paraId="5022AE10" w14:textId="77777777">
        <w:trPr>
          <w:trHeight w:val="416"/>
          <w:jc w:val="center"/>
        </w:trPr>
        <w:tc>
          <w:tcPr>
            <w:tcW w:w="3789" w:type="dxa"/>
            <w:tcBorders>
              <w:left w:val="single" w:sz="4" w:space="0" w:color="000000"/>
              <w:bottom w:val="single" w:sz="4" w:space="0" w:color="000000"/>
              <w:right w:val="single" w:sz="4" w:space="0" w:color="000000"/>
            </w:tcBorders>
            <w:shd w:val="clear" w:color="auto" w:fill="auto"/>
            <w:vAlign w:val="center"/>
          </w:tcPr>
          <w:p w14:paraId="426CB425" w14:textId="77777777" w:rsidR="00BE2B9B" w:rsidRDefault="00BE2B9B" w:rsidP="00B57CFD">
            <w:pPr>
              <w:widowControl w:val="0"/>
              <w:spacing w:line="276" w:lineRule="auto"/>
              <w:jc w:val="center"/>
            </w:pPr>
            <w:r>
              <w:rPr>
                <w:lang w:eastAsia="hr-HR"/>
              </w:rPr>
              <w:t>Sportska dvorana Zabok</w:t>
            </w:r>
          </w:p>
        </w:tc>
        <w:tc>
          <w:tcPr>
            <w:tcW w:w="2937" w:type="dxa"/>
            <w:tcBorders>
              <w:left w:val="single" w:sz="4" w:space="0" w:color="000000"/>
              <w:bottom w:val="single" w:sz="4" w:space="0" w:color="000000"/>
              <w:right w:val="single" w:sz="4" w:space="0" w:color="000000"/>
            </w:tcBorders>
            <w:shd w:val="clear" w:color="auto" w:fill="auto"/>
            <w:vAlign w:val="center"/>
          </w:tcPr>
          <w:p w14:paraId="5F47CAC7" w14:textId="77777777" w:rsidR="00BE2B9B" w:rsidRDefault="00BE2B9B" w:rsidP="00B57CFD">
            <w:pPr>
              <w:widowControl w:val="0"/>
              <w:spacing w:line="276" w:lineRule="auto"/>
              <w:jc w:val="center"/>
            </w:pPr>
            <w:r>
              <w:rPr>
                <w:rFonts w:cs="Calibri"/>
                <w:sz w:val="20"/>
                <w:szCs w:val="20"/>
              </w:rPr>
              <w:t>S: 46°01'15"</w:t>
            </w:r>
          </w:p>
          <w:p w14:paraId="603B1E3D" w14:textId="77777777" w:rsidR="00BE2B9B" w:rsidRDefault="00BE2B9B" w:rsidP="00B57CFD">
            <w:pPr>
              <w:widowControl w:val="0"/>
              <w:spacing w:line="276" w:lineRule="auto"/>
              <w:jc w:val="center"/>
            </w:pPr>
            <w:r>
              <w:rPr>
                <w:rFonts w:cs="Calibri"/>
                <w:sz w:val="20"/>
                <w:szCs w:val="20"/>
              </w:rPr>
              <w:t>I: 15°54'10"</w:t>
            </w:r>
          </w:p>
        </w:tc>
        <w:tc>
          <w:tcPr>
            <w:tcW w:w="2272" w:type="dxa"/>
            <w:tcBorders>
              <w:left w:val="single" w:sz="4" w:space="0" w:color="000000"/>
              <w:bottom w:val="single" w:sz="4" w:space="0" w:color="000000"/>
              <w:right w:val="single" w:sz="4" w:space="0" w:color="000000"/>
            </w:tcBorders>
            <w:shd w:val="clear" w:color="auto" w:fill="auto"/>
            <w:vAlign w:val="center"/>
          </w:tcPr>
          <w:p w14:paraId="57040438" w14:textId="77777777" w:rsidR="00BE2B9B" w:rsidRDefault="00BE2B9B" w:rsidP="00B57CFD">
            <w:pPr>
              <w:widowControl w:val="0"/>
              <w:spacing w:line="276" w:lineRule="auto"/>
              <w:jc w:val="center"/>
            </w:pPr>
            <w:r>
              <w:rPr>
                <w:rFonts w:cs="Calibri"/>
                <w:sz w:val="20"/>
                <w:szCs w:val="20"/>
              </w:rPr>
              <w:t>140 mnm</w:t>
            </w:r>
          </w:p>
        </w:tc>
      </w:tr>
      <w:tr w:rsidR="00BE2B9B" w14:paraId="054F0EAB" w14:textId="77777777">
        <w:trPr>
          <w:trHeight w:val="416"/>
          <w:jc w:val="center"/>
        </w:trPr>
        <w:tc>
          <w:tcPr>
            <w:tcW w:w="3789" w:type="dxa"/>
            <w:tcBorders>
              <w:left w:val="single" w:sz="4" w:space="0" w:color="000000"/>
              <w:bottom w:val="single" w:sz="4" w:space="0" w:color="000000"/>
              <w:right w:val="single" w:sz="4" w:space="0" w:color="000000"/>
            </w:tcBorders>
            <w:shd w:val="clear" w:color="auto" w:fill="auto"/>
            <w:vAlign w:val="center"/>
          </w:tcPr>
          <w:p w14:paraId="5D7C6DDC" w14:textId="77777777" w:rsidR="00BE2B9B" w:rsidRDefault="00BE2B9B" w:rsidP="00B57CFD">
            <w:pPr>
              <w:widowControl w:val="0"/>
              <w:spacing w:line="276" w:lineRule="auto"/>
              <w:jc w:val="center"/>
            </w:pPr>
            <w:r>
              <w:rPr>
                <w:lang w:eastAsia="hr-HR"/>
              </w:rPr>
              <w:t>Gimnazija Antuna Gustava Matoša</w:t>
            </w:r>
          </w:p>
        </w:tc>
        <w:tc>
          <w:tcPr>
            <w:tcW w:w="2937" w:type="dxa"/>
            <w:tcBorders>
              <w:left w:val="single" w:sz="4" w:space="0" w:color="000000"/>
              <w:bottom w:val="single" w:sz="4" w:space="0" w:color="000000"/>
              <w:right w:val="single" w:sz="4" w:space="0" w:color="000000"/>
            </w:tcBorders>
            <w:shd w:val="clear" w:color="auto" w:fill="auto"/>
            <w:vAlign w:val="center"/>
          </w:tcPr>
          <w:p w14:paraId="098F66CB" w14:textId="77777777" w:rsidR="00BE2B9B" w:rsidRDefault="00BE2B9B" w:rsidP="00B57CFD">
            <w:pPr>
              <w:widowControl w:val="0"/>
              <w:spacing w:line="276" w:lineRule="auto"/>
              <w:jc w:val="center"/>
            </w:pPr>
            <w:r>
              <w:rPr>
                <w:rFonts w:cs="Calibri"/>
                <w:sz w:val="20"/>
                <w:szCs w:val="20"/>
              </w:rPr>
              <w:t>S: 46°01'17"</w:t>
            </w:r>
          </w:p>
          <w:p w14:paraId="5D67335D" w14:textId="77777777" w:rsidR="00BE2B9B" w:rsidRDefault="00BE2B9B" w:rsidP="00B57CFD">
            <w:pPr>
              <w:widowControl w:val="0"/>
              <w:spacing w:line="276" w:lineRule="auto"/>
              <w:jc w:val="center"/>
            </w:pPr>
            <w:r>
              <w:rPr>
                <w:rFonts w:cs="Calibri"/>
                <w:sz w:val="20"/>
                <w:szCs w:val="20"/>
              </w:rPr>
              <w:t>I: 15°54'13"</w:t>
            </w:r>
          </w:p>
        </w:tc>
        <w:tc>
          <w:tcPr>
            <w:tcW w:w="2272" w:type="dxa"/>
            <w:tcBorders>
              <w:left w:val="single" w:sz="4" w:space="0" w:color="000000"/>
              <w:bottom w:val="single" w:sz="4" w:space="0" w:color="000000"/>
              <w:right w:val="single" w:sz="4" w:space="0" w:color="000000"/>
            </w:tcBorders>
            <w:shd w:val="clear" w:color="auto" w:fill="auto"/>
            <w:vAlign w:val="center"/>
          </w:tcPr>
          <w:p w14:paraId="5B2A6AC6" w14:textId="77777777" w:rsidR="00BE2B9B" w:rsidRDefault="00BE2B9B" w:rsidP="00B57CFD">
            <w:pPr>
              <w:widowControl w:val="0"/>
              <w:spacing w:line="276" w:lineRule="auto"/>
              <w:jc w:val="center"/>
            </w:pPr>
            <w:r>
              <w:rPr>
                <w:rFonts w:cs="Calibri"/>
                <w:sz w:val="20"/>
                <w:szCs w:val="20"/>
              </w:rPr>
              <w:t>141 mnm</w:t>
            </w:r>
          </w:p>
        </w:tc>
      </w:tr>
      <w:tr w:rsidR="00BE2B9B" w14:paraId="22E0DDC8" w14:textId="77777777">
        <w:trPr>
          <w:trHeight w:val="416"/>
          <w:jc w:val="center"/>
        </w:trPr>
        <w:tc>
          <w:tcPr>
            <w:tcW w:w="3789" w:type="dxa"/>
            <w:tcBorders>
              <w:left w:val="single" w:sz="4" w:space="0" w:color="000000"/>
              <w:bottom w:val="single" w:sz="4" w:space="0" w:color="000000"/>
              <w:right w:val="single" w:sz="4" w:space="0" w:color="000000"/>
            </w:tcBorders>
            <w:shd w:val="clear" w:color="auto" w:fill="auto"/>
            <w:vAlign w:val="center"/>
          </w:tcPr>
          <w:p w14:paraId="44F25657" w14:textId="77777777" w:rsidR="00BE2B9B" w:rsidRDefault="00BE2B9B" w:rsidP="00B57CFD">
            <w:pPr>
              <w:widowControl w:val="0"/>
              <w:spacing w:line="276" w:lineRule="auto"/>
              <w:jc w:val="center"/>
            </w:pPr>
            <w:r>
              <w:rPr>
                <w:lang w:eastAsia="hr-HR"/>
              </w:rPr>
              <w:t>Valoviti papir Dunapack d.o.o.</w:t>
            </w:r>
          </w:p>
        </w:tc>
        <w:tc>
          <w:tcPr>
            <w:tcW w:w="2937" w:type="dxa"/>
            <w:tcBorders>
              <w:left w:val="single" w:sz="4" w:space="0" w:color="000000"/>
              <w:bottom w:val="single" w:sz="4" w:space="0" w:color="000000"/>
              <w:right w:val="single" w:sz="4" w:space="0" w:color="000000"/>
            </w:tcBorders>
            <w:shd w:val="clear" w:color="auto" w:fill="auto"/>
            <w:vAlign w:val="center"/>
          </w:tcPr>
          <w:p w14:paraId="1FE7257E" w14:textId="77777777" w:rsidR="00BE2B9B" w:rsidRDefault="00BE2B9B" w:rsidP="00B57CFD">
            <w:pPr>
              <w:widowControl w:val="0"/>
              <w:spacing w:line="276" w:lineRule="auto"/>
              <w:jc w:val="center"/>
            </w:pPr>
            <w:r>
              <w:rPr>
                <w:rFonts w:cs="Calibri"/>
                <w:sz w:val="20"/>
                <w:szCs w:val="20"/>
              </w:rPr>
              <w:t>S: 46°01'09"</w:t>
            </w:r>
          </w:p>
          <w:p w14:paraId="01961D1B" w14:textId="77777777" w:rsidR="00BE2B9B" w:rsidRDefault="00BE2B9B" w:rsidP="00B57CFD">
            <w:pPr>
              <w:widowControl w:val="0"/>
              <w:spacing w:line="276" w:lineRule="auto"/>
              <w:jc w:val="center"/>
            </w:pPr>
            <w:r>
              <w:rPr>
                <w:rFonts w:cs="Calibri"/>
                <w:sz w:val="20"/>
                <w:szCs w:val="20"/>
              </w:rPr>
              <w:t>I: 15°53'40"</w:t>
            </w:r>
          </w:p>
        </w:tc>
        <w:tc>
          <w:tcPr>
            <w:tcW w:w="2272" w:type="dxa"/>
            <w:tcBorders>
              <w:left w:val="single" w:sz="4" w:space="0" w:color="000000"/>
              <w:bottom w:val="single" w:sz="4" w:space="0" w:color="000000"/>
              <w:right w:val="single" w:sz="4" w:space="0" w:color="000000"/>
            </w:tcBorders>
            <w:shd w:val="clear" w:color="auto" w:fill="auto"/>
            <w:vAlign w:val="center"/>
          </w:tcPr>
          <w:p w14:paraId="76E74F79" w14:textId="77777777" w:rsidR="00BE2B9B" w:rsidRDefault="00BE2B9B" w:rsidP="00B57CFD">
            <w:pPr>
              <w:widowControl w:val="0"/>
              <w:spacing w:line="276" w:lineRule="auto"/>
              <w:jc w:val="center"/>
            </w:pPr>
            <w:r>
              <w:rPr>
                <w:rFonts w:cs="Calibri"/>
                <w:sz w:val="20"/>
                <w:szCs w:val="20"/>
              </w:rPr>
              <w:t>140 mnm</w:t>
            </w:r>
          </w:p>
        </w:tc>
      </w:tr>
      <w:tr w:rsidR="00BE2B9B" w14:paraId="119B0508" w14:textId="77777777">
        <w:trPr>
          <w:trHeight w:val="416"/>
          <w:jc w:val="center"/>
        </w:trPr>
        <w:tc>
          <w:tcPr>
            <w:tcW w:w="3789" w:type="dxa"/>
            <w:tcBorders>
              <w:left w:val="single" w:sz="4" w:space="0" w:color="000000"/>
              <w:bottom w:val="single" w:sz="4" w:space="0" w:color="000000"/>
              <w:right w:val="single" w:sz="4" w:space="0" w:color="000000"/>
            </w:tcBorders>
            <w:shd w:val="clear" w:color="auto" w:fill="auto"/>
            <w:vAlign w:val="center"/>
          </w:tcPr>
          <w:p w14:paraId="27A8F43C" w14:textId="77777777" w:rsidR="00BE2B9B" w:rsidRDefault="00BE2B9B" w:rsidP="00B57CFD">
            <w:pPr>
              <w:widowControl w:val="0"/>
              <w:spacing w:line="276" w:lineRule="auto"/>
              <w:jc w:val="center"/>
            </w:pPr>
            <w:r>
              <w:rPr>
                <w:lang w:eastAsia="hr-HR"/>
              </w:rPr>
              <w:t>KTC d.d.</w:t>
            </w:r>
          </w:p>
        </w:tc>
        <w:tc>
          <w:tcPr>
            <w:tcW w:w="2937" w:type="dxa"/>
            <w:tcBorders>
              <w:left w:val="single" w:sz="4" w:space="0" w:color="000000"/>
              <w:bottom w:val="single" w:sz="4" w:space="0" w:color="000000"/>
              <w:right w:val="single" w:sz="4" w:space="0" w:color="000000"/>
            </w:tcBorders>
            <w:shd w:val="clear" w:color="auto" w:fill="auto"/>
            <w:vAlign w:val="center"/>
          </w:tcPr>
          <w:p w14:paraId="17AE6C94" w14:textId="77777777" w:rsidR="00BE2B9B" w:rsidRDefault="00BE2B9B" w:rsidP="00B57CFD">
            <w:pPr>
              <w:widowControl w:val="0"/>
              <w:spacing w:line="276" w:lineRule="auto"/>
              <w:jc w:val="center"/>
            </w:pPr>
            <w:r>
              <w:rPr>
                <w:rFonts w:cs="Calibri"/>
                <w:sz w:val="20"/>
                <w:szCs w:val="20"/>
              </w:rPr>
              <w:t>S: 46°01'18"</w:t>
            </w:r>
          </w:p>
          <w:p w14:paraId="198827E2" w14:textId="77777777" w:rsidR="00BE2B9B" w:rsidRDefault="00BE2B9B" w:rsidP="00B57CFD">
            <w:pPr>
              <w:widowControl w:val="0"/>
              <w:spacing w:line="276" w:lineRule="auto"/>
              <w:jc w:val="center"/>
            </w:pPr>
            <w:r>
              <w:rPr>
                <w:rFonts w:cs="Calibri"/>
                <w:sz w:val="20"/>
                <w:szCs w:val="20"/>
              </w:rPr>
              <w:t>I: 15°54'07"</w:t>
            </w:r>
          </w:p>
        </w:tc>
        <w:tc>
          <w:tcPr>
            <w:tcW w:w="2272" w:type="dxa"/>
            <w:tcBorders>
              <w:left w:val="single" w:sz="4" w:space="0" w:color="000000"/>
              <w:bottom w:val="single" w:sz="4" w:space="0" w:color="000000"/>
              <w:right w:val="single" w:sz="4" w:space="0" w:color="000000"/>
            </w:tcBorders>
            <w:shd w:val="clear" w:color="auto" w:fill="auto"/>
            <w:vAlign w:val="center"/>
          </w:tcPr>
          <w:p w14:paraId="176ED2D5" w14:textId="77777777" w:rsidR="00BE2B9B" w:rsidRDefault="00BE2B9B" w:rsidP="00B57CFD">
            <w:pPr>
              <w:widowControl w:val="0"/>
              <w:spacing w:line="276" w:lineRule="auto"/>
              <w:jc w:val="center"/>
            </w:pPr>
            <w:r>
              <w:rPr>
                <w:rFonts w:cs="Calibri"/>
                <w:sz w:val="20"/>
                <w:szCs w:val="20"/>
              </w:rPr>
              <w:t>142 mnm</w:t>
            </w:r>
          </w:p>
        </w:tc>
      </w:tr>
      <w:tr w:rsidR="00BE2B9B" w14:paraId="2644E240" w14:textId="77777777">
        <w:trPr>
          <w:trHeight w:val="416"/>
          <w:jc w:val="center"/>
        </w:trPr>
        <w:tc>
          <w:tcPr>
            <w:tcW w:w="37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CBA9C" w14:textId="77777777" w:rsidR="00BE2B9B" w:rsidRDefault="00BE2B9B" w:rsidP="00B57CFD">
            <w:pPr>
              <w:widowControl w:val="0"/>
              <w:spacing w:line="276" w:lineRule="auto"/>
              <w:jc w:val="center"/>
            </w:pPr>
            <w:r>
              <w:rPr>
                <w:lang w:eastAsia="hr-HR"/>
              </w:rPr>
              <w:t>Trgovački centar Konzum</w:t>
            </w:r>
          </w:p>
        </w:tc>
        <w:tc>
          <w:tcPr>
            <w:tcW w:w="29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F96B7" w14:textId="77777777" w:rsidR="00BE2B9B" w:rsidRDefault="00BE2B9B" w:rsidP="00B57CFD">
            <w:pPr>
              <w:widowControl w:val="0"/>
              <w:spacing w:line="276" w:lineRule="auto"/>
              <w:jc w:val="center"/>
            </w:pPr>
            <w:r>
              <w:rPr>
                <w:rFonts w:cs="Calibri"/>
                <w:sz w:val="20"/>
                <w:szCs w:val="20"/>
              </w:rPr>
              <w:t>S: 45°01'06"</w:t>
            </w:r>
          </w:p>
          <w:p w14:paraId="3CB5AC1F" w14:textId="77777777" w:rsidR="00BE2B9B" w:rsidRDefault="00BE2B9B" w:rsidP="00B57CFD">
            <w:pPr>
              <w:widowControl w:val="0"/>
              <w:spacing w:line="276" w:lineRule="auto"/>
              <w:jc w:val="center"/>
            </w:pPr>
            <w:r>
              <w:rPr>
                <w:rFonts w:cs="Calibri"/>
                <w:sz w:val="20"/>
                <w:szCs w:val="20"/>
              </w:rPr>
              <w:t>I: 15°53'37"</w:t>
            </w:r>
          </w:p>
        </w:tc>
        <w:tc>
          <w:tcPr>
            <w:tcW w:w="22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8F03C" w14:textId="77777777" w:rsidR="00BE2B9B" w:rsidRDefault="00BE2B9B" w:rsidP="00B57CFD">
            <w:pPr>
              <w:widowControl w:val="0"/>
              <w:spacing w:line="276" w:lineRule="auto"/>
              <w:jc w:val="center"/>
            </w:pPr>
            <w:r>
              <w:rPr>
                <w:rFonts w:cs="Calibri"/>
                <w:sz w:val="20"/>
                <w:szCs w:val="20"/>
              </w:rPr>
              <w:t>140 mnm</w:t>
            </w:r>
          </w:p>
        </w:tc>
      </w:tr>
      <w:tr w:rsidR="00BE2B9B" w14:paraId="71555097" w14:textId="77777777">
        <w:trPr>
          <w:trHeight w:val="416"/>
          <w:jc w:val="center"/>
        </w:trPr>
        <w:tc>
          <w:tcPr>
            <w:tcW w:w="37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86A6C" w14:textId="77777777" w:rsidR="00BE2B9B" w:rsidRDefault="00BE2B9B" w:rsidP="00B57CFD">
            <w:pPr>
              <w:widowControl w:val="0"/>
              <w:spacing w:line="276" w:lineRule="auto"/>
              <w:jc w:val="center"/>
            </w:pPr>
            <w:r>
              <w:rPr>
                <w:lang w:eastAsia="hr-HR"/>
              </w:rPr>
              <w:t>Trgovački centar Plodine</w:t>
            </w:r>
          </w:p>
        </w:tc>
        <w:tc>
          <w:tcPr>
            <w:tcW w:w="29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77B6A" w14:textId="77777777" w:rsidR="00BE2B9B" w:rsidRDefault="00BE2B9B" w:rsidP="00B57CFD">
            <w:pPr>
              <w:widowControl w:val="0"/>
              <w:spacing w:line="276" w:lineRule="auto"/>
              <w:jc w:val="center"/>
            </w:pPr>
            <w:r>
              <w:rPr>
                <w:rFonts w:cs="Calibri"/>
                <w:sz w:val="20"/>
                <w:szCs w:val="20"/>
              </w:rPr>
              <w:t>S: 46°01'19"</w:t>
            </w:r>
          </w:p>
          <w:p w14:paraId="0516649B" w14:textId="77777777" w:rsidR="00BE2B9B" w:rsidRDefault="00BE2B9B" w:rsidP="00B57CFD">
            <w:pPr>
              <w:widowControl w:val="0"/>
              <w:spacing w:line="276" w:lineRule="auto"/>
              <w:jc w:val="center"/>
            </w:pPr>
            <w:r>
              <w:rPr>
                <w:rFonts w:cs="Calibri"/>
                <w:sz w:val="20"/>
                <w:szCs w:val="20"/>
              </w:rPr>
              <w:t>I: 15°54'18"</w:t>
            </w:r>
          </w:p>
        </w:tc>
        <w:tc>
          <w:tcPr>
            <w:tcW w:w="22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E52A5" w14:textId="77777777" w:rsidR="00BE2B9B" w:rsidRDefault="00BE2B9B" w:rsidP="00B57CFD">
            <w:pPr>
              <w:widowControl w:val="0"/>
              <w:spacing w:line="276" w:lineRule="auto"/>
              <w:jc w:val="center"/>
            </w:pPr>
            <w:r>
              <w:rPr>
                <w:rFonts w:cs="Calibri"/>
                <w:sz w:val="20"/>
                <w:szCs w:val="20"/>
              </w:rPr>
              <w:t>141 mnm</w:t>
            </w:r>
          </w:p>
        </w:tc>
      </w:tr>
      <w:tr w:rsidR="00BE2B9B" w14:paraId="2EC3B1ED" w14:textId="77777777">
        <w:trPr>
          <w:trHeight w:val="416"/>
          <w:jc w:val="center"/>
        </w:trPr>
        <w:tc>
          <w:tcPr>
            <w:tcW w:w="37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1AA16" w14:textId="77777777" w:rsidR="00BE2B9B" w:rsidRDefault="00BE2B9B" w:rsidP="00B57CFD">
            <w:pPr>
              <w:widowControl w:val="0"/>
              <w:spacing w:line="276" w:lineRule="auto"/>
              <w:jc w:val="center"/>
            </w:pPr>
            <w:r>
              <w:rPr>
                <w:lang w:eastAsia="hr-HR"/>
              </w:rPr>
              <w:t>Željeznička stanica Zabok</w:t>
            </w:r>
          </w:p>
        </w:tc>
        <w:tc>
          <w:tcPr>
            <w:tcW w:w="29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70A4C" w14:textId="77777777" w:rsidR="00BE2B9B" w:rsidRDefault="00BE2B9B" w:rsidP="00B57CFD">
            <w:pPr>
              <w:widowControl w:val="0"/>
              <w:spacing w:line="276" w:lineRule="auto"/>
              <w:jc w:val="center"/>
            </w:pPr>
            <w:r>
              <w:rPr>
                <w:rFonts w:cs="Calibri"/>
                <w:sz w:val="20"/>
                <w:szCs w:val="20"/>
              </w:rPr>
              <w:t>S: 46°01'27"</w:t>
            </w:r>
          </w:p>
          <w:p w14:paraId="2582ECA3" w14:textId="77777777" w:rsidR="00BE2B9B" w:rsidRDefault="00BE2B9B" w:rsidP="00B57CFD">
            <w:pPr>
              <w:widowControl w:val="0"/>
              <w:spacing w:line="276" w:lineRule="auto"/>
              <w:jc w:val="center"/>
            </w:pPr>
            <w:r>
              <w:rPr>
                <w:rFonts w:cs="Calibri"/>
                <w:sz w:val="20"/>
                <w:szCs w:val="20"/>
              </w:rPr>
              <w:t>I: 15°54'07"</w:t>
            </w:r>
          </w:p>
        </w:tc>
        <w:tc>
          <w:tcPr>
            <w:tcW w:w="22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CF9B1" w14:textId="77777777" w:rsidR="00BE2B9B" w:rsidRDefault="00BE2B9B" w:rsidP="00B57CFD">
            <w:pPr>
              <w:widowControl w:val="0"/>
              <w:spacing w:line="276" w:lineRule="auto"/>
              <w:jc w:val="center"/>
            </w:pPr>
            <w:r>
              <w:rPr>
                <w:rFonts w:cs="Calibri"/>
                <w:sz w:val="20"/>
                <w:szCs w:val="20"/>
              </w:rPr>
              <w:t>147 mnm</w:t>
            </w:r>
          </w:p>
        </w:tc>
      </w:tr>
    </w:tbl>
    <w:p w14:paraId="248D9489" w14:textId="77777777" w:rsidR="00BE2B9B" w:rsidRDefault="00BE2B9B" w:rsidP="00B57CFD">
      <w:pPr>
        <w:spacing w:line="276" w:lineRule="auto"/>
        <w:sectPr w:rsidR="00BE2B9B">
          <w:pgSz w:w="11906" w:h="16838"/>
          <w:pgMar w:top="647" w:right="1418" w:bottom="1418" w:left="1418" w:header="567" w:footer="0" w:gutter="0"/>
          <w:cols w:space="720"/>
          <w:docGrid w:linePitch="360"/>
        </w:sectPr>
      </w:pPr>
    </w:p>
    <w:p w14:paraId="66881187" w14:textId="77777777" w:rsidR="00BE2B9B" w:rsidRDefault="00B12726" w:rsidP="00B57CFD">
      <w:pPr>
        <w:pStyle w:val="Naslov3"/>
      </w:pPr>
      <w:bookmarkStart w:id="69" w:name="_Toc42583697"/>
      <w:bookmarkStart w:id="70" w:name="_Toc58495097"/>
      <w:r>
        <w:lastRenderedPageBreak/>
        <w:t xml:space="preserve">4.2.2. </w:t>
      </w:r>
      <w:r w:rsidR="00BE2B9B">
        <w:t>Meteorološki, geološki i hidrografski pokazatelji</w:t>
      </w:r>
      <w:bookmarkEnd w:id="69"/>
      <w:bookmarkEnd w:id="70"/>
    </w:p>
    <w:p w14:paraId="0D154602" w14:textId="77777777" w:rsidR="00BE2B9B" w:rsidRDefault="00BE2B9B" w:rsidP="00B57CFD">
      <w:pPr>
        <w:pStyle w:val="Default"/>
        <w:spacing w:before="240" w:after="120" w:line="276" w:lineRule="auto"/>
      </w:pPr>
      <w:r>
        <w:rPr>
          <w:rFonts w:cs="Arial"/>
          <w:b/>
          <w:szCs w:val="22"/>
        </w:rPr>
        <w:t>Meteorološki pokazatelji</w:t>
      </w:r>
    </w:p>
    <w:p w14:paraId="042B65AA" w14:textId="77777777" w:rsidR="00BE2B9B" w:rsidRDefault="00BE2B9B" w:rsidP="00B57CFD">
      <w:pPr>
        <w:spacing w:after="120" w:line="276" w:lineRule="auto"/>
      </w:pPr>
      <w:r>
        <w:rPr>
          <w:sz w:val="24"/>
        </w:rPr>
        <w:t>Klima Zagorja je po tipu kontinentalno-humidna, s tek nešto na</w:t>
      </w:r>
      <w:r w:rsidR="0021663A">
        <w:rPr>
          <w:sz w:val="24"/>
        </w:rPr>
        <w:t>t</w:t>
      </w:r>
      <w:r>
        <w:rPr>
          <w:sz w:val="24"/>
        </w:rPr>
        <w:t xml:space="preserve">prosječnim rasporedom relativne vlage 75-80%. Siječanjski prosjek topline kreće se između 0,8 i 1,4 stupanj dok je srednja toplina srpnja oko 20 stupnjeva. Stanovite toplinske razlike postoje između prisojne i osojne strane planinske prečage Strahinčica-Ivančica, no one su gotovo zanemarive. U najvišim područjima Ivančice i Medvednice često je u zimskim mjesecima moguća pojava toplinske inverzije. Na godišnjoj ruži vjetrova, na području Zaboka uočava se najveća učestalost ENE (22%), E (9,7%), SW (8%) i NE (7,9%). Ostali smjerovi su podjednako zastupljeni (3-7%). U nastavku je prikazana ruža vjetrova za Grad Zabok. </w:t>
      </w:r>
    </w:p>
    <w:p w14:paraId="0FE7E14F" w14:textId="77777777" w:rsidR="00BE2B9B" w:rsidRDefault="009839C0" w:rsidP="00B57CFD">
      <w:pPr>
        <w:spacing w:after="120" w:line="276" w:lineRule="auto"/>
        <w:rPr>
          <w:sz w:val="24"/>
        </w:rPr>
      </w:pPr>
      <w:r>
        <w:rPr>
          <w:noProof/>
        </w:rPr>
        <w:drawing>
          <wp:anchor distT="0" distB="0" distL="0" distR="0" simplePos="0" relativeHeight="251652608" behindDoc="0" locked="0" layoutInCell="1" allowOverlap="1" wp14:anchorId="45E346B4" wp14:editId="3B1C3E4F">
            <wp:simplePos x="0" y="0"/>
            <wp:positionH relativeFrom="column">
              <wp:posOffset>477520</wp:posOffset>
            </wp:positionH>
            <wp:positionV relativeFrom="paragraph">
              <wp:posOffset>76200</wp:posOffset>
            </wp:positionV>
            <wp:extent cx="4451985" cy="2390140"/>
            <wp:effectExtent l="0" t="0" r="0" b="0"/>
            <wp:wrapSquare wrapText="largest"/>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l="14563" t="17473" r="17007" b="17178"/>
                    <a:stretch>
                      <a:fillRect/>
                    </a:stretch>
                  </pic:blipFill>
                  <pic:spPr bwMode="auto">
                    <a:xfrm>
                      <a:off x="0" y="0"/>
                      <a:ext cx="4451985" cy="23901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4DBB502A" w14:textId="77777777" w:rsidR="00BE2B9B" w:rsidRDefault="00BE2B9B" w:rsidP="00B57CFD">
      <w:pPr>
        <w:spacing w:after="120" w:line="276" w:lineRule="auto"/>
        <w:rPr>
          <w:sz w:val="24"/>
        </w:rPr>
      </w:pPr>
    </w:p>
    <w:p w14:paraId="25FF4B81" w14:textId="77777777" w:rsidR="00BE2B9B" w:rsidRDefault="00BE2B9B" w:rsidP="00B57CFD">
      <w:pPr>
        <w:spacing w:after="120" w:line="276" w:lineRule="auto"/>
        <w:rPr>
          <w:sz w:val="24"/>
        </w:rPr>
      </w:pPr>
    </w:p>
    <w:p w14:paraId="4E004B16" w14:textId="77777777" w:rsidR="00BE2B9B" w:rsidRDefault="00BE2B9B" w:rsidP="00B57CFD">
      <w:pPr>
        <w:spacing w:after="120" w:line="276" w:lineRule="auto"/>
        <w:rPr>
          <w:sz w:val="24"/>
        </w:rPr>
      </w:pPr>
    </w:p>
    <w:p w14:paraId="7C4D5FCF" w14:textId="77777777" w:rsidR="00BE2B9B" w:rsidRDefault="00BE2B9B" w:rsidP="00B57CFD">
      <w:pPr>
        <w:spacing w:after="120" w:line="276" w:lineRule="auto"/>
        <w:rPr>
          <w:sz w:val="24"/>
        </w:rPr>
      </w:pPr>
    </w:p>
    <w:p w14:paraId="3F6179B7" w14:textId="77777777" w:rsidR="00BE2B9B" w:rsidRDefault="00BE2B9B" w:rsidP="00B57CFD">
      <w:pPr>
        <w:spacing w:after="120" w:line="276" w:lineRule="auto"/>
        <w:rPr>
          <w:sz w:val="24"/>
        </w:rPr>
      </w:pPr>
    </w:p>
    <w:p w14:paraId="19874284" w14:textId="77777777" w:rsidR="00BE2B9B" w:rsidRDefault="00BE2B9B" w:rsidP="00B57CFD">
      <w:pPr>
        <w:spacing w:after="120" w:line="276" w:lineRule="auto"/>
        <w:rPr>
          <w:sz w:val="24"/>
        </w:rPr>
      </w:pPr>
    </w:p>
    <w:p w14:paraId="750F7E0B" w14:textId="77777777" w:rsidR="00BE2B9B" w:rsidRDefault="00BE2B9B" w:rsidP="00B57CFD">
      <w:pPr>
        <w:spacing w:after="120" w:line="276" w:lineRule="auto"/>
        <w:rPr>
          <w:sz w:val="24"/>
        </w:rPr>
      </w:pPr>
    </w:p>
    <w:p w14:paraId="6E635FC2" w14:textId="77777777" w:rsidR="00BE2B9B" w:rsidRDefault="00BE2B9B" w:rsidP="00B57CFD">
      <w:pPr>
        <w:spacing w:after="120" w:line="276" w:lineRule="auto"/>
        <w:rPr>
          <w:sz w:val="24"/>
        </w:rPr>
      </w:pPr>
    </w:p>
    <w:p w14:paraId="755D87BD" w14:textId="77777777" w:rsidR="00BE2B9B" w:rsidRDefault="00BE2B9B" w:rsidP="00B57CFD">
      <w:pPr>
        <w:spacing w:after="120" w:line="276" w:lineRule="auto"/>
        <w:rPr>
          <w:sz w:val="24"/>
        </w:rPr>
      </w:pPr>
    </w:p>
    <w:p w14:paraId="202D5E04" w14:textId="77777777" w:rsidR="00BE2B9B" w:rsidRDefault="00BE2B9B" w:rsidP="00B57CFD">
      <w:pPr>
        <w:spacing w:after="120" w:line="276" w:lineRule="auto"/>
        <w:rPr>
          <w:sz w:val="24"/>
        </w:rPr>
      </w:pPr>
    </w:p>
    <w:p w14:paraId="077C78C7" w14:textId="77777777" w:rsidR="00BE2B9B" w:rsidRDefault="00BE2B9B" w:rsidP="00B57CFD">
      <w:pPr>
        <w:spacing w:after="120" w:line="276" w:lineRule="auto"/>
      </w:pPr>
      <w:r>
        <w:rPr>
          <w:sz w:val="24"/>
        </w:rPr>
        <w:t>Prevladavaju slabi vjetrovi jačine 1-3 Bf (86,5%), a umjereni i umjereno jaki vjetrovi jačine 4-5 Bf javljaju se rijetko (4%). Jaki vjetrovi jačine veće od 6 Bf pojavljuju se rijetko (0,2). Tišina se</w:t>
      </w:r>
      <w:r w:rsidR="0021663A">
        <w:rPr>
          <w:sz w:val="24"/>
        </w:rPr>
        <w:t xml:space="preserve"> </w:t>
      </w:r>
      <w:r>
        <w:rPr>
          <w:sz w:val="24"/>
        </w:rPr>
        <w:t xml:space="preserve">javlja u 9,3% slučajeva. Godišnji prosjek oborina kreće se u nizinskom i ravničarskom području oko 941 mm (Zabok) i 986 mm (Kostel). Najveće mjesečne količine oborina su u svibnju, lipnju i srpnju, a sporedni maksimum je u studenom, dok je najmanje oborina u veljači i ožujku. Vjetrovi su pretežno lokalnog značenja i češće se javljaju u smjeru sa zapada na istok nego meridijalnim smjerovima. Osobito je vjetrovita Veternica preko čije grbine struje zračne mase iz sjeverne dravske nizine kroz kamenolomnu sutjesku Očure prema kotlinastom ulegnuću porječja Krapine, što zahvaća i Grad Zabok. Zahvaljujući tome i blizini rijeke Krapine nizinsko područje Grada Zaboka podložno je čestim i izrazitim maglama. </w:t>
      </w:r>
    </w:p>
    <w:p w14:paraId="4D321C0B" w14:textId="77777777" w:rsidR="00BE2B9B" w:rsidRDefault="00BE2B9B" w:rsidP="00B57CFD">
      <w:pPr>
        <w:spacing w:after="120" w:line="276" w:lineRule="auto"/>
        <w:rPr>
          <w:sz w:val="24"/>
        </w:rPr>
      </w:pPr>
    </w:p>
    <w:p w14:paraId="166AC337" w14:textId="77777777" w:rsidR="00BE2B9B" w:rsidRDefault="00BE2B9B" w:rsidP="00B57CFD">
      <w:pPr>
        <w:spacing w:after="120" w:line="276" w:lineRule="auto"/>
        <w:rPr>
          <w:sz w:val="24"/>
        </w:rPr>
      </w:pPr>
    </w:p>
    <w:p w14:paraId="18CFDA11" w14:textId="77777777" w:rsidR="00BE2B9B" w:rsidRDefault="00BE2B9B" w:rsidP="00B57CFD">
      <w:pPr>
        <w:spacing w:after="120" w:line="276" w:lineRule="auto"/>
        <w:rPr>
          <w:sz w:val="24"/>
        </w:rPr>
      </w:pPr>
    </w:p>
    <w:p w14:paraId="78ED83C8" w14:textId="77777777" w:rsidR="00BE2B9B" w:rsidRDefault="00BE2B9B" w:rsidP="00B57CFD">
      <w:pPr>
        <w:pStyle w:val="Default"/>
        <w:spacing w:before="120" w:after="120" w:line="276" w:lineRule="auto"/>
      </w:pPr>
      <w:r>
        <w:rPr>
          <w:rFonts w:cs="Arial"/>
          <w:b/>
        </w:rPr>
        <w:lastRenderedPageBreak/>
        <w:t>Geološki pokazatelji</w:t>
      </w:r>
    </w:p>
    <w:p w14:paraId="4AE5860B" w14:textId="77777777" w:rsidR="00BE2B9B" w:rsidRPr="00CB2621" w:rsidRDefault="00BE2B9B" w:rsidP="00B57CFD">
      <w:pPr>
        <w:pStyle w:val="Odlomakpopisa1"/>
      </w:pPr>
      <w:r w:rsidRPr="00CB2621">
        <w:t>Prema geotektonskoj rajonizaciji područje Grada Zaboka pripada zapadnom dijelu Panonskog bazena. Šarolik mu je i geološki sastav i proces njegova razvitka. Ovdje nalazimo elemente alpske građe i reljefa te manjim dijelom i obilježja panonske građe. Granica Alpa ide dolinom rijeke Krapine odnosno po dužoj osi Konjščinske sinklinale. Ivančica sa Strugačom te Cesargadskom i Desničkom gorom pripadaju posljednjim alpskim ograncima. Desinić gora, Kuna gora i Strahinjčica tvore gorski niz sastavljen od vapnenca i dolomita, kao i Cesargradska gora i Strugača, koji se mogu koristiti u građevinarstvu (kamenolomi). Velike rasjedne linije karakteristične su za masive Ivančice i Strahinjčice, a kao popratna pojava postvulkanskog djelovanja i postojećih uzdužnih i poprečnih rasjeda i dislokacijskih lomova javljaju se termalni izvori: Tuheljske, Krapinske, Šemničke, Sutinske i Stubičke Toplice. Na području Županije razlikuju se tri osnovne vrste reljefa. Prva vrsta su tzv. naplavne ravni. Ravan rijeka Krapine i Sutle sastavljena je od finih glina manjih debljina. Sastav, mali nagib i odnos prema nanosima prisavskog pojasa, uzrok su slabom otjecanju i dugom zadržavanju padalinske vode. Ravan rijeke Krapine ima značaj za razvoj poljoprivrede, urbanizaciju i izgradnju infrastrukturnih koridora. Ostale ravni manjih površina obuhvaćaju područja slivova rječica Horvatske i Krapinice, a pretežno su poljoprivredne površine. Druga vrsta reljefa su brežuljkasti krajevi, kojima pripadaju prigorja Maceljske gore, Strahinjčice i Ivančice. U najvećem dijelu to su šumske površine. Nadalje, slijede podgorja na osojnim (sjevernim) stranama gora, kojima pripadaju sjeverna strana Strahinjčice te sjeverozapadna strana Medvednice, područja Grada Zaboka, gdje su također nazočne šumske površine. Ovdje spadaju i pobrđa, što su najviše zastupljeni pojasevi, koji nisu vezani uz gorske masive, a predstavljaju izdvojene reljefne cjeline. Na njima su značajne poljoprivredne površine za voćarstvo i vinogradarstvo te manje šumske površine. Treća vrsta reljefa odnosi se na gorske masive koji čine znatnu površinu u koje ubrajamo Maceljsko gorje, Ivančicu, Strahinjčicu i Medvednicu. Ovi masivi značajni su zbog šumskih površina, izvora pitke vode, kamena za građevinarstvo te mogućnosti turističko-rekreativnog korištenja, a izvan su samog prostora Grada Zaboka. Zagorska tla nisu osobite kakvoće. Pretežno laporasta podloga i meki sarmatski i litavski vapnenci uvjetovali su u Zagorju prilično ograničen razvitak plodnijeg jače podzoliranog tla, pogodnog za oraničke kulture, stvarajući, naprotiv na strmim padinama i valovitim pristrancima brežuljaka pjeskovita ilovasta tla, veoma prikladna za uzgoj vinograda i voćnjaka (jabuke i šljive). Na oraničnim površinama zasijanim žitaricama prevladava kukuruz i pšenica te u manjoj mjeri krumpir. U najnižim predjelima - naročito u dolini rijeke Krapine, prevladavaju aluvijalna tla, pretežno su to livade i sjeno</w:t>
      </w:r>
      <w:r w:rsidR="0021663A" w:rsidRPr="00CB2621">
        <w:t>k</w:t>
      </w:r>
      <w:r w:rsidRPr="00CB2621">
        <w:t>oše. Približno 35% županijske površine još se i danas unatoč nekontroliranoj sječi u prošlosti, nalazi pod šumama. Najšumovitiji su gorski predjeli Macelja, St</w:t>
      </w:r>
      <w:r w:rsidR="00775645" w:rsidRPr="00CB2621">
        <w:t>r</w:t>
      </w:r>
      <w:r w:rsidRPr="00CB2621">
        <w:t xml:space="preserve">ahinjčice i Ivančice te sjeverni obronci Medvednice. U nizinskim predjelima u dolinama Krapine i Sutle, prevladavaju šume johe i hrasta lužnjaka te grupe vrta, što je karakteristično za poplavna područja. U srednjim se područjima javljaju hrast kitnjak i grab, te (posebno na obroncima Medvednice u stubičkom kraju) pitomi kesten. Šumi hrasta i graba u višim predjelima pridolazi bukva koja ukupnoj drvnoj masi Zagorja ima najveće učešće, dok su u najvišim predjelima </w:t>
      </w:r>
      <w:r w:rsidRPr="00CB2621">
        <w:lastRenderedPageBreak/>
        <w:t>bukvi prim</w:t>
      </w:r>
      <w:r w:rsidR="00775645" w:rsidRPr="00CB2621">
        <w:t>i</w:t>
      </w:r>
      <w:r w:rsidRPr="00CB2621">
        <w:t>ješani još i smreka i jela, karakteristične za pre</w:t>
      </w:r>
      <w:r w:rsidR="00775645" w:rsidRPr="00CB2621">
        <w:t>t</w:t>
      </w:r>
      <w:r w:rsidRPr="00CB2621">
        <w:t xml:space="preserve">planinsku i planinsku šumsku zajednicu. Zbog intenzivne urbanizacije prostor Grada Zaboka bitno je promijenio svoje izvorne svojstvenosti. Zahvaljujući tome znatan dio njegovih brežuljkastih površina zauzimaju nestabilna područja u smislu inženjersko-geoloških obilježja. </w:t>
      </w:r>
    </w:p>
    <w:p w14:paraId="62542D89" w14:textId="77777777" w:rsidR="00BE2B9B" w:rsidRDefault="00BE2B9B" w:rsidP="00B57CFD">
      <w:pPr>
        <w:pStyle w:val="Default"/>
        <w:spacing w:before="240" w:after="120" w:line="276" w:lineRule="auto"/>
      </w:pPr>
      <w:r>
        <w:rPr>
          <w:rFonts w:cs="Arial"/>
          <w:b/>
        </w:rPr>
        <w:t>Hidrografski pokazatelji</w:t>
      </w:r>
    </w:p>
    <w:p w14:paraId="5263BCEE" w14:textId="77777777" w:rsidR="00BE2B9B" w:rsidRDefault="00BE2B9B" w:rsidP="00B57CFD">
      <w:pPr>
        <w:pStyle w:val="Odlomakpopisa1"/>
      </w:pPr>
      <w:r>
        <w:t>Južno od Skladišta i pretakališta naftnih derivata Tifon Zabok protječe vodotok rijeke Krapinice. Vodotok Krapinica formira se od rječica Maceljčice, Putkovca, Ravninske i Žutnice i generalno teče pravcem sjever – jug. Krapinica utječe u rijeku Krapinu i do svog ušća ima slivnu površinu od F = 197 km</w:t>
      </w:r>
      <w:r>
        <w:rPr>
          <w:vertAlign w:val="superscript"/>
        </w:rPr>
        <w:t>2</w:t>
      </w:r>
      <w:r>
        <w:t>. U gornjem dijelu sliva hidrografska mreža Krapinice je dobro razvijena. Značajni lijevi pritoci uzvodno od Krapine su potoci Smiljanova graba i Lukovščak te vodotok Putkovec, a lijevi vodotok Ravninska. Površina sliva Krapinice prije ušća Putkovca iznosi 24.18 km</w:t>
      </w:r>
      <w:r>
        <w:rPr>
          <w:vertAlign w:val="superscript"/>
        </w:rPr>
        <w:t>2</w:t>
      </w:r>
      <w:r>
        <w:t>, a prije ušća Ravninske 39,26 km</w:t>
      </w:r>
      <w:r>
        <w:rPr>
          <w:vertAlign w:val="superscript"/>
        </w:rPr>
        <w:t>2</w:t>
      </w:r>
      <w:r>
        <w:t>. Površina sliva Putkovca iznosi 13,28 km</w:t>
      </w:r>
      <w:r>
        <w:rPr>
          <w:vertAlign w:val="superscript"/>
        </w:rPr>
        <w:t>2</w:t>
      </w:r>
      <w:r>
        <w:t>, Male Ravninščice 5,15 km</w:t>
      </w:r>
      <w:r>
        <w:rPr>
          <w:vertAlign w:val="superscript"/>
        </w:rPr>
        <w:t>2</w:t>
      </w:r>
      <w:r>
        <w:t>, Velike Ravninščice 5,15 km</w:t>
      </w:r>
      <w:r>
        <w:rPr>
          <w:vertAlign w:val="superscript"/>
        </w:rPr>
        <w:t>2</w:t>
      </w:r>
      <w:r>
        <w:t xml:space="preserve"> te vodotoka Ravninske 7,68 km</w:t>
      </w:r>
      <w:r>
        <w:rPr>
          <w:vertAlign w:val="superscript"/>
        </w:rPr>
        <w:t>2</w:t>
      </w:r>
      <w:r>
        <w:t>. Ukupna površina sliva hidrotehničkog čvora Đurmanec je 58,05 km</w:t>
      </w:r>
      <w:r>
        <w:rPr>
          <w:vertAlign w:val="superscript"/>
        </w:rPr>
        <w:t>2</w:t>
      </w:r>
      <w:r>
        <w:t>. Najviša točka sliva Krapinice je vrh brda Strahin</w:t>
      </w:r>
      <w:r w:rsidR="00775645">
        <w:t>j</w:t>
      </w:r>
      <w:r>
        <w:t xml:space="preserve">ščica s 847 m n.m., a prosječna nadmorska visina sliva iznosi 262 m n.m. </w:t>
      </w:r>
    </w:p>
    <w:p w14:paraId="5753E055" w14:textId="77777777" w:rsidR="00BE2B9B" w:rsidRDefault="00BE2B9B" w:rsidP="00B57CFD">
      <w:pPr>
        <w:spacing w:before="120" w:after="120" w:line="276" w:lineRule="auto"/>
      </w:pPr>
      <w:r>
        <w:rPr>
          <w:sz w:val="24"/>
          <w:u w:val="single"/>
        </w:rPr>
        <w:t>Poplavnost područja</w:t>
      </w:r>
    </w:p>
    <w:p w14:paraId="47D20FF8" w14:textId="77777777" w:rsidR="00BE2B9B" w:rsidRDefault="00BE2B9B" w:rsidP="00B57CFD">
      <w:pPr>
        <w:spacing w:after="120" w:line="276" w:lineRule="auto"/>
      </w:pPr>
      <w:r>
        <w:rPr>
          <w:sz w:val="24"/>
          <w:szCs w:val="24"/>
        </w:rPr>
        <w:t>Sukladno Državnom planu obrane od poplava („Narodne Novine“</w:t>
      </w:r>
      <w:r w:rsidR="00554ED7">
        <w:rPr>
          <w:sz w:val="24"/>
          <w:szCs w:val="24"/>
        </w:rPr>
        <w:t>,</w:t>
      </w:r>
      <w:r>
        <w:rPr>
          <w:sz w:val="24"/>
          <w:szCs w:val="24"/>
        </w:rPr>
        <w:t xml:space="preserve"> broj 84/10</w:t>
      </w:r>
      <w:r w:rsidR="00554ED7">
        <w:rPr>
          <w:sz w:val="24"/>
          <w:szCs w:val="24"/>
        </w:rPr>
        <w:t>.</w:t>
      </w:r>
      <w:r>
        <w:rPr>
          <w:sz w:val="24"/>
          <w:szCs w:val="24"/>
        </w:rPr>
        <w:t>) i Pravilniku o granicama područja podslivova, malih slivova i sektora („Narodne Novine“</w:t>
      </w:r>
      <w:r w:rsidR="00554ED7">
        <w:rPr>
          <w:sz w:val="24"/>
          <w:szCs w:val="24"/>
        </w:rPr>
        <w:t>,</w:t>
      </w:r>
      <w:r>
        <w:rPr>
          <w:sz w:val="24"/>
          <w:szCs w:val="24"/>
        </w:rPr>
        <w:t xml:space="preserve"> broj 97/10</w:t>
      </w:r>
      <w:r w:rsidR="00554ED7">
        <w:rPr>
          <w:sz w:val="24"/>
          <w:szCs w:val="24"/>
        </w:rPr>
        <w:t>.</w:t>
      </w:r>
      <w:r>
        <w:rPr>
          <w:sz w:val="24"/>
          <w:szCs w:val="24"/>
        </w:rPr>
        <w:t>) Grad Zabok spada u sektor C – Gornja Sava, branjeno područje 12 Područje maloga sliva Krapina-Sutla i sjeverni dio područja maloga sliva Zagrebačko Prisavlje:</w:t>
      </w:r>
    </w:p>
    <w:p w14:paraId="60BB76EE" w14:textId="77777777" w:rsidR="00BE2B9B" w:rsidRDefault="00BE2B9B" w:rsidP="00B57CFD">
      <w:pPr>
        <w:pStyle w:val="Odlomakpopisa1"/>
        <w:numPr>
          <w:ilvl w:val="0"/>
          <w:numId w:val="28"/>
        </w:numPr>
      </w:pPr>
      <w:r>
        <w:rPr>
          <w:rFonts w:cs="Arial"/>
        </w:rPr>
        <w:t>dionica obrane C.12.6. Rijeka Krapinica, lijeva i desna obala</w:t>
      </w:r>
    </w:p>
    <w:p w14:paraId="12CE8080" w14:textId="77777777" w:rsidR="00BE2B9B" w:rsidRDefault="00BE2B9B" w:rsidP="00B57CFD">
      <w:pPr>
        <w:pStyle w:val="Odlomakpopisa1"/>
        <w:numPr>
          <w:ilvl w:val="0"/>
          <w:numId w:val="28"/>
        </w:numPr>
      </w:pPr>
      <w:r>
        <w:rPr>
          <w:rFonts w:cs="Arial"/>
        </w:rPr>
        <w:t>dionica obrane C.12.7. Rijeka Krapina; Rijeka Horvatska</w:t>
      </w:r>
    </w:p>
    <w:p w14:paraId="17246187" w14:textId="77777777" w:rsidR="00BE2B9B" w:rsidRDefault="00BE2B9B" w:rsidP="00B57CFD">
      <w:pPr>
        <w:pStyle w:val="Odlomakpopisa1"/>
      </w:pPr>
      <w:r>
        <w:t>Opasnost od poplava na području Grada Zaboka dolazi od</w:t>
      </w:r>
      <w:r>
        <w:rPr>
          <w:rFonts w:eastAsia="SimSun" w:cs="Arial"/>
        </w:rPr>
        <w:t xml:space="preserve"> ekstremnih vremenskih pojava, odnosno dužih oborinskih razdoblja s većim količinama oborina ili topljenje snijega. </w:t>
      </w:r>
    </w:p>
    <w:p w14:paraId="69BE4644" w14:textId="77777777" w:rsidR="00BE2B9B" w:rsidRDefault="00BE2B9B" w:rsidP="00B57CFD">
      <w:pPr>
        <w:spacing w:after="120" w:line="276" w:lineRule="auto"/>
      </w:pPr>
      <w:r>
        <w:rPr>
          <w:sz w:val="24"/>
          <w:szCs w:val="24"/>
        </w:rPr>
        <w:t xml:space="preserve">Količina oborina na području Grada Zaboka kreće se između </w:t>
      </w:r>
      <w:r>
        <w:rPr>
          <w:rFonts w:eastAsia="TimesNewRoman"/>
          <w:sz w:val="24"/>
          <w:szCs w:val="24"/>
        </w:rPr>
        <w:t>900–1000 mm. Najveće mjesečne količine oborina su u svibnju, lipnju i srpnju, a sporedni maksimum je u studenom, dok je najmanje oborina u veljači i ožujku.  Poplavne površine su dolina rječice Horvatske i prostor jugoistočno od autoceste Zagreb - Macelj, dok je dolina rijeke Krapine sjeverozapadno od autoceste koja pripada samom naselju Zabok i njegovoj industrijskoj zoni regulacijom zaštićena od plavljenja.</w:t>
      </w:r>
    </w:p>
    <w:p w14:paraId="439A90D2" w14:textId="77777777" w:rsidR="00BE2B9B" w:rsidRDefault="00BE2B9B" w:rsidP="00B57CFD">
      <w:pPr>
        <w:pStyle w:val="Odlomakpopisa1"/>
      </w:pPr>
      <w:r>
        <w:t xml:space="preserve">Prema Prethodnoj Procjeni rizika od poplava (Hrvatske vode, 2013.) karte opasnosti od poplava ukazuju na moguće obuhvate tri specifična poplavna scenarija: </w:t>
      </w:r>
    </w:p>
    <w:p w14:paraId="1BB29445" w14:textId="77777777" w:rsidR="00BE2B9B" w:rsidRDefault="00BE2B9B" w:rsidP="00B57CFD">
      <w:pPr>
        <w:pStyle w:val="Default"/>
        <w:numPr>
          <w:ilvl w:val="0"/>
          <w:numId w:val="17"/>
        </w:numPr>
        <w:spacing w:after="120" w:line="276" w:lineRule="auto"/>
        <w:jc w:val="both"/>
      </w:pPr>
      <w:r>
        <w:t>poplave velike vjerojatnosti pojavljivanja (povratno razdoblje 25 godina),</w:t>
      </w:r>
    </w:p>
    <w:p w14:paraId="2CEED596" w14:textId="77777777" w:rsidR="00BE2B9B" w:rsidRDefault="00BE2B9B" w:rsidP="00B57CFD">
      <w:pPr>
        <w:pStyle w:val="Default"/>
        <w:numPr>
          <w:ilvl w:val="0"/>
          <w:numId w:val="17"/>
        </w:numPr>
        <w:spacing w:after="120" w:line="276" w:lineRule="auto"/>
        <w:jc w:val="both"/>
      </w:pPr>
      <w:r>
        <w:t>poplave sre</w:t>
      </w:r>
      <w:r w:rsidR="00D177DD">
        <w:t>dnje vjerojatnosti pojavljivanja</w:t>
      </w:r>
      <w:r>
        <w:t xml:space="preserve"> (povratno razdoblje 100 godina), </w:t>
      </w:r>
    </w:p>
    <w:p w14:paraId="6184B002" w14:textId="77777777" w:rsidR="00BE2B9B" w:rsidRDefault="00BE2B9B" w:rsidP="00D177DD">
      <w:pPr>
        <w:pStyle w:val="Default"/>
        <w:numPr>
          <w:ilvl w:val="0"/>
          <w:numId w:val="17"/>
        </w:numPr>
        <w:spacing w:after="120" w:line="276" w:lineRule="auto"/>
        <w:jc w:val="both"/>
      </w:pPr>
      <w:r>
        <w:lastRenderedPageBreak/>
        <w:t>poplave male vjerojatnosti pojavljivanja (povratno razdoblje 1.000 godina) uključujući poplave uslijed mogućih rušenja nasipa na većim vodoto</w:t>
      </w:r>
      <w:r w:rsidR="00D177DD">
        <w:t>cima te rušenja visokih brana (</w:t>
      </w:r>
      <w:r>
        <w:t xml:space="preserve">umjetne poplave), za fluvijalne (riječne) poplave te bujične poplave. </w:t>
      </w:r>
    </w:p>
    <w:p w14:paraId="3A6138BC" w14:textId="77777777" w:rsidR="00BE2B9B" w:rsidRDefault="00BE2B9B" w:rsidP="00B57CFD">
      <w:pPr>
        <w:spacing w:before="120" w:after="120" w:line="276" w:lineRule="auto"/>
      </w:pPr>
      <w:r>
        <w:rPr>
          <w:sz w:val="24"/>
          <w:szCs w:val="24"/>
        </w:rPr>
        <w:t>Južno od Skladišta i pretakališta naftnih derivata Tifon Zabok protječe vodotok rijeke Krapinice.</w:t>
      </w:r>
    </w:p>
    <w:p w14:paraId="3ECA4F60" w14:textId="77777777" w:rsidR="00BE2B9B" w:rsidRDefault="00BE2B9B" w:rsidP="00B57CFD">
      <w:pPr>
        <w:spacing w:before="120" w:after="120" w:line="276" w:lineRule="auto"/>
        <w:rPr>
          <w:sz w:val="24"/>
          <w:szCs w:val="24"/>
        </w:rPr>
      </w:pPr>
      <w:r>
        <w:rPr>
          <w:sz w:val="24"/>
          <w:szCs w:val="24"/>
        </w:rPr>
        <w:t xml:space="preserve">Područje postrojenja Skladište i pretakalište naftni derivata Zabok i područje Vanjskog plana </w:t>
      </w:r>
      <w:r w:rsidR="00A13A65">
        <w:rPr>
          <w:sz w:val="24"/>
          <w:szCs w:val="24"/>
        </w:rPr>
        <w:t>nalaze se izvan z</w:t>
      </w:r>
      <w:r>
        <w:rPr>
          <w:sz w:val="24"/>
          <w:szCs w:val="24"/>
        </w:rPr>
        <w:t>ona vjerojatnosti pojavljivanja poplave (Slika 6.)</w:t>
      </w:r>
    </w:p>
    <w:p w14:paraId="7253EFDC" w14:textId="77777777" w:rsidR="00775645" w:rsidRDefault="00775645" w:rsidP="00B57CFD">
      <w:pPr>
        <w:spacing w:before="120" w:after="120" w:line="276" w:lineRule="auto"/>
      </w:pPr>
    </w:p>
    <w:p w14:paraId="1925D0E5" w14:textId="77777777" w:rsidR="00BE2B9B" w:rsidRDefault="009839C0" w:rsidP="00B57CFD">
      <w:pPr>
        <w:spacing w:before="120" w:after="120" w:line="276" w:lineRule="auto"/>
        <w:rPr>
          <w:rFonts w:ascii="Arial" w:hAnsi="Arial"/>
          <w:highlight w:val="yellow"/>
        </w:rPr>
      </w:pPr>
      <w:r>
        <w:rPr>
          <w:noProof/>
        </w:rPr>
        <mc:AlternateContent>
          <mc:Choice Requires="wps">
            <w:drawing>
              <wp:anchor distT="0" distB="0" distL="114300" distR="114300" simplePos="0" relativeHeight="251647488" behindDoc="0" locked="0" layoutInCell="1" allowOverlap="1" wp14:anchorId="458F2B26" wp14:editId="20773177">
                <wp:simplePos x="0" y="0"/>
                <wp:positionH relativeFrom="column">
                  <wp:posOffset>2319655</wp:posOffset>
                </wp:positionH>
                <wp:positionV relativeFrom="paragraph">
                  <wp:posOffset>1312545</wp:posOffset>
                </wp:positionV>
                <wp:extent cx="2540" cy="2540"/>
                <wp:effectExtent l="5080" t="7620" r="11430" b="8890"/>
                <wp:wrapNone/>
                <wp:docPr id="6" name="Image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2540"/>
                        </a:xfrm>
                        <a:prstGeom prst="rect">
                          <a:avLst/>
                        </a:prstGeom>
                        <a:noFill/>
                        <a:ln w="9360">
                          <a:solidFill>
                            <a:srgbClr val="4A7EBB"/>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24FF2F8" id="Image1" o:spid="_x0000_s1026" style="position:absolute;margin-left:182.65pt;margin-top:103.35pt;width:.2pt;height:.2pt;z-index:25164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" filled="f" strokecolor="#4a7ebb" strokeweight=".26mm">
                <v:stroke joinstyle="round"/>
              </v:rect>
            </w:pict>
          </mc:Fallback>
        </mc:AlternateContent>
      </w:r>
      <w:r>
        <w:rPr>
          <w:noProof/>
        </w:rPr>
        <w:drawing>
          <wp:anchor distT="0" distB="0" distL="0" distR="0" simplePos="0" relativeHeight="251661824" behindDoc="0" locked="0" layoutInCell="1" allowOverlap="1" wp14:anchorId="17B161D9" wp14:editId="0B037D7A">
            <wp:simplePos x="0" y="0"/>
            <wp:positionH relativeFrom="column">
              <wp:posOffset>79375</wp:posOffset>
            </wp:positionH>
            <wp:positionV relativeFrom="paragraph">
              <wp:posOffset>-33655</wp:posOffset>
            </wp:positionV>
            <wp:extent cx="5295900" cy="2890520"/>
            <wp:effectExtent l="0" t="0" r="0" b="0"/>
            <wp:wrapSquare wrapText="largest"/>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a:extLst>
                        <a:ext uri="{28A0092B-C50C-407E-A947-70E740481C1C}">
                          <a14:useLocalDpi xmlns:a14="http://schemas.microsoft.com/office/drawing/2010/main" val="0"/>
                        </a:ext>
                      </a:extLst>
                    </a:blip>
                    <a:srcRect l="21219" t="26024" r="23430" b="20242"/>
                    <a:stretch>
                      <a:fillRect/>
                    </a:stretch>
                  </pic:blipFill>
                  <pic:spPr bwMode="auto">
                    <a:xfrm>
                      <a:off x="0" y="0"/>
                      <a:ext cx="5295900" cy="28905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5ACBB256" w14:textId="77777777" w:rsidR="00BE2B9B" w:rsidRDefault="00BE2B9B" w:rsidP="00B57CFD">
      <w:pPr>
        <w:pStyle w:val="Opisslike1"/>
        <w:spacing w:after="120" w:line="276" w:lineRule="auto"/>
        <w:jc w:val="left"/>
        <w:rPr>
          <w:rFonts w:cs="Calibri"/>
          <w:b w:val="0"/>
        </w:rPr>
      </w:pPr>
    </w:p>
    <w:p w14:paraId="53858294" w14:textId="77777777" w:rsidR="00BE2B9B" w:rsidRDefault="00BE2B9B" w:rsidP="00B57CFD">
      <w:pPr>
        <w:pStyle w:val="Opisslike1"/>
        <w:spacing w:after="120" w:line="276" w:lineRule="auto"/>
        <w:jc w:val="left"/>
        <w:rPr>
          <w:rFonts w:cs="Calibri"/>
          <w:b w:val="0"/>
        </w:rPr>
      </w:pPr>
    </w:p>
    <w:p w14:paraId="43EF52D7" w14:textId="77777777" w:rsidR="00BE2B9B" w:rsidRDefault="00BE2B9B" w:rsidP="00B57CFD">
      <w:pPr>
        <w:pStyle w:val="Opisslike1"/>
        <w:spacing w:after="120" w:line="276" w:lineRule="auto"/>
        <w:jc w:val="left"/>
        <w:rPr>
          <w:rFonts w:cs="Calibri"/>
          <w:b w:val="0"/>
        </w:rPr>
      </w:pPr>
    </w:p>
    <w:p w14:paraId="4F49CB3C" w14:textId="77777777" w:rsidR="00BE2B9B" w:rsidRDefault="00BE2B9B" w:rsidP="00B57CFD">
      <w:pPr>
        <w:pStyle w:val="Opisslike1"/>
        <w:spacing w:after="120" w:line="276" w:lineRule="auto"/>
        <w:jc w:val="left"/>
        <w:rPr>
          <w:rFonts w:cs="Calibri"/>
          <w:b w:val="0"/>
        </w:rPr>
      </w:pPr>
    </w:p>
    <w:p w14:paraId="5D06A16D" w14:textId="77777777" w:rsidR="00BE2B9B" w:rsidRDefault="00BE2B9B" w:rsidP="00B57CFD">
      <w:pPr>
        <w:pStyle w:val="Opisslike1"/>
        <w:spacing w:after="120" w:line="276" w:lineRule="auto"/>
        <w:jc w:val="left"/>
      </w:pPr>
      <w:bookmarkStart w:id="71" w:name="_Toc39032034"/>
      <w:r>
        <w:rPr>
          <w:rFonts w:cs="Calibri"/>
        </w:rPr>
        <w:tab/>
      </w:r>
      <w:bookmarkEnd w:id="71"/>
    </w:p>
    <w:p w14:paraId="626BAA43" w14:textId="77777777" w:rsidR="00BE2B9B" w:rsidRDefault="00BE2B9B" w:rsidP="00B57CFD">
      <w:pPr>
        <w:spacing w:line="276" w:lineRule="auto"/>
        <w:rPr>
          <w:sz w:val="20"/>
          <w:szCs w:val="20"/>
        </w:rPr>
      </w:pPr>
    </w:p>
    <w:p w14:paraId="576FBA1C" w14:textId="77777777" w:rsidR="00BE2B9B" w:rsidRDefault="00BE2B9B" w:rsidP="00B57CFD">
      <w:pPr>
        <w:spacing w:line="276" w:lineRule="auto"/>
        <w:rPr>
          <w:sz w:val="20"/>
          <w:szCs w:val="20"/>
        </w:rPr>
      </w:pPr>
    </w:p>
    <w:p w14:paraId="7443A1FB" w14:textId="77777777" w:rsidR="00BE2B9B" w:rsidRDefault="00BE2B9B" w:rsidP="00B57CFD">
      <w:pPr>
        <w:spacing w:line="276" w:lineRule="auto"/>
        <w:rPr>
          <w:sz w:val="20"/>
          <w:szCs w:val="20"/>
        </w:rPr>
      </w:pPr>
    </w:p>
    <w:p w14:paraId="61AA03E8" w14:textId="77777777" w:rsidR="00BE2B9B" w:rsidRDefault="00BE2B9B" w:rsidP="00B57CFD">
      <w:pPr>
        <w:spacing w:line="276" w:lineRule="auto"/>
      </w:pPr>
      <w:r>
        <w:rPr>
          <w:sz w:val="20"/>
          <w:szCs w:val="20"/>
        </w:rPr>
        <w:tab/>
      </w:r>
    </w:p>
    <w:p w14:paraId="5264C082" w14:textId="77777777" w:rsidR="00BE2B9B" w:rsidRDefault="00BE2B9B" w:rsidP="00B57CFD">
      <w:pPr>
        <w:spacing w:line="276" w:lineRule="auto"/>
        <w:rPr>
          <w:sz w:val="20"/>
          <w:szCs w:val="20"/>
        </w:rPr>
      </w:pPr>
    </w:p>
    <w:p w14:paraId="7E3A2446" w14:textId="77777777" w:rsidR="00BE2B9B" w:rsidRDefault="00BE2B9B" w:rsidP="00B57CFD">
      <w:pPr>
        <w:spacing w:line="276" w:lineRule="auto"/>
        <w:rPr>
          <w:sz w:val="20"/>
          <w:szCs w:val="20"/>
        </w:rPr>
      </w:pPr>
    </w:p>
    <w:p w14:paraId="178E8499" w14:textId="77777777" w:rsidR="00A13A65" w:rsidRDefault="009839C0" w:rsidP="00A13A65">
      <w:pPr>
        <w:spacing w:line="276" w:lineRule="auto"/>
        <w:rPr>
          <w:sz w:val="20"/>
          <w:szCs w:val="20"/>
        </w:rPr>
      </w:pPr>
      <w:r>
        <w:rPr>
          <w:noProof/>
          <w:sz w:val="20"/>
          <w:szCs w:val="20"/>
        </w:rPr>
        <mc:AlternateContent>
          <mc:Choice Requires="wps">
            <w:drawing>
              <wp:anchor distT="0" distB="0" distL="114300" distR="114300" simplePos="0" relativeHeight="251660800" behindDoc="0" locked="0" layoutInCell="1" allowOverlap="1" wp14:anchorId="1FF17B47" wp14:editId="0E1310FD">
                <wp:simplePos x="0" y="0"/>
                <wp:positionH relativeFrom="page">
                  <wp:align>left</wp:align>
                </wp:positionH>
                <wp:positionV relativeFrom="paragraph">
                  <wp:posOffset>-20320</wp:posOffset>
                </wp:positionV>
                <wp:extent cx="185420" cy="169545"/>
                <wp:effectExtent l="186055" t="55880" r="0" b="0"/>
                <wp:wrapNone/>
                <wp:docPr id="5" name="Oval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420" cy="169545"/>
                        </a:xfrm>
                        <a:custGeom>
                          <a:avLst/>
                          <a:gdLst>
                            <a:gd name="G0" fmla="*/ 293 1 2"/>
                            <a:gd name="G1" fmla="*/ 1 48365 11520"/>
                            <a:gd name="G2" fmla="*/ G1 32767 1"/>
                            <a:gd name="G3" fmla="*/ G2 1 32767"/>
                            <a:gd name="G4" fmla="cos G0 G3"/>
                            <a:gd name="G5" fmla="*/ 268 1 2"/>
                            <a:gd name="G6" fmla="*/ 1 48365 11520"/>
                            <a:gd name="G7" fmla="*/ G6 32767 1"/>
                            <a:gd name="G8" fmla="*/ G7 1 32767"/>
                            <a:gd name="G9" fmla="sin G5 G8"/>
                            <a:gd name="G10" fmla="*/ 293 1 2"/>
                            <a:gd name="G11" fmla="+- G10 0 G4"/>
                            <a:gd name="G12" fmla="+- G10 G4 0"/>
                            <a:gd name="G13" fmla="+- G12 0 0"/>
                            <a:gd name="G14" fmla="*/ 268 1 2"/>
                            <a:gd name="G15" fmla="+- G14 0 G9"/>
                            <a:gd name="G16" fmla="+- G14 G9 0"/>
                            <a:gd name="G17" fmla="+- G16 0 0"/>
                            <a:gd name="G18" fmla="+- 268 0 0"/>
                            <a:gd name="G19" fmla="+- 293 0 0"/>
                            <a:gd name="G20" fmla="+- 180 0 0"/>
                            <a:gd name="G21" fmla="+- 90 0 0"/>
                            <a:gd name="G22" fmla="+- 270 0 0"/>
                            <a:gd name="G23" fmla="+- 90 0 0"/>
                            <a:gd name="G24" fmla="+- 0 0 0"/>
                            <a:gd name="G25" fmla="+- 90 0 0"/>
                            <a:gd name="G26" fmla="+- 90 0 0"/>
                            <a:gd name="G27" fmla="+- 90 0 0"/>
                          </a:gdLst>
                          <a:ahLst/>
                          <a:cxnLst>
                            <a:cxn ang="0">
                              <a:pos x="r" y="vc"/>
                            </a:cxn>
                            <a:cxn ang="5400000">
                              <a:pos x="hc" y="b"/>
                            </a:cxn>
                            <a:cxn ang="10800000">
                              <a:pos x="l" y="vc"/>
                            </a:cxn>
                            <a:cxn ang="16200000">
                              <a:pos x="hc" y="t"/>
                            </a:cxn>
                          </a:cxnLst>
                          <a:rect l="0" t="0" r="0" b="0"/>
                          <a:pathLst>
                            <a:path>
                              <a:moveTo>
                                <a:pt x="0" y="134"/>
                              </a:moveTo>
                              <a:lnTo>
                                <a:pt x="147" y="134"/>
                              </a:lnTo>
                              <a:lnTo>
                                <a:pt x="180" y="90"/>
                              </a:lnTo>
                              <a:lnTo>
                                <a:pt x="147" y="134"/>
                              </a:lnTo>
                              <a:lnTo>
                                <a:pt x="270" y="90"/>
                              </a:lnTo>
                              <a:close/>
                            </a:path>
                          </a:pathLst>
                        </a:custGeom>
                        <a:noFill/>
                        <a:ln w="25560" cap="flat">
                          <a:solidFill>
                            <a:srgbClr val="FFFF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45E4AC3" id="Oval 213" o:spid="_x0000_s1026" style="position:absolute;margin-left:0;margin-top:-1.6pt;width:14.6pt;height:13.35pt;z-index:251660800;visibility:visible;mso-wrap-style:non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middle" coordsize="185420,169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" path="m,134r147,l180,90r-33,44l270,90,,134xe" filled="f" strokecolor="yellow" strokeweight=".71mm">
                <v:path o:connecttype="custom" o:connectlocs="185420,84773;92710,169545;0,84773;92710,0" o:connectangles="0,90,180,270" textboxrect="0,0,185420,169545"/>
                <w10:wrap anchorx="page"/>
              </v:shape>
            </w:pict>
          </mc:Fallback>
        </mc:AlternateContent>
      </w:r>
      <w:r w:rsidR="00A13A65">
        <w:rPr>
          <w:sz w:val="20"/>
          <w:szCs w:val="20"/>
        </w:rPr>
        <w:t xml:space="preserve">  </w:t>
      </w:r>
    </w:p>
    <w:p w14:paraId="51819C1A" w14:textId="77777777" w:rsidR="00A13A65" w:rsidRDefault="00A13A65" w:rsidP="00A13A65">
      <w:pPr>
        <w:spacing w:line="276" w:lineRule="auto"/>
        <w:rPr>
          <w:sz w:val="20"/>
          <w:szCs w:val="20"/>
        </w:rPr>
      </w:pPr>
    </w:p>
    <w:p w14:paraId="744E65F6" w14:textId="77777777" w:rsidR="00BE2B9B" w:rsidRPr="00A13A65" w:rsidRDefault="009839C0" w:rsidP="00A13A65">
      <w:pPr>
        <w:spacing w:line="276" w:lineRule="auto"/>
      </w:pPr>
      <w:r>
        <w:rPr>
          <w:noProof/>
        </w:rPr>
        <mc:AlternateContent>
          <mc:Choice Requires="wps">
            <w:drawing>
              <wp:anchor distT="0" distB="0" distL="114300" distR="114300" simplePos="0" relativeHeight="251646464" behindDoc="0" locked="0" layoutInCell="1" allowOverlap="1" wp14:anchorId="0C7F6440" wp14:editId="0E35906B">
                <wp:simplePos x="0" y="0"/>
                <wp:positionH relativeFrom="column">
                  <wp:posOffset>137795</wp:posOffset>
                </wp:positionH>
                <wp:positionV relativeFrom="paragraph">
                  <wp:posOffset>22860</wp:posOffset>
                </wp:positionV>
                <wp:extent cx="95885" cy="92075"/>
                <wp:effectExtent l="42545" t="41910" r="42545" b="37465"/>
                <wp:wrapNone/>
                <wp:docPr id="4" name="Rectangle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660000">
                          <a:off x="0" y="0"/>
                          <a:ext cx="95885" cy="92075"/>
                        </a:xfrm>
                        <a:prstGeom prst="rect">
                          <a:avLst/>
                        </a:prstGeom>
                        <a:noFill/>
                        <a:ln w="25560">
                          <a:solidFill>
                            <a:srgbClr val="C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695D50D" id="Rectangle 212" o:spid="_x0000_s1026" style="position:absolute;margin-left:10.85pt;margin-top:1.8pt;width:7.55pt;height:7.25pt;rotation:11;z-index:251646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" filled="f" strokecolor="#c00000" strokeweight=".71mm">
                <v:stroke joinstyle="round"/>
              </v:rect>
            </w:pict>
          </mc:Fallback>
        </mc:AlternateContent>
      </w:r>
      <w:r w:rsidR="00A13A65">
        <w:rPr>
          <w:sz w:val="20"/>
          <w:szCs w:val="20"/>
        </w:rPr>
        <w:t xml:space="preserve">           </w:t>
      </w:r>
      <w:r w:rsidR="00A13A65">
        <w:t>Područje postrojenja</w:t>
      </w:r>
    </w:p>
    <w:p w14:paraId="7EAA8A5F" w14:textId="0843672F" w:rsidR="00BE2B9B" w:rsidRDefault="00BE2B9B" w:rsidP="00B57CFD">
      <w:pPr>
        <w:pStyle w:val="Opisslike1"/>
        <w:spacing w:line="276" w:lineRule="auto"/>
      </w:pPr>
      <w:bookmarkStart w:id="72" w:name="_Toc42583778"/>
      <w:bookmarkStart w:id="73" w:name="_Toc39032035"/>
      <w:bookmarkStart w:id="74" w:name="_Toc39031999"/>
      <w:bookmarkStart w:id="75" w:name="_Toc58492702"/>
      <w:r>
        <w:rPr>
          <w:rFonts w:cs="Calibri"/>
          <w:sz w:val="22"/>
        </w:rPr>
        <w:t xml:space="preserve">Slika </w:t>
      </w:r>
      <w:r>
        <w:rPr>
          <w:rFonts w:cs="Calibri"/>
          <w:sz w:val="22"/>
        </w:rPr>
        <w:fldChar w:fldCharType="begin"/>
      </w:r>
      <w:r>
        <w:rPr>
          <w:rFonts w:cs="Calibri"/>
          <w:sz w:val="22"/>
        </w:rPr>
        <w:instrText xml:space="preserve"> SEQ "Slika" \* ARABIC </w:instrText>
      </w:r>
      <w:r>
        <w:rPr>
          <w:rFonts w:cs="Calibri"/>
          <w:sz w:val="22"/>
        </w:rPr>
        <w:fldChar w:fldCharType="separate"/>
      </w:r>
      <w:r w:rsidR="00357A0D">
        <w:rPr>
          <w:rFonts w:cs="Calibri"/>
          <w:noProof/>
          <w:sz w:val="22"/>
        </w:rPr>
        <w:t>6</w:t>
      </w:r>
      <w:r>
        <w:rPr>
          <w:rFonts w:cs="Calibri"/>
          <w:sz w:val="22"/>
        </w:rPr>
        <w:fldChar w:fldCharType="end"/>
      </w:r>
      <w:r>
        <w:rPr>
          <w:rFonts w:cs="Calibri"/>
          <w:sz w:val="22"/>
        </w:rPr>
        <w:t>. Karta opasnosti od poplava po vjerojatnosti pojavljivanja</w:t>
      </w:r>
      <w:bookmarkEnd w:id="72"/>
      <w:bookmarkEnd w:id="73"/>
      <w:bookmarkEnd w:id="74"/>
      <w:bookmarkEnd w:id="75"/>
    </w:p>
    <w:p w14:paraId="6F8B5007" w14:textId="77777777" w:rsidR="00BE2B9B" w:rsidRDefault="00BE2B9B" w:rsidP="00B57CFD">
      <w:pPr>
        <w:spacing w:before="120" w:after="120" w:line="276" w:lineRule="auto"/>
        <w:jc w:val="center"/>
        <w:rPr>
          <w:b/>
          <w:u w:val="single"/>
        </w:rPr>
      </w:pPr>
      <w:r>
        <w:rPr>
          <w:rFonts w:cs="Calibri"/>
          <w:i/>
          <w:sz w:val="20"/>
          <w:szCs w:val="20"/>
        </w:rPr>
        <w:t xml:space="preserve">Izvor: Hrvatske vode, </w:t>
      </w:r>
      <w:hyperlink r:id="rId68" w:history="1">
        <w:r>
          <w:rPr>
            <w:rFonts w:cs="Calibri"/>
            <w:i/>
            <w:sz w:val="20"/>
            <w:szCs w:val="20"/>
          </w:rPr>
          <w:t>http://voda.giscloud.com/map/321490/karta-opasnosti-od-poplava-po-vjerojatnosti-poplavljivanja</w:t>
        </w:r>
      </w:hyperlink>
    </w:p>
    <w:p w14:paraId="4E89FD93" w14:textId="77777777" w:rsidR="00BE2B9B" w:rsidRDefault="00BE2B9B" w:rsidP="00B57CFD">
      <w:pPr>
        <w:pStyle w:val="Default"/>
        <w:spacing w:before="240" w:after="120" w:line="276" w:lineRule="auto"/>
      </w:pPr>
      <w:r>
        <w:rPr>
          <w:rFonts w:cs="Arial"/>
          <w:b/>
          <w:szCs w:val="22"/>
          <w:u w:val="single"/>
        </w:rPr>
        <w:t>Seizmološki pokazatelji</w:t>
      </w:r>
    </w:p>
    <w:p w14:paraId="1ED1D2EF" w14:textId="77777777" w:rsidR="00BE2B9B" w:rsidRPr="00775645" w:rsidRDefault="00BE2B9B" w:rsidP="00B57CFD">
      <w:pPr>
        <w:pStyle w:val="Odlomakpopisa1"/>
      </w:pPr>
      <w:r w:rsidRPr="00775645">
        <w:t>Zagorsko površje je geološki vrlo dinamično. Područje Grada Zaboka zahvaćeno je aktivnim seizmičkim područjima Medvednice, Ivančice</w:t>
      </w:r>
      <w:r w:rsidR="00D177DD">
        <w:t>,</w:t>
      </w:r>
      <w:r w:rsidRPr="00775645">
        <w:t xml:space="preserve"> Žumberka i Kozjanskog. Područje Grada Zaboka je u zoni VII.-VIII. stupanj seizmičnosti prema MCS-64 ljestvici. Potresi jačeg intenziteta na području Krapinsko-zagorske županije zabilježeni su 1983. godine na području Ivančice (VII° MCS ljestvice), a 1984. godine na području grada Zaboka (VI° stupnjeva MCS ljestvice). Za područje postrojenja nije provedeno seizmičko mikrozoniranje. Za povratno razdoblje od 475 godina, na području na kojem se nalazi postrojenje očekuje se intenzitet potresa jačine VIII° MCS ljestvice (Karta potresnih područja Republike Hrvatske uzima se kao relevantna za određivanje intenziteta potresa nekog područja). </w:t>
      </w:r>
    </w:p>
    <w:p w14:paraId="7295EF31" w14:textId="77777777" w:rsidR="00BE2B9B" w:rsidRDefault="009839C0" w:rsidP="00B57CFD">
      <w:pPr>
        <w:spacing w:before="120" w:after="120" w:line="276" w:lineRule="auto"/>
        <w:jc w:val="center"/>
        <w:rPr>
          <w:rFonts w:ascii="Arial" w:hAnsi="Arial"/>
        </w:rPr>
      </w:pPr>
      <w:r>
        <w:rPr>
          <w:noProof/>
        </w:rPr>
        <w:lastRenderedPageBreak/>
        <w:drawing>
          <wp:anchor distT="0" distB="0" distL="0" distR="0" simplePos="0" relativeHeight="251653632" behindDoc="0" locked="0" layoutInCell="1" allowOverlap="1" wp14:anchorId="37F20FF2" wp14:editId="5C5A7DCB">
            <wp:simplePos x="0" y="0"/>
            <wp:positionH relativeFrom="column">
              <wp:posOffset>538480</wp:posOffset>
            </wp:positionH>
            <wp:positionV relativeFrom="paragraph">
              <wp:posOffset>-38735</wp:posOffset>
            </wp:positionV>
            <wp:extent cx="5003165" cy="3113405"/>
            <wp:effectExtent l="0" t="0" r="0" b="0"/>
            <wp:wrapSquare wrapText="largest"/>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l="14235" t="19765" r="25723" b="13766"/>
                    <a:stretch>
                      <a:fillRect/>
                    </a:stretch>
                  </pic:blipFill>
                  <pic:spPr bwMode="auto">
                    <a:xfrm>
                      <a:off x="0" y="0"/>
                      <a:ext cx="5003165" cy="31134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7D0618DE" w14:textId="77777777" w:rsidR="00BE2B9B" w:rsidRDefault="00BE2B9B" w:rsidP="00B57CFD">
      <w:pPr>
        <w:spacing w:before="120" w:after="120" w:line="276" w:lineRule="auto"/>
        <w:jc w:val="center"/>
        <w:rPr>
          <w:rFonts w:ascii="Arial" w:hAnsi="Arial"/>
        </w:rPr>
      </w:pPr>
    </w:p>
    <w:p w14:paraId="6DF4F668" w14:textId="77777777" w:rsidR="00BE2B9B" w:rsidRDefault="00BE2B9B" w:rsidP="00B57CFD">
      <w:pPr>
        <w:spacing w:before="120" w:after="120" w:line="276" w:lineRule="auto"/>
        <w:jc w:val="center"/>
        <w:rPr>
          <w:rFonts w:ascii="Arial" w:hAnsi="Arial"/>
        </w:rPr>
      </w:pPr>
    </w:p>
    <w:p w14:paraId="699DD410" w14:textId="77777777" w:rsidR="00BE2B9B" w:rsidRDefault="00BE2B9B" w:rsidP="00B57CFD">
      <w:pPr>
        <w:spacing w:before="120" w:after="120" w:line="276" w:lineRule="auto"/>
        <w:jc w:val="center"/>
        <w:rPr>
          <w:rFonts w:ascii="Arial" w:hAnsi="Arial"/>
        </w:rPr>
      </w:pPr>
    </w:p>
    <w:p w14:paraId="66DD5362" w14:textId="77777777" w:rsidR="00BE2B9B" w:rsidRDefault="00BE2B9B" w:rsidP="00B57CFD">
      <w:pPr>
        <w:spacing w:before="120" w:after="120" w:line="276" w:lineRule="auto"/>
        <w:jc w:val="center"/>
        <w:rPr>
          <w:rFonts w:ascii="Arial" w:hAnsi="Arial"/>
        </w:rPr>
      </w:pPr>
    </w:p>
    <w:p w14:paraId="53D4D42E" w14:textId="77777777" w:rsidR="00BE2B9B" w:rsidRDefault="00BE2B9B" w:rsidP="00B57CFD">
      <w:pPr>
        <w:spacing w:before="120" w:after="120" w:line="276" w:lineRule="auto"/>
        <w:jc w:val="center"/>
        <w:rPr>
          <w:rFonts w:ascii="Arial" w:hAnsi="Arial"/>
        </w:rPr>
      </w:pPr>
    </w:p>
    <w:p w14:paraId="26DCD309" w14:textId="77777777" w:rsidR="00BE2B9B" w:rsidRDefault="00BE2B9B" w:rsidP="00B57CFD">
      <w:pPr>
        <w:spacing w:before="120" w:after="120" w:line="276" w:lineRule="auto"/>
        <w:jc w:val="center"/>
        <w:rPr>
          <w:rFonts w:ascii="Arial" w:hAnsi="Arial"/>
        </w:rPr>
      </w:pPr>
    </w:p>
    <w:p w14:paraId="0098D072" w14:textId="77777777" w:rsidR="00BE2B9B" w:rsidRDefault="00BE2B9B" w:rsidP="00B57CFD">
      <w:pPr>
        <w:spacing w:before="120" w:after="120" w:line="276" w:lineRule="auto"/>
        <w:jc w:val="center"/>
        <w:rPr>
          <w:rFonts w:ascii="Arial" w:hAnsi="Arial"/>
        </w:rPr>
      </w:pPr>
    </w:p>
    <w:p w14:paraId="01816688" w14:textId="77777777" w:rsidR="00BE2B9B" w:rsidRDefault="00BE2B9B" w:rsidP="00B57CFD">
      <w:pPr>
        <w:spacing w:before="120" w:after="120" w:line="276" w:lineRule="auto"/>
        <w:jc w:val="center"/>
        <w:rPr>
          <w:rFonts w:ascii="Arial" w:hAnsi="Arial"/>
        </w:rPr>
      </w:pPr>
    </w:p>
    <w:p w14:paraId="5C471CF6" w14:textId="77777777" w:rsidR="00BE2B9B" w:rsidRDefault="00BE2B9B" w:rsidP="00B57CFD">
      <w:pPr>
        <w:spacing w:before="120" w:after="120" w:line="276" w:lineRule="auto"/>
        <w:jc w:val="center"/>
        <w:rPr>
          <w:rFonts w:ascii="Arial" w:hAnsi="Arial"/>
        </w:rPr>
      </w:pPr>
    </w:p>
    <w:p w14:paraId="2F2EFF7E" w14:textId="77777777" w:rsidR="00BE2B9B" w:rsidRDefault="00BE2B9B" w:rsidP="00B57CFD">
      <w:pPr>
        <w:spacing w:line="276" w:lineRule="auto"/>
        <w:jc w:val="center"/>
        <w:rPr>
          <w:rFonts w:ascii="Arial" w:hAnsi="Arial"/>
          <w:color w:val="000000"/>
          <w:sz w:val="20"/>
          <w:szCs w:val="20"/>
          <w:lang w:eastAsia="hr-HR"/>
        </w:rPr>
      </w:pPr>
    </w:p>
    <w:p w14:paraId="390C4224" w14:textId="77777777" w:rsidR="00BE2B9B" w:rsidRDefault="00BE2B9B" w:rsidP="00B57CFD">
      <w:pPr>
        <w:spacing w:line="276" w:lineRule="auto"/>
        <w:jc w:val="center"/>
        <w:rPr>
          <w:rFonts w:ascii="Arial" w:hAnsi="Arial"/>
          <w:color w:val="000000"/>
          <w:sz w:val="20"/>
          <w:szCs w:val="20"/>
          <w:lang w:eastAsia="hr-HR"/>
        </w:rPr>
      </w:pPr>
    </w:p>
    <w:p w14:paraId="26522FDA" w14:textId="77777777" w:rsidR="00BE2B9B" w:rsidRDefault="00BE2B9B" w:rsidP="00B57CFD">
      <w:pPr>
        <w:spacing w:line="276" w:lineRule="auto"/>
        <w:jc w:val="center"/>
        <w:rPr>
          <w:rFonts w:ascii="Arial" w:hAnsi="Arial"/>
          <w:color w:val="000000"/>
          <w:sz w:val="20"/>
          <w:szCs w:val="20"/>
          <w:lang w:eastAsia="hr-HR"/>
        </w:rPr>
      </w:pPr>
    </w:p>
    <w:p w14:paraId="3A0290B1" w14:textId="767E4BCE" w:rsidR="00BE2B9B" w:rsidRDefault="00BE2B9B" w:rsidP="00D94AF4">
      <w:pPr>
        <w:spacing w:before="120" w:line="276" w:lineRule="auto"/>
        <w:jc w:val="center"/>
      </w:pPr>
      <w:bookmarkStart w:id="76" w:name="_Toc42583779"/>
      <w:bookmarkStart w:id="77" w:name="_Toc39032000"/>
      <w:bookmarkStart w:id="78" w:name="_Toc58492703"/>
      <w:r>
        <w:rPr>
          <w:rFonts w:cs="Calibri"/>
          <w:b/>
        </w:rPr>
        <w:t xml:space="preserve">Slika </w:t>
      </w:r>
      <w:r>
        <w:rPr>
          <w:rFonts w:cs="Calibri"/>
          <w:b/>
        </w:rPr>
        <w:fldChar w:fldCharType="begin"/>
      </w:r>
      <w:r>
        <w:rPr>
          <w:rFonts w:cs="Calibri"/>
          <w:b/>
        </w:rPr>
        <w:instrText xml:space="preserve"> SEQ "Slika" \* ARABIC </w:instrText>
      </w:r>
      <w:r>
        <w:rPr>
          <w:rFonts w:cs="Calibri"/>
          <w:b/>
        </w:rPr>
        <w:fldChar w:fldCharType="separate"/>
      </w:r>
      <w:r w:rsidR="00357A0D">
        <w:rPr>
          <w:rFonts w:cs="Calibri"/>
          <w:b/>
          <w:noProof/>
        </w:rPr>
        <w:t>7</w:t>
      </w:r>
      <w:r>
        <w:rPr>
          <w:rFonts w:cs="Calibri"/>
          <w:b/>
        </w:rPr>
        <w:fldChar w:fldCharType="end"/>
      </w:r>
      <w:r>
        <w:rPr>
          <w:rFonts w:cs="Calibri"/>
          <w:b/>
        </w:rPr>
        <w:t>.</w:t>
      </w:r>
      <w:r>
        <w:rPr>
          <w:rFonts w:cs="Calibri"/>
        </w:rPr>
        <w:t xml:space="preserve"> </w:t>
      </w:r>
      <w:r>
        <w:rPr>
          <w:b/>
          <w:bCs/>
          <w:color w:val="000000"/>
          <w:lang w:eastAsia="hr-HR"/>
        </w:rPr>
        <w:t xml:space="preserve">Vršna ubrzanja tla </w:t>
      </w:r>
      <w:r>
        <w:rPr>
          <w:rFonts w:cs="Calibri"/>
          <w:b/>
        </w:rPr>
        <w:t>uzrokovana potresima za područje postrojenja S</w:t>
      </w:r>
      <w:r w:rsidR="00775645">
        <w:rPr>
          <w:rFonts w:cs="Calibri"/>
          <w:b/>
        </w:rPr>
        <w:t>k</w:t>
      </w:r>
      <w:r>
        <w:rPr>
          <w:rFonts w:cs="Calibri"/>
          <w:b/>
        </w:rPr>
        <w:t>ladište i pretakalište naftnih derivata Zabok za povratni period za 475 godina</w:t>
      </w:r>
      <w:bookmarkEnd w:id="76"/>
      <w:bookmarkEnd w:id="77"/>
      <w:bookmarkEnd w:id="78"/>
    </w:p>
    <w:p w14:paraId="0F75AF9E" w14:textId="77777777" w:rsidR="00BE2B9B" w:rsidRDefault="00BE2B9B" w:rsidP="00D94AF4">
      <w:pPr>
        <w:spacing w:after="120" w:line="276" w:lineRule="auto"/>
        <w:jc w:val="center"/>
      </w:pPr>
      <w:r>
        <w:rPr>
          <w:color w:val="000000"/>
          <w:sz w:val="20"/>
          <w:szCs w:val="20"/>
          <w:lang w:val="en-US" w:eastAsia="hr-HR"/>
        </w:rPr>
        <w:t>Izvor: Karte potresnih područja RH, PMF Zagreb</w:t>
      </w:r>
    </w:p>
    <w:p w14:paraId="30DF07A8" w14:textId="77777777" w:rsidR="00775645" w:rsidRPr="00775645" w:rsidRDefault="00BE2B9B" w:rsidP="00B57CFD">
      <w:pPr>
        <w:spacing w:before="120" w:after="120" w:line="276" w:lineRule="auto"/>
        <w:rPr>
          <w:sz w:val="24"/>
          <w:szCs w:val="24"/>
        </w:rPr>
      </w:pPr>
      <w:r w:rsidRPr="00775645">
        <w:rPr>
          <w:sz w:val="24"/>
          <w:szCs w:val="24"/>
        </w:rPr>
        <w:t>Geofizički odjel Prirodoslovno-matematičkog fakulteta u Zagrebu u ožujku 2012. izradio je kartu potresa u Hrvatskoj koja se bazira na poredbenom ubrzanju tla tipa A, kao čimbeniku koji bitno utječe na razinu razornog djelovanja potresa. Poredbena karta je izrađena za razdoblje unatrag 95 i 475 godina, a ubrzanje tla je izraženo veličinama od 0,040 do 0,380</w:t>
      </w:r>
      <w:r w:rsidR="00775645" w:rsidRPr="00775645">
        <w:rPr>
          <w:sz w:val="24"/>
          <w:szCs w:val="24"/>
        </w:rPr>
        <w:t xml:space="preserve"> </w:t>
      </w:r>
      <w:r w:rsidRPr="00775645">
        <w:rPr>
          <w:sz w:val="24"/>
          <w:szCs w:val="24"/>
        </w:rPr>
        <w:t>g, pri čemu je</w:t>
      </w:r>
      <w:r w:rsidR="00775645" w:rsidRPr="00775645">
        <w:rPr>
          <w:sz w:val="24"/>
          <w:szCs w:val="24"/>
        </w:rPr>
        <w:t xml:space="preserve"> g</w:t>
      </w:r>
      <w:r w:rsidRPr="00775645">
        <w:rPr>
          <w:sz w:val="24"/>
          <w:szCs w:val="24"/>
        </w:rPr>
        <w:t xml:space="preserve"> = 9,81 m/s</w:t>
      </w:r>
      <w:r w:rsidRPr="00775645">
        <w:rPr>
          <w:sz w:val="24"/>
          <w:szCs w:val="24"/>
          <w:vertAlign w:val="superscript"/>
        </w:rPr>
        <w:t>2</w:t>
      </w:r>
      <w:r w:rsidRPr="00775645">
        <w:rPr>
          <w:sz w:val="24"/>
          <w:szCs w:val="24"/>
        </w:rPr>
        <w:t>.</w:t>
      </w:r>
    </w:p>
    <w:p w14:paraId="773587E7" w14:textId="77777777" w:rsidR="00775645" w:rsidRDefault="009839C0" w:rsidP="00B57CFD">
      <w:pPr>
        <w:spacing w:before="120" w:after="120" w:line="276" w:lineRule="auto"/>
      </w:pPr>
      <w:r>
        <w:rPr>
          <w:noProof/>
        </w:rPr>
        <w:drawing>
          <wp:anchor distT="0" distB="0" distL="114300" distR="114300" simplePos="0" relativeHeight="251670016" behindDoc="0" locked="0" layoutInCell="1" allowOverlap="1" wp14:anchorId="1698CE82" wp14:editId="7F370B11">
            <wp:simplePos x="0" y="0"/>
            <wp:positionH relativeFrom="column">
              <wp:align>center</wp:align>
            </wp:positionH>
            <wp:positionV relativeFrom="paragraph">
              <wp:posOffset>3175</wp:posOffset>
            </wp:positionV>
            <wp:extent cx="3866515" cy="3256915"/>
            <wp:effectExtent l="0" t="0" r="0" b="0"/>
            <wp:wrapSquare wrapText="bothSides"/>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866515" cy="3256915"/>
                    </a:xfrm>
                    <a:prstGeom prst="rect">
                      <a:avLst/>
                    </a:prstGeom>
                    <a:noFill/>
                  </pic:spPr>
                </pic:pic>
              </a:graphicData>
            </a:graphic>
            <wp14:sizeRelH relativeFrom="page">
              <wp14:pctWidth>0</wp14:pctWidth>
            </wp14:sizeRelH>
            <wp14:sizeRelV relativeFrom="page">
              <wp14:pctHeight>0</wp14:pctHeight>
            </wp14:sizeRelV>
          </wp:anchor>
        </w:drawing>
      </w:r>
    </w:p>
    <w:p w14:paraId="5BAB9AE2" w14:textId="77777777" w:rsidR="00BE2B9B" w:rsidRDefault="00BE2B9B" w:rsidP="00B57CFD">
      <w:pPr>
        <w:spacing w:before="120" w:after="120" w:line="276" w:lineRule="auto"/>
        <w:rPr>
          <w:color w:val="000000"/>
          <w:sz w:val="24"/>
          <w:szCs w:val="24"/>
          <w:lang w:val="en-US" w:eastAsia="hr-HR"/>
        </w:rPr>
      </w:pPr>
      <w:r>
        <w:cr/>
        <w:t xml:space="preserve"> </w:t>
      </w:r>
    </w:p>
    <w:p w14:paraId="6161B494" w14:textId="77777777" w:rsidR="00BE2B9B" w:rsidRDefault="00BE2B9B" w:rsidP="00B57CFD">
      <w:pPr>
        <w:spacing w:before="120" w:after="120" w:line="276" w:lineRule="auto"/>
        <w:rPr>
          <w:color w:val="000000"/>
          <w:sz w:val="24"/>
          <w:szCs w:val="24"/>
          <w:lang w:val="en-US" w:eastAsia="hr-HR"/>
        </w:rPr>
      </w:pPr>
    </w:p>
    <w:p w14:paraId="7C5981DB" w14:textId="77777777" w:rsidR="00BE2B9B" w:rsidRDefault="00BE2B9B" w:rsidP="00B57CFD">
      <w:pPr>
        <w:spacing w:before="120" w:after="120" w:line="276" w:lineRule="auto"/>
        <w:rPr>
          <w:color w:val="000000"/>
          <w:sz w:val="24"/>
          <w:szCs w:val="24"/>
          <w:lang w:val="en-US" w:eastAsia="hr-HR"/>
        </w:rPr>
      </w:pPr>
    </w:p>
    <w:p w14:paraId="10D7A493" w14:textId="77777777" w:rsidR="00BE2B9B" w:rsidRDefault="00BE2B9B" w:rsidP="00B57CFD">
      <w:pPr>
        <w:spacing w:before="120" w:after="120" w:line="276" w:lineRule="auto"/>
        <w:rPr>
          <w:color w:val="000000"/>
          <w:sz w:val="24"/>
          <w:szCs w:val="24"/>
          <w:lang w:val="en-US" w:eastAsia="hr-HR"/>
        </w:rPr>
      </w:pPr>
    </w:p>
    <w:p w14:paraId="3BD1522D" w14:textId="77777777" w:rsidR="00BE2B9B" w:rsidRDefault="00BE2B9B" w:rsidP="00B57CFD">
      <w:pPr>
        <w:spacing w:before="120" w:after="120" w:line="276" w:lineRule="auto"/>
        <w:rPr>
          <w:color w:val="000000"/>
          <w:sz w:val="24"/>
          <w:szCs w:val="24"/>
          <w:lang w:val="en-US" w:eastAsia="hr-HR"/>
        </w:rPr>
      </w:pPr>
    </w:p>
    <w:p w14:paraId="684A59B8" w14:textId="77777777" w:rsidR="00BE2B9B" w:rsidRDefault="00BE2B9B" w:rsidP="00B57CFD">
      <w:pPr>
        <w:spacing w:before="120" w:after="120" w:line="276" w:lineRule="auto"/>
        <w:rPr>
          <w:color w:val="000000"/>
          <w:sz w:val="24"/>
          <w:szCs w:val="24"/>
          <w:lang w:val="en-US" w:eastAsia="hr-HR"/>
        </w:rPr>
      </w:pPr>
    </w:p>
    <w:p w14:paraId="0760CBBA" w14:textId="77777777" w:rsidR="00BE2B9B" w:rsidRDefault="00BE2B9B" w:rsidP="00B57CFD">
      <w:pPr>
        <w:spacing w:before="120" w:after="120" w:line="276" w:lineRule="auto"/>
        <w:rPr>
          <w:color w:val="000000"/>
          <w:sz w:val="24"/>
          <w:szCs w:val="24"/>
          <w:lang w:val="en-US" w:eastAsia="hr-HR"/>
        </w:rPr>
      </w:pPr>
    </w:p>
    <w:p w14:paraId="277456EB" w14:textId="77777777" w:rsidR="00BE2B9B" w:rsidRDefault="00BE2B9B" w:rsidP="00B57CFD">
      <w:pPr>
        <w:spacing w:line="276" w:lineRule="auto"/>
        <w:jc w:val="center"/>
        <w:rPr>
          <w:rFonts w:cs="Calibri"/>
          <w:b/>
        </w:rPr>
      </w:pPr>
    </w:p>
    <w:p w14:paraId="35373FA0" w14:textId="77777777" w:rsidR="00BE2B9B" w:rsidRDefault="00BE2B9B" w:rsidP="00B57CFD">
      <w:pPr>
        <w:spacing w:line="276" w:lineRule="auto"/>
        <w:jc w:val="center"/>
        <w:rPr>
          <w:rFonts w:cs="Calibri"/>
          <w:b/>
        </w:rPr>
      </w:pPr>
    </w:p>
    <w:p w14:paraId="2390B731" w14:textId="77777777" w:rsidR="00BE2B9B" w:rsidRDefault="00BE2B9B" w:rsidP="00B57CFD">
      <w:pPr>
        <w:spacing w:line="276" w:lineRule="auto"/>
        <w:jc w:val="center"/>
        <w:rPr>
          <w:rFonts w:cs="Calibri"/>
          <w:b/>
        </w:rPr>
      </w:pPr>
    </w:p>
    <w:p w14:paraId="01D09305" w14:textId="77777777" w:rsidR="00BE2B9B" w:rsidRDefault="00BE2B9B" w:rsidP="00B57CFD">
      <w:pPr>
        <w:spacing w:line="276" w:lineRule="auto"/>
        <w:jc w:val="center"/>
        <w:rPr>
          <w:rFonts w:cs="Calibri"/>
          <w:b/>
        </w:rPr>
      </w:pPr>
    </w:p>
    <w:p w14:paraId="39A4CD7B" w14:textId="38A0787F" w:rsidR="00BE2B9B" w:rsidRDefault="00BE2B9B" w:rsidP="00D94AF4">
      <w:pPr>
        <w:spacing w:line="276" w:lineRule="auto"/>
        <w:jc w:val="center"/>
      </w:pPr>
      <w:bookmarkStart w:id="79" w:name="_Toc425837791"/>
      <w:bookmarkStart w:id="80" w:name="_Toc390320001"/>
      <w:bookmarkStart w:id="81" w:name="_Toc58492704"/>
      <w:r>
        <w:rPr>
          <w:rFonts w:cs="Calibri"/>
          <w:b/>
        </w:rPr>
        <w:t xml:space="preserve">Slika </w:t>
      </w:r>
      <w:r>
        <w:rPr>
          <w:rFonts w:cs="Calibri"/>
          <w:b/>
        </w:rPr>
        <w:fldChar w:fldCharType="begin"/>
      </w:r>
      <w:r>
        <w:rPr>
          <w:rFonts w:cs="Calibri"/>
          <w:b/>
        </w:rPr>
        <w:instrText xml:space="preserve"> SEQ "Slika" \* ARABIC </w:instrText>
      </w:r>
      <w:r>
        <w:rPr>
          <w:rFonts w:cs="Calibri"/>
          <w:b/>
        </w:rPr>
        <w:fldChar w:fldCharType="separate"/>
      </w:r>
      <w:r w:rsidR="00357A0D">
        <w:rPr>
          <w:rFonts w:cs="Calibri"/>
          <w:b/>
          <w:noProof/>
        </w:rPr>
        <w:t>8</w:t>
      </w:r>
      <w:r>
        <w:rPr>
          <w:rFonts w:cs="Calibri"/>
          <w:b/>
        </w:rPr>
        <w:fldChar w:fldCharType="end"/>
      </w:r>
      <w:r>
        <w:rPr>
          <w:rFonts w:cs="Calibri"/>
          <w:b/>
        </w:rPr>
        <w:t>.</w:t>
      </w:r>
      <w:r>
        <w:rPr>
          <w:rFonts w:cs="Calibri"/>
        </w:rPr>
        <w:t xml:space="preserve"> </w:t>
      </w:r>
      <w:r>
        <w:rPr>
          <w:b/>
          <w:bCs/>
          <w:color w:val="000000"/>
          <w:lang w:eastAsia="hr-HR"/>
        </w:rPr>
        <w:t>Iznosi  vršnih  ubrzanja tla z</w:t>
      </w:r>
      <w:r>
        <w:rPr>
          <w:rFonts w:cs="Calibri"/>
          <w:b/>
        </w:rPr>
        <w:t>a povratni period od 95 i  475 godina</w:t>
      </w:r>
      <w:bookmarkEnd w:id="79"/>
      <w:bookmarkEnd w:id="80"/>
      <w:bookmarkEnd w:id="81"/>
    </w:p>
    <w:p w14:paraId="026BB70A" w14:textId="77777777" w:rsidR="00BE2B9B" w:rsidRDefault="00BE2B9B" w:rsidP="00D94AF4">
      <w:pPr>
        <w:spacing w:line="276" w:lineRule="auto"/>
        <w:jc w:val="center"/>
        <w:rPr>
          <w:color w:val="000000"/>
          <w:sz w:val="20"/>
          <w:szCs w:val="20"/>
          <w:lang w:val="en-US" w:eastAsia="hr-HR"/>
        </w:rPr>
      </w:pPr>
      <w:r>
        <w:rPr>
          <w:color w:val="000000"/>
          <w:sz w:val="20"/>
          <w:szCs w:val="20"/>
          <w:lang w:val="en-US" w:eastAsia="hr-HR"/>
        </w:rPr>
        <w:lastRenderedPageBreak/>
        <w:t>Izvor: Karte potresnih područja RH, PMF Zagreb</w:t>
      </w:r>
    </w:p>
    <w:p w14:paraId="7959AC75" w14:textId="77777777" w:rsidR="00BE2B9B" w:rsidRPr="00775645" w:rsidRDefault="00BE2B9B" w:rsidP="00B57CFD">
      <w:pPr>
        <w:spacing w:before="120" w:after="120" w:line="276" w:lineRule="auto"/>
        <w:rPr>
          <w:sz w:val="24"/>
          <w:szCs w:val="24"/>
        </w:rPr>
      </w:pPr>
      <w:r w:rsidRPr="00775645">
        <w:rPr>
          <w:color w:val="000000"/>
          <w:sz w:val="24"/>
          <w:szCs w:val="24"/>
          <w:lang w:val="en-US" w:eastAsia="hr-HR"/>
        </w:rPr>
        <w:t>Na lokaciji postrojenja za razdoblje unatrag 95 godina a</w:t>
      </w:r>
      <w:r w:rsidRPr="00775645">
        <w:rPr>
          <w:color w:val="000000"/>
          <w:sz w:val="24"/>
          <w:szCs w:val="24"/>
          <w:vertAlign w:val="subscript"/>
          <w:lang w:val="en-US" w:eastAsia="hr-HR"/>
        </w:rPr>
        <w:t>gR</w:t>
      </w:r>
      <w:r w:rsidRPr="00775645">
        <w:rPr>
          <w:color w:val="000000"/>
          <w:sz w:val="24"/>
          <w:szCs w:val="24"/>
          <w:lang w:val="en-US" w:eastAsia="hr-HR"/>
        </w:rPr>
        <w:t xml:space="preserve"> iznosi 0,112 g, odnosno a</w:t>
      </w:r>
      <w:r w:rsidRPr="00775645">
        <w:rPr>
          <w:color w:val="000000"/>
          <w:sz w:val="24"/>
          <w:szCs w:val="24"/>
          <w:vertAlign w:val="subscript"/>
          <w:lang w:val="en-US" w:eastAsia="hr-HR"/>
        </w:rPr>
        <w:t>gR</w:t>
      </w:r>
      <w:r w:rsidRPr="00775645">
        <w:rPr>
          <w:color w:val="000000"/>
          <w:sz w:val="24"/>
          <w:szCs w:val="24"/>
          <w:lang w:val="en-US" w:eastAsia="hr-HR"/>
        </w:rPr>
        <w:t xml:space="preserve"> od 0,227 g za razdoblje unatrag 475 godina. Iz navedenog proizlazi da se područje postrojenja nalazi u području s maksimalnim očekivanim intenzitetom potresa od VIII° MCS skale (referentna karta za određivanje stupnja ugroženosti od potresa je seizmološka karta za povratni period T=475 god). </w:t>
      </w:r>
    </w:p>
    <w:p w14:paraId="0039FCB2" w14:textId="77777777" w:rsidR="00CB2621" w:rsidRDefault="00BE2B9B" w:rsidP="00B57CFD">
      <w:pPr>
        <w:spacing w:before="120" w:after="120" w:line="276" w:lineRule="auto"/>
        <w:rPr>
          <w:sz w:val="24"/>
          <w:szCs w:val="24"/>
        </w:rPr>
      </w:pPr>
      <w:r w:rsidRPr="00775645">
        <w:rPr>
          <w:sz w:val="24"/>
          <w:szCs w:val="24"/>
        </w:rPr>
        <w:t>Iako su svi spremnici na lokaciji izgrađeni prema protupotresnim standardima, u slučaju nastanka očekivanog intenziteta potresa postoji opasnost od oštećenja opreme i spremnika te ispuštanja opasnih tvari i nastanka nesreće.</w:t>
      </w:r>
    </w:p>
    <w:p w14:paraId="4B9FEA57" w14:textId="77777777" w:rsidR="00CB2621" w:rsidRDefault="00CB2621" w:rsidP="00B57CFD">
      <w:pPr>
        <w:spacing w:before="120" w:after="120" w:line="276" w:lineRule="auto"/>
        <w:rPr>
          <w:sz w:val="24"/>
          <w:szCs w:val="24"/>
        </w:rPr>
        <w:sectPr w:rsidR="00CB2621">
          <w:headerReference w:type="even" r:id="rId71"/>
          <w:headerReference w:type="default" r:id="rId72"/>
          <w:footerReference w:type="even" r:id="rId73"/>
          <w:footerReference w:type="default" r:id="rId74"/>
          <w:headerReference w:type="first" r:id="rId75"/>
          <w:footerReference w:type="first" r:id="rId76"/>
          <w:pgSz w:w="11906" w:h="16838"/>
          <w:pgMar w:top="992" w:right="1418" w:bottom="1418" w:left="1418" w:header="567" w:footer="0" w:gutter="0"/>
          <w:cols w:space="720"/>
          <w:titlePg/>
          <w:docGrid w:linePitch="360"/>
        </w:sectPr>
      </w:pPr>
    </w:p>
    <w:p w14:paraId="50EDF5DB" w14:textId="77777777" w:rsidR="00BE2B9B" w:rsidRPr="00CB2621" w:rsidRDefault="00CB2621" w:rsidP="00B57CFD">
      <w:pPr>
        <w:pStyle w:val="Naslov3"/>
      </w:pPr>
      <w:bookmarkStart w:id="82" w:name="_Toc42583698"/>
      <w:bookmarkStart w:id="83" w:name="_Toc39048637"/>
      <w:bookmarkStart w:id="84" w:name="_Toc58495098"/>
      <w:r w:rsidRPr="00CB2621">
        <w:lastRenderedPageBreak/>
        <w:t xml:space="preserve">4.2.3. </w:t>
      </w:r>
      <w:r w:rsidR="00BE2B9B" w:rsidRPr="00CB2621">
        <w:t>Kratak opis djelatnosti i aktivnosti u području postrojenja</w:t>
      </w:r>
      <w:bookmarkEnd w:id="82"/>
      <w:bookmarkEnd w:id="83"/>
      <w:bookmarkEnd w:id="84"/>
    </w:p>
    <w:p w14:paraId="53FDAA26" w14:textId="77777777" w:rsidR="00BE2B9B" w:rsidRDefault="00BE2B9B" w:rsidP="00B57CFD">
      <w:pPr>
        <w:pStyle w:val="Odlomakpopisa1"/>
      </w:pPr>
      <w:r>
        <w:t xml:space="preserve">Osnovni procesi koji se odvijaju na Skladištu i pretakalištu naftnih derivata u Zaboku su doprema naftnih derivata vagon cisternama na lokaciju postrojenja te se nakon toga odvija proces pretakanja naftnih derivata iz vagon cisterni u nadzemne spremnike R10 - R15 i pretakanje naftnih derivata iz nadzemnih spremnika u auto cisterne i distribuiranje do korisnika. </w:t>
      </w:r>
    </w:p>
    <w:p w14:paraId="45755A9B" w14:textId="77777777" w:rsidR="00BE2B9B" w:rsidRDefault="00BE2B9B" w:rsidP="00B57CFD">
      <w:pPr>
        <w:pStyle w:val="Odlomakpopisa1"/>
      </w:pPr>
      <w:r>
        <w:t xml:space="preserve">Od ostalih radnih procesa vrši se povremeno skladištenje robe u zatvorenom skladištu, zatim obavljanje uobičajenih administrativnih poslova u upravnoj zgradi, kao i upravljanje sustavima za gašenje požara u vatrogasnoj pumpaoni. </w:t>
      </w:r>
    </w:p>
    <w:p w14:paraId="4221CE3D" w14:textId="77777777" w:rsidR="00BE2B9B" w:rsidRDefault="00BE2B9B" w:rsidP="00B57CFD">
      <w:pPr>
        <w:pStyle w:val="Odlomakpopisa1"/>
      </w:pPr>
      <w:r>
        <w:t xml:space="preserve">Manipulacija između spremnika je moguća, ali se ne primjenjuje radi organizacijskih propisa o kvaliteti naftnih derivata. Otprema naftnih derivata može se obaviti pomoću svih pumpi bez obzira na vrstu derivata i to zatvaranjem i otvaranjem blok armatura u pumpaonicama (ova mogućnost se koristi u slučaju kvara pojedine pumpe). </w:t>
      </w:r>
    </w:p>
    <w:p w14:paraId="25F1E383" w14:textId="77777777" w:rsidR="00775645" w:rsidRDefault="00BE2B9B" w:rsidP="00B57CFD">
      <w:pPr>
        <w:pStyle w:val="Odlomakpopisa1"/>
      </w:pPr>
      <w:r>
        <w:t>Otprema roba obavlja se na punilištu iz svih spremnika preko cjevovoda. Punjenje autocisterni je pod nadzorom procesnih radnika odnosno kada su ispunjeni svi uvjeti ugrađeni u sustav može se obaviti punjenje.</w:t>
      </w:r>
    </w:p>
    <w:p w14:paraId="4BB1DAE7" w14:textId="77777777" w:rsidR="00CB2621" w:rsidRDefault="00CB2621" w:rsidP="00B57CFD">
      <w:pPr>
        <w:pStyle w:val="Odlomakpopisa1"/>
        <w:sectPr w:rsidR="00CB2621">
          <w:pgSz w:w="11906" w:h="16838"/>
          <w:pgMar w:top="992" w:right="1418" w:bottom="1418" w:left="1418" w:header="567" w:footer="0" w:gutter="0"/>
          <w:cols w:space="720"/>
          <w:titlePg/>
          <w:docGrid w:linePitch="360"/>
        </w:sectPr>
      </w:pPr>
    </w:p>
    <w:p w14:paraId="0127A03F" w14:textId="77777777" w:rsidR="00BE2B9B" w:rsidRPr="00CB2621" w:rsidRDefault="00CB2621" w:rsidP="00B57CFD">
      <w:pPr>
        <w:pStyle w:val="Naslov3"/>
      </w:pPr>
      <w:bookmarkStart w:id="85" w:name="_Toc42583699"/>
      <w:bookmarkStart w:id="86" w:name="_Toc39048638"/>
      <w:bookmarkStart w:id="87" w:name="_Toc58495099"/>
      <w:r w:rsidRPr="00CB2621">
        <w:lastRenderedPageBreak/>
        <w:t>4.2.</w:t>
      </w:r>
      <w:r>
        <w:t>4</w:t>
      </w:r>
      <w:r w:rsidRPr="00CB2621">
        <w:t xml:space="preserve">. </w:t>
      </w:r>
      <w:r w:rsidR="00BE2B9B" w:rsidRPr="00CB2621">
        <w:t>Podaci o opasnim tvarima u području postrojenja</w:t>
      </w:r>
      <w:bookmarkEnd w:id="85"/>
      <w:bookmarkEnd w:id="86"/>
      <w:bookmarkEnd w:id="87"/>
    </w:p>
    <w:p w14:paraId="683B3992" w14:textId="77777777" w:rsidR="00BE2B9B" w:rsidRDefault="00BE2B9B" w:rsidP="00B57CFD">
      <w:pPr>
        <w:pStyle w:val="Odlomakpopisa1"/>
      </w:pPr>
      <w:r>
        <w:t>U sljedećoj tablici dan je prikaz opasnih tvari koje se koriste na području postrojenja Skladište i pretakalište naftnih derivata Zabok, a mogu biti izvor velike nesreće, način transporta i skladištenja kao i osnovni sigurnosni podaci.</w:t>
      </w:r>
    </w:p>
    <w:p w14:paraId="431C8815" w14:textId="32A197E8" w:rsidR="00BE2B9B" w:rsidRDefault="00BE2B9B" w:rsidP="00B57CFD">
      <w:pPr>
        <w:pStyle w:val="Opisslike1"/>
        <w:spacing w:after="120" w:line="276" w:lineRule="auto"/>
      </w:pPr>
      <w:bookmarkStart w:id="88" w:name="_Toc42583750"/>
      <w:bookmarkStart w:id="89" w:name="_Toc58492677"/>
      <w:r>
        <w:rPr>
          <w:sz w:val="22"/>
          <w:szCs w:val="22"/>
        </w:rPr>
        <w:t xml:space="preserve">Tablica </w:t>
      </w:r>
      <w:r>
        <w:rPr>
          <w:sz w:val="22"/>
          <w:szCs w:val="22"/>
        </w:rPr>
        <w:fldChar w:fldCharType="begin"/>
      </w:r>
      <w:r>
        <w:rPr>
          <w:sz w:val="22"/>
          <w:szCs w:val="22"/>
        </w:rPr>
        <w:instrText xml:space="preserve"> SEQ "Tablica" \* ARABIC </w:instrText>
      </w:r>
      <w:r>
        <w:rPr>
          <w:sz w:val="22"/>
          <w:szCs w:val="22"/>
        </w:rPr>
        <w:fldChar w:fldCharType="separate"/>
      </w:r>
      <w:r w:rsidR="00357A0D">
        <w:rPr>
          <w:noProof/>
          <w:sz w:val="22"/>
          <w:szCs w:val="22"/>
        </w:rPr>
        <w:t>5</w:t>
      </w:r>
      <w:r>
        <w:rPr>
          <w:sz w:val="22"/>
          <w:szCs w:val="22"/>
        </w:rPr>
        <w:fldChar w:fldCharType="end"/>
      </w:r>
      <w:r>
        <w:rPr>
          <w:sz w:val="22"/>
          <w:szCs w:val="22"/>
        </w:rPr>
        <w:t>.</w:t>
      </w:r>
      <w:bookmarkStart w:id="90" w:name="_Toc520208912"/>
      <w:bookmarkStart w:id="91" w:name="_Toc39032036"/>
      <w:r>
        <w:rPr>
          <w:sz w:val="22"/>
          <w:szCs w:val="22"/>
        </w:rPr>
        <w:t xml:space="preserve"> Osnovni podaci o opasnim tvarima koje se koriste na </w:t>
      </w:r>
      <w:bookmarkEnd w:id="90"/>
      <w:r>
        <w:rPr>
          <w:sz w:val="22"/>
          <w:szCs w:val="22"/>
        </w:rPr>
        <w:t>području postrojenja Skladište i pretakalište naftnih derivata Zabok a mogu biti izvor velike nesreće</w:t>
      </w:r>
      <w:bookmarkEnd w:id="88"/>
      <w:bookmarkEnd w:id="89"/>
      <w:bookmarkEnd w:id="91"/>
    </w:p>
    <w:tbl>
      <w:tblPr>
        <w:tblW w:w="0" w:type="auto"/>
        <w:jc w:val="center"/>
        <w:tblLayout w:type="fixed"/>
        <w:tblLook w:val="0000" w:firstRow="0" w:lastRow="0" w:firstColumn="0" w:lastColumn="0" w:noHBand="0" w:noVBand="0"/>
      </w:tblPr>
      <w:tblGrid>
        <w:gridCol w:w="1445"/>
        <w:gridCol w:w="1696"/>
        <w:gridCol w:w="1985"/>
        <w:gridCol w:w="3958"/>
      </w:tblGrid>
      <w:tr w:rsidR="00BE2B9B" w14:paraId="5BEDE68A" w14:textId="77777777">
        <w:trPr>
          <w:trHeight w:val="977"/>
          <w:jc w:val="center"/>
        </w:trPr>
        <w:tc>
          <w:tcPr>
            <w:tcW w:w="14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D5E1A" w14:textId="77777777" w:rsidR="00BE2B9B" w:rsidRDefault="00BE2B9B" w:rsidP="00B57CFD">
            <w:pPr>
              <w:pStyle w:val="Tablica"/>
              <w:widowControl w:val="0"/>
              <w:spacing w:line="276" w:lineRule="auto"/>
              <w:jc w:val="center"/>
            </w:pPr>
            <w:r>
              <w:rPr>
                <w:rFonts w:ascii="Calibri" w:hAnsi="Calibri" w:cs="Calibri"/>
                <w:b/>
                <w:sz w:val="20"/>
                <w:szCs w:val="22"/>
              </w:rPr>
              <w:t>OPASNA TVAR</w:t>
            </w:r>
          </w:p>
        </w:tc>
        <w:tc>
          <w:tcPr>
            <w:tcW w:w="16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FE86F" w14:textId="77777777" w:rsidR="00BE2B9B" w:rsidRDefault="00BE2B9B" w:rsidP="00B57CFD">
            <w:pPr>
              <w:pStyle w:val="Tablica"/>
              <w:widowControl w:val="0"/>
              <w:spacing w:line="276" w:lineRule="auto"/>
              <w:jc w:val="center"/>
            </w:pPr>
            <w:r>
              <w:rPr>
                <w:rFonts w:ascii="Calibri" w:hAnsi="Calibri" w:cs="Calibri"/>
                <w:b/>
                <w:sz w:val="20"/>
                <w:szCs w:val="22"/>
              </w:rPr>
              <w:t>EC/CAS BROJ</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4ADC3" w14:textId="77777777" w:rsidR="00BE2B9B" w:rsidRDefault="00BE2B9B" w:rsidP="00B57CFD">
            <w:pPr>
              <w:pStyle w:val="Tablica"/>
              <w:widowControl w:val="0"/>
              <w:spacing w:line="276" w:lineRule="auto"/>
              <w:jc w:val="center"/>
            </w:pPr>
            <w:r>
              <w:rPr>
                <w:rFonts w:ascii="Calibri" w:hAnsi="Calibri" w:cs="Calibri"/>
                <w:b/>
                <w:sz w:val="20"/>
                <w:szCs w:val="22"/>
              </w:rPr>
              <w:t>PIKTOGRAMI OPASNOSTI</w:t>
            </w:r>
          </w:p>
        </w:tc>
        <w:tc>
          <w:tcPr>
            <w:tcW w:w="39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AD799" w14:textId="77777777" w:rsidR="00BE2B9B" w:rsidRDefault="00BE2B9B" w:rsidP="00B57CFD">
            <w:pPr>
              <w:pStyle w:val="Tablica"/>
              <w:widowControl w:val="0"/>
              <w:spacing w:line="276" w:lineRule="auto"/>
              <w:jc w:val="center"/>
            </w:pPr>
            <w:r>
              <w:rPr>
                <w:rFonts w:cs="Calibri"/>
                <w:b/>
                <w:sz w:val="20"/>
              </w:rPr>
              <w:t>OZNAKE UPOZORENJA I OBAVIJESTI</w:t>
            </w:r>
          </w:p>
        </w:tc>
      </w:tr>
      <w:tr w:rsidR="00BE2B9B" w14:paraId="02ABBF83" w14:textId="77777777">
        <w:trPr>
          <w:trHeight w:val="942"/>
          <w:jc w:val="center"/>
        </w:trPr>
        <w:tc>
          <w:tcPr>
            <w:tcW w:w="144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B233CB" w14:textId="77777777" w:rsidR="00BE2B9B" w:rsidRDefault="00BE2B9B" w:rsidP="00B57CFD">
            <w:pPr>
              <w:pStyle w:val="Tablica"/>
              <w:widowControl w:val="0"/>
              <w:spacing w:line="276" w:lineRule="auto"/>
              <w:jc w:val="center"/>
            </w:pPr>
            <w:r>
              <w:rPr>
                <w:rFonts w:ascii="Calibri" w:hAnsi="Calibri" w:cs="Calibri"/>
                <w:sz w:val="20"/>
              </w:rPr>
              <w:t>Dizel gorivo</w:t>
            </w:r>
          </w:p>
        </w:tc>
        <w:tc>
          <w:tcPr>
            <w:tcW w:w="169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79CFA8" w14:textId="77777777" w:rsidR="00BE2B9B" w:rsidRDefault="00BE2B9B" w:rsidP="00B57CFD">
            <w:pPr>
              <w:pStyle w:val="Tablica"/>
              <w:widowControl w:val="0"/>
              <w:spacing w:line="276" w:lineRule="auto"/>
              <w:jc w:val="center"/>
            </w:pPr>
            <w:r>
              <w:rPr>
                <w:rFonts w:ascii="Calibri" w:hAnsi="Calibri" w:cs="Calibri"/>
                <w:sz w:val="20"/>
              </w:rPr>
              <w:t xml:space="preserve">269-822- 7/68334- 30-5 </w:t>
            </w:r>
          </w:p>
        </w:tc>
        <w:tc>
          <w:tcPr>
            <w:tcW w:w="19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2042DC" w14:textId="77777777" w:rsidR="00BE2B9B" w:rsidRDefault="00BE2B9B" w:rsidP="00B57CFD">
            <w:pPr>
              <w:pStyle w:val="Tablica"/>
              <w:widowControl w:val="0"/>
              <w:spacing w:line="276" w:lineRule="auto"/>
              <w:rPr>
                <w:rFonts w:ascii="Calibri" w:hAnsi="Calibri" w:cs="Calibri"/>
                <w:sz w:val="20"/>
              </w:rPr>
            </w:pPr>
          </w:p>
          <w:p w14:paraId="73B1E229" w14:textId="77777777" w:rsidR="00BE2B9B" w:rsidRDefault="009839C0" w:rsidP="00B57CFD">
            <w:pPr>
              <w:pStyle w:val="Tablica"/>
              <w:widowControl w:val="0"/>
              <w:spacing w:line="276" w:lineRule="auto"/>
              <w:rPr>
                <w:rFonts w:ascii="Calibri" w:hAnsi="Calibri" w:cs="Calibri"/>
                <w:sz w:val="20"/>
              </w:rPr>
            </w:pPr>
            <w:r>
              <w:rPr>
                <w:noProof/>
              </w:rPr>
              <w:drawing>
                <wp:anchor distT="0" distB="0" distL="0" distR="0" simplePos="0" relativeHeight="251654656" behindDoc="0" locked="0" layoutInCell="1" allowOverlap="1" wp14:anchorId="7DB09411" wp14:editId="7A2D4AFB">
                  <wp:simplePos x="0" y="0"/>
                  <wp:positionH relativeFrom="column">
                    <wp:posOffset>36195</wp:posOffset>
                  </wp:positionH>
                  <wp:positionV relativeFrom="paragraph">
                    <wp:posOffset>191135</wp:posOffset>
                  </wp:positionV>
                  <wp:extent cx="1022985" cy="629285"/>
                  <wp:effectExtent l="0" t="0" r="0" b="0"/>
                  <wp:wrapSquare wrapText="largest"/>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l="39380" t="44878" r="50522" b="43993"/>
                          <a:stretch>
                            <a:fillRect/>
                          </a:stretch>
                        </pic:blipFill>
                        <pic:spPr bwMode="auto">
                          <a:xfrm>
                            <a:off x="0" y="0"/>
                            <a:ext cx="1022985" cy="6292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0A3E42D9" w14:textId="77777777" w:rsidR="00BE2B9B" w:rsidRDefault="00BE2B9B" w:rsidP="00B57CFD">
            <w:pPr>
              <w:pStyle w:val="Tablica"/>
              <w:widowControl w:val="0"/>
              <w:spacing w:line="276" w:lineRule="auto"/>
              <w:rPr>
                <w:rFonts w:ascii="Calibri" w:hAnsi="Calibri" w:cs="Calibri"/>
                <w:sz w:val="20"/>
              </w:rPr>
            </w:pPr>
          </w:p>
          <w:p w14:paraId="11972D5E" w14:textId="77777777" w:rsidR="00BE2B9B" w:rsidRDefault="009839C0" w:rsidP="00B57CFD">
            <w:pPr>
              <w:pStyle w:val="Tablica"/>
              <w:widowControl w:val="0"/>
              <w:spacing w:line="276" w:lineRule="auto"/>
              <w:rPr>
                <w:rFonts w:ascii="Calibri" w:hAnsi="Calibri" w:cs="Calibri"/>
                <w:sz w:val="20"/>
              </w:rPr>
            </w:pPr>
            <w:r>
              <w:rPr>
                <w:noProof/>
              </w:rPr>
              <w:drawing>
                <wp:anchor distT="0" distB="0" distL="0" distR="0" simplePos="0" relativeHeight="251655680" behindDoc="0" locked="0" layoutInCell="1" allowOverlap="1" wp14:anchorId="36A2744C" wp14:editId="11545DDB">
                  <wp:simplePos x="0" y="0"/>
                  <wp:positionH relativeFrom="column">
                    <wp:posOffset>53975</wp:posOffset>
                  </wp:positionH>
                  <wp:positionV relativeFrom="paragraph">
                    <wp:posOffset>167640</wp:posOffset>
                  </wp:positionV>
                  <wp:extent cx="1052830" cy="624205"/>
                  <wp:effectExtent l="0" t="0" r="0" b="0"/>
                  <wp:wrapSquare wrapText="largest"/>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a:extLst>
                              <a:ext uri="{28A0092B-C50C-407E-A947-70E740481C1C}">
                                <a14:useLocalDpi xmlns:a14="http://schemas.microsoft.com/office/drawing/2010/main" val="0"/>
                              </a:ext>
                            </a:extLst>
                          </a:blip>
                          <a:srcRect l="49312" t="44981" r="40288" b="43993"/>
                          <a:stretch>
                            <a:fillRect/>
                          </a:stretch>
                        </pic:blipFill>
                        <pic:spPr bwMode="auto">
                          <a:xfrm>
                            <a:off x="0" y="0"/>
                            <a:ext cx="1052830" cy="6242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6FB41AE7" w14:textId="77777777" w:rsidR="00BE2B9B" w:rsidRDefault="00BE2B9B" w:rsidP="00B57CFD">
            <w:pPr>
              <w:pStyle w:val="Tablica"/>
              <w:widowControl w:val="0"/>
              <w:spacing w:line="276" w:lineRule="auto"/>
              <w:rPr>
                <w:rFonts w:ascii="Calibri" w:hAnsi="Calibri" w:cs="Calibri"/>
                <w:sz w:val="20"/>
              </w:rPr>
            </w:pPr>
          </w:p>
        </w:tc>
        <w:tc>
          <w:tcPr>
            <w:tcW w:w="3958" w:type="dxa"/>
            <w:tcBorders>
              <w:top w:val="single" w:sz="4" w:space="0" w:color="000000"/>
              <w:left w:val="single" w:sz="4" w:space="0" w:color="000000"/>
              <w:bottom w:val="single" w:sz="4" w:space="0" w:color="000000"/>
              <w:right w:val="single" w:sz="4" w:space="0" w:color="000000"/>
            </w:tcBorders>
            <w:shd w:val="clear" w:color="auto" w:fill="FFFFFF"/>
          </w:tcPr>
          <w:p w14:paraId="6B79131D" w14:textId="77777777" w:rsidR="00BE2B9B" w:rsidRDefault="00BE2B9B" w:rsidP="00B57CFD">
            <w:pPr>
              <w:pStyle w:val="Style16"/>
              <w:tabs>
                <w:tab w:val="left" w:pos="120"/>
                <w:tab w:val="left" w:pos="1985"/>
              </w:tabs>
              <w:spacing w:before="10" w:after="120" w:line="276" w:lineRule="auto"/>
              <w:jc w:val="left"/>
            </w:pPr>
            <w:r>
              <w:rPr>
                <w:rFonts w:ascii="Calibri" w:eastAsia="Times New Roman" w:hAnsi="Calibri" w:cs="Calibri"/>
                <w:color w:val="000000"/>
                <w:sz w:val="20"/>
                <w:szCs w:val="20"/>
                <w:lang w:eastAsia="en-US"/>
              </w:rPr>
              <w:t xml:space="preserve">H226 Zapaljiva tekućina i para. </w:t>
            </w:r>
          </w:p>
          <w:p w14:paraId="1EDF41D6" w14:textId="77777777" w:rsidR="00BE2B9B" w:rsidRDefault="00BE2B9B" w:rsidP="00B57CFD">
            <w:pPr>
              <w:pStyle w:val="Style16"/>
              <w:tabs>
                <w:tab w:val="left" w:pos="120"/>
                <w:tab w:val="left" w:pos="1985"/>
              </w:tabs>
              <w:spacing w:before="10" w:after="120" w:line="276" w:lineRule="auto"/>
              <w:jc w:val="left"/>
            </w:pPr>
            <w:r>
              <w:rPr>
                <w:rFonts w:ascii="Calibri" w:eastAsia="Times New Roman" w:hAnsi="Calibri" w:cs="Calibri"/>
                <w:color w:val="000000"/>
                <w:sz w:val="20"/>
                <w:szCs w:val="20"/>
                <w:lang w:eastAsia="en-US"/>
              </w:rPr>
              <w:t xml:space="preserve">H304 Može biti smrtonosno ako se proguta i uđe u dišni sustav. </w:t>
            </w:r>
          </w:p>
          <w:p w14:paraId="75ED83C8" w14:textId="77777777" w:rsidR="00BE2B9B" w:rsidRDefault="00BE2B9B" w:rsidP="00B57CFD">
            <w:pPr>
              <w:pStyle w:val="Style16"/>
              <w:tabs>
                <w:tab w:val="left" w:pos="120"/>
                <w:tab w:val="left" w:pos="1985"/>
              </w:tabs>
              <w:spacing w:before="10" w:after="120" w:line="276" w:lineRule="auto"/>
              <w:jc w:val="left"/>
            </w:pPr>
            <w:r>
              <w:rPr>
                <w:rFonts w:ascii="Calibri" w:eastAsia="Times New Roman" w:hAnsi="Calibri" w:cs="Calibri"/>
                <w:color w:val="000000"/>
                <w:sz w:val="20"/>
                <w:szCs w:val="20"/>
                <w:lang w:eastAsia="en-US"/>
              </w:rPr>
              <w:t xml:space="preserve">H315 Nadražuje kožu. </w:t>
            </w:r>
          </w:p>
          <w:p w14:paraId="33E59614" w14:textId="77777777" w:rsidR="00BE2B9B" w:rsidRDefault="00BE2B9B" w:rsidP="00B57CFD">
            <w:pPr>
              <w:pStyle w:val="Style16"/>
              <w:tabs>
                <w:tab w:val="left" w:pos="120"/>
                <w:tab w:val="left" w:pos="1985"/>
              </w:tabs>
              <w:spacing w:before="10" w:after="120" w:line="276" w:lineRule="auto"/>
              <w:jc w:val="left"/>
            </w:pPr>
            <w:r>
              <w:rPr>
                <w:rFonts w:ascii="Calibri" w:eastAsia="Times New Roman" w:hAnsi="Calibri" w:cs="Calibri"/>
                <w:color w:val="000000"/>
                <w:sz w:val="20"/>
                <w:szCs w:val="20"/>
                <w:lang w:eastAsia="en-US"/>
              </w:rPr>
              <w:t xml:space="preserve">H332 Štetno ako se udiše. </w:t>
            </w:r>
          </w:p>
          <w:p w14:paraId="09BB5203" w14:textId="77777777" w:rsidR="00BE2B9B" w:rsidRDefault="00BE2B9B" w:rsidP="00B57CFD">
            <w:pPr>
              <w:pStyle w:val="Style16"/>
              <w:tabs>
                <w:tab w:val="left" w:pos="120"/>
                <w:tab w:val="left" w:pos="1985"/>
              </w:tabs>
              <w:spacing w:before="10" w:after="120" w:line="276" w:lineRule="auto"/>
              <w:jc w:val="left"/>
            </w:pPr>
            <w:r>
              <w:rPr>
                <w:rFonts w:ascii="Calibri" w:eastAsia="Times New Roman" w:hAnsi="Calibri" w:cs="Calibri"/>
                <w:color w:val="000000"/>
                <w:sz w:val="20"/>
                <w:szCs w:val="20"/>
                <w:lang w:eastAsia="en-US"/>
              </w:rPr>
              <w:t xml:space="preserve">H351 Sumnja na moguće uzrokovanje raka. H373 Može uzrokovati oštećenje timusa, jetre i koštane srži tijekom produljene ili ponavljane izloženosti. </w:t>
            </w:r>
          </w:p>
          <w:p w14:paraId="72460146" w14:textId="77777777" w:rsidR="00BE2B9B" w:rsidRDefault="00BE2B9B" w:rsidP="00B57CFD">
            <w:pPr>
              <w:pStyle w:val="Style16"/>
              <w:tabs>
                <w:tab w:val="left" w:pos="120"/>
                <w:tab w:val="left" w:pos="1985"/>
              </w:tabs>
              <w:spacing w:before="10" w:after="120" w:line="276" w:lineRule="auto"/>
              <w:jc w:val="left"/>
            </w:pPr>
            <w:r>
              <w:rPr>
                <w:rFonts w:ascii="Calibri" w:eastAsia="Times New Roman" w:hAnsi="Calibri" w:cs="Calibri"/>
                <w:color w:val="000000"/>
                <w:sz w:val="20"/>
                <w:szCs w:val="20"/>
                <w:lang w:eastAsia="en-US"/>
              </w:rPr>
              <w:t xml:space="preserve">H411 Otrovno za vodeni okoliš s dugotrajnim učincima. </w:t>
            </w:r>
          </w:p>
        </w:tc>
      </w:tr>
      <w:tr w:rsidR="00BE2B9B" w14:paraId="19DAE302" w14:textId="77777777">
        <w:trPr>
          <w:trHeight w:val="942"/>
          <w:jc w:val="center"/>
        </w:trPr>
        <w:tc>
          <w:tcPr>
            <w:tcW w:w="1445" w:type="dxa"/>
            <w:tcBorders>
              <w:left w:val="single" w:sz="4" w:space="0" w:color="000000"/>
              <w:bottom w:val="single" w:sz="4" w:space="0" w:color="000000"/>
              <w:right w:val="single" w:sz="4" w:space="0" w:color="000000"/>
            </w:tcBorders>
            <w:shd w:val="clear" w:color="auto" w:fill="FFFFFF"/>
            <w:vAlign w:val="center"/>
          </w:tcPr>
          <w:p w14:paraId="11DEB96B" w14:textId="77777777" w:rsidR="00BE2B9B" w:rsidRDefault="00BE2B9B" w:rsidP="00B57CFD">
            <w:pPr>
              <w:pStyle w:val="Tablica"/>
              <w:widowControl w:val="0"/>
              <w:spacing w:line="276" w:lineRule="auto"/>
              <w:jc w:val="center"/>
            </w:pPr>
            <w:r>
              <w:rPr>
                <w:rFonts w:ascii="Calibri" w:hAnsi="Calibri" w:cs="Calibri"/>
                <w:sz w:val="20"/>
              </w:rPr>
              <w:t>Benzin</w:t>
            </w:r>
          </w:p>
        </w:tc>
        <w:tc>
          <w:tcPr>
            <w:tcW w:w="1696" w:type="dxa"/>
            <w:tcBorders>
              <w:left w:val="single" w:sz="4" w:space="0" w:color="000000"/>
              <w:bottom w:val="single" w:sz="4" w:space="0" w:color="000000"/>
              <w:right w:val="single" w:sz="4" w:space="0" w:color="000000"/>
            </w:tcBorders>
            <w:shd w:val="clear" w:color="auto" w:fill="FFFFFF"/>
            <w:vAlign w:val="center"/>
          </w:tcPr>
          <w:p w14:paraId="287BF386" w14:textId="77777777" w:rsidR="00BE2B9B" w:rsidRDefault="00BE2B9B" w:rsidP="00B57CFD">
            <w:pPr>
              <w:pStyle w:val="Tablica"/>
              <w:widowControl w:val="0"/>
              <w:spacing w:line="276" w:lineRule="auto"/>
              <w:jc w:val="center"/>
            </w:pPr>
            <w:r>
              <w:rPr>
                <w:rFonts w:ascii="Calibri" w:hAnsi="Calibri"/>
                <w:sz w:val="20"/>
              </w:rPr>
              <w:t xml:space="preserve">289-220- 8/86290- 81-5 </w:t>
            </w:r>
          </w:p>
        </w:tc>
        <w:tc>
          <w:tcPr>
            <w:tcW w:w="1985" w:type="dxa"/>
            <w:tcBorders>
              <w:left w:val="single" w:sz="4" w:space="0" w:color="000000"/>
              <w:bottom w:val="single" w:sz="4" w:space="0" w:color="000000"/>
              <w:right w:val="single" w:sz="4" w:space="0" w:color="000000"/>
            </w:tcBorders>
            <w:shd w:val="clear" w:color="auto" w:fill="FFFFFF"/>
            <w:vAlign w:val="center"/>
          </w:tcPr>
          <w:p w14:paraId="363A2842" w14:textId="77777777" w:rsidR="00BE2B9B" w:rsidRDefault="009839C0" w:rsidP="00B57CFD">
            <w:pPr>
              <w:pStyle w:val="Tablica"/>
              <w:widowControl w:val="0"/>
              <w:spacing w:line="276" w:lineRule="auto"/>
              <w:rPr>
                <w:rFonts w:ascii="Calibri" w:hAnsi="Calibri" w:cs="Calibri"/>
                <w:sz w:val="20"/>
              </w:rPr>
            </w:pPr>
            <w:r>
              <w:rPr>
                <w:noProof/>
              </w:rPr>
              <w:drawing>
                <wp:anchor distT="0" distB="0" distL="0" distR="0" simplePos="0" relativeHeight="251656704" behindDoc="0" locked="0" layoutInCell="1" allowOverlap="1" wp14:anchorId="6CA150A8" wp14:editId="03A01C6B">
                  <wp:simplePos x="0" y="0"/>
                  <wp:positionH relativeFrom="column">
                    <wp:posOffset>36195</wp:posOffset>
                  </wp:positionH>
                  <wp:positionV relativeFrom="paragraph">
                    <wp:posOffset>198120</wp:posOffset>
                  </wp:positionV>
                  <wp:extent cx="1022985" cy="622300"/>
                  <wp:effectExtent l="0" t="0" r="0" b="0"/>
                  <wp:wrapSquare wrapText="largest"/>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a:extLst>
                              <a:ext uri="{28A0092B-C50C-407E-A947-70E740481C1C}">
                                <a14:useLocalDpi xmlns:a14="http://schemas.microsoft.com/office/drawing/2010/main" val="0"/>
                              </a:ext>
                            </a:extLst>
                          </a:blip>
                          <a:srcRect l="39380" t="45026" r="50522" b="43993"/>
                          <a:stretch>
                            <a:fillRect/>
                          </a:stretch>
                        </pic:blipFill>
                        <pic:spPr bwMode="auto">
                          <a:xfrm>
                            <a:off x="0" y="0"/>
                            <a:ext cx="1022985" cy="6223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702737E0" w14:textId="77777777" w:rsidR="00BE2B9B" w:rsidRDefault="00BE2B9B" w:rsidP="00B57CFD">
            <w:pPr>
              <w:pStyle w:val="Tablica"/>
              <w:widowControl w:val="0"/>
              <w:spacing w:line="276" w:lineRule="auto"/>
              <w:rPr>
                <w:rFonts w:ascii="Calibri" w:hAnsi="Calibri" w:cs="Calibri"/>
                <w:sz w:val="20"/>
              </w:rPr>
            </w:pPr>
          </w:p>
          <w:p w14:paraId="2B978CA7" w14:textId="77777777" w:rsidR="00BE2B9B" w:rsidRDefault="009839C0" w:rsidP="00B57CFD">
            <w:pPr>
              <w:pStyle w:val="Tablica"/>
              <w:widowControl w:val="0"/>
              <w:spacing w:line="276" w:lineRule="auto"/>
              <w:rPr>
                <w:rFonts w:ascii="Calibri" w:hAnsi="Calibri" w:cs="Calibri"/>
                <w:sz w:val="20"/>
              </w:rPr>
            </w:pPr>
            <w:r>
              <w:rPr>
                <w:noProof/>
              </w:rPr>
              <w:drawing>
                <wp:anchor distT="0" distB="0" distL="0" distR="0" simplePos="0" relativeHeight="251657728" behindDoc="0" locked="0" layoutInCell="1" allowOverlap="1" wp14:anchorId="306EF131" wp14:editId="2B27A0BF">
                  <wp:simplePos x="0" y="0"/>
                  <wp:positionH relativeFrom="column">
                    <wp:posOffset>53975</wp:posOffset>
                  </wp:positionH>
                  <wp:positionV relativeFrom="paragraph">
                    <wp:posOffset>174625</wp:posOffset>
                  </wp:positionV>
                  <wp:extent cx="1052830" cy="617220"/>
                  <wp:effectExtent l="0" t="0" r="0" b="0"/>
                  <wp:wrapSquare wrapText="largest"/>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a:extLst>
                              <a:ext uri="{28A0092B-C50C-407E-A947-70E740481C1C}">
                                <a14:useLocalDpi xmlns:a14="http://schemas.microsoft.com/office/drawing/2010/main" val="0"/>
                              </a:ext>
                            </a:extLst>
                          </a:blip>
                          <a:srcRect l="49312" t="45094" r="40288" b="43993"/>
                          <a:stretch>
                            <a:fillRect/>
                          </a:stretch>
                        </pic:blipFill>
                        <pic:spPr bwMode="auto">
                          <a:xfrm>
                            <a:off x="0" y="0"/>
                            <a:ext cx="1052830" cy="6172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tc>
        <w:tc>
          <w:tcPr>
            <w:tcW w:w="3958" w:type="dxa"/>
            <w:tcBorders>
              <w:left w:val="single" w:sz="4" w:space="0" w:color="000000"/>
              <w:bottom w:val="single" w:sz="4" w:space="0" w:color="000000"/>
              <w:right w:val="single" w:sz="4" w:space="0" w:color="000000"/>
            </w:tcBorders>
            <w:shd w:val="clear" w:color="auto" w:fill="FFFFFF"/>
          </w:tcPr>
          <w:p w14:paraId="6FFBBB4E" w14:textId="77777777" w:rsidR="00BE2B9B" w:rsidRDefault="00BE2B9B" w:rsidP="00B57CFD">
            <w:pPr>
              <w:pStyle w:val="Style16"/>
              <w:tabs>
                <w:tab w:val="left" w:pos="120"/>
                <w:tab w:val="left" w:pos="1985"/>
              </w:tabs>
              <w:spacing w:before="10" w:after="120" w:line="276" w:lineRule="auto"/>
              <w:jc w:val="left"/>
            </w:pPr>
            <w:r>
              <w:rPr>
                <w:rFonts w:ascii="Calibri" w:eastAsia="Times New Roman" w:hAnsi="Calibri" w:cs="Calibri"/>
                <w:color w:val="000000"/>
                <w:sz w:val="20"/>
                <w:szCs w:val="20"/>
                <w:lang w:eastAsia="en-US"/>
              </w:rPr>
              <w:t xml:space="preserve">H224 Vrlo lako zapaljiva tekućina i para. </w:t>
            </w:r>
          </w:p>
          <w:p w14:paraId="274D9AF8" w14:textId="77777777" w:rsidR="00BE2B9B" w:rsidRDefault="00BE2B9B" w:rsidP="00B57CFD">
            <w:pPr>
              <w:pStyle w:val="Style16"/>
              <w:tabs>
                <w:tab w:val="left" w:pos="120"/>
                <w:tab w:val="left" w:pos="1985"/>
              </w:tabs>
              <w:spacing w:before="10" w:after="120" w:line="276" w:lineRule="auto"/>
              <w:jc w:val="left"/>
            </w:pPr>
            <w:r>
              <w:rPr>
                <w:rFonts w:ascii="Calibri" w:eastAsia="Times New Roman" w:hAnsi="Calibri" w:cs="Calibri"/>
                <w:color w:val="000000"/>
                <w:sz w:val="20"/>
                <w:szCs w:val="20"/>
                <w:lang w:eastAsia="en-US"/>
              </w:rPr>
              <w:t xml:space="preserve">H304 Može biti smrtonosno ako se proguta i uđe u dišni sustav. </w:t>
            </w:r>
          </w:p>
          <w:p w14:paraId="673EEAD7" w14:textId="77777777" w:rsidR="00BE2B9B" w:rsidRDefault="00BE2B9B" w:rsidP="00B57CFD">
            <w:pPr>
              <w:pStyle w:val="Style16"/>
              <w:tabs>
                <w:tab w:val="left" w:pos="120"/>
                <w:tab w:val="left" w:pos="1985"/>
              </w:tabs>
              <w:spacing w:before="10" w:after="120" w:line="276" w:lineRule="auto"/>
              <w:jc w:val="left"/>
            </w:pPr>
            <w:r>
              <w:rPr>
                <w:rFonts w:ascii="Calibri" w:eastAsia="Times New Roman" w:hAnsi="Calibri" w:cs="Calibri"/>
                <w:color w:val="000000"/>
                <w:sz w:val="20"/>
                <w:szCs w:val="20"/>
                <w:lang w:eastAsia="en-US"/>
              </w:rPr>
              <w:t xml:space="preserve">H315 Nadražuje kožu. </w:t>
            </w:r>
          </w:p>
          <w:p w14:paraId="73C436A2" w14:textId="77777777" w:rsidR="00BE2B9B" w:rsidRDefault="00BE2B9B" w:rsidP="00B57CFD">
            <w:pPr>
              <w:pStyle w:val="Style16"/>
              <w:tabs>
                <w:tab w:val="left" w:pos="120"/>
                <w:tab w:val="left" w:pos="1985"/>
              </w:tabs>
              <w:spacing w:before="10" w:after="120" w:line="276" w:lineRule="auto"/>
              <w:jc w:val="left"/>
            </w:pPr>
            <w:r>
              <w:rPr>
                <w:rFonts w:ascii="Calibri" w:eastAsia="Times New Roman" w:hAnsi="Calibri" w:cs="Calibri"/>
                <w:color w:val="000000"/>
                <w:sz w:val="20"/>
                <w:szCs w:val="20"/>
                <w:lang w:eastAsia="en-US"/>
              </w:rPr>
              <w:t xml:space="preserve">H336 Može izazvati pospanost ili vrtoglavicu. H340 Može izazvati genetska oštećenja. </w:t>
            </w:r>
          </w:p>
          <w:p w14:paraId="4970E0B5" w14:textId="77777777" w:rsidR="00BE2B9B" w:rsidRDefault="00BE2B9B" w:rsidP="00B57CFD">
            <w:pPr>
              <w:pStyle w:val="Style16"/>
              <w:tabs>
                <w:tab w:val="left" w:pos="120"/>
                <w:tab w:val="left" w:pos="1985"/>
              </w:tabs>
              <w:spacing w:before="10" w:after="120" w:line="276" w:lineRule="auto"/>
              <w:jc w:val="left"/>
            </w:pPr>
            <w:r>
              <w:rPr>
                <w:rFonts w:ascii="Calibri" w:eastAsia="Times New Roman" w:hAnsi="Calibri" w:cs="Calibri"/>
                <w:color w:val="000000"/>
                <w:sz w:val="20"/>
                <w:szCs w:val="20"/>
                <w:lang w:eastAsia="en-US"/>
              </w:rPr>
              <w:t xml:space="preserve">H350 Može uzrokovati rak. </w:t>
            </w:r>
          </w:p>
          <w:p w14:paraId="0A696356" w14:textId="77777777" w:rsidR="00BE2B9B" w:rsidRDefault="00BE2B9B" w:rsidP="00B57CFD">
            <w:pPr>
              <w:pStyle w:val="Style16"/>
              <w:tabs>
                <w:tab w:val="left" w:pos="120"/>
                <w:tab w:val="left" w:pos="1985"/>
              </w:tabs>
              <w:spacing w:before="10" w:after="120" w:line="276" w:lineRule="auto"/>
              <w:jc w:val="left"/>
            </w:pPr>
            <w:r>
              <w:rPr>
                <w:rFonts w:ascii="Calibri" w:eastAsia="Times New Roman" w:hAnsi="Calibri" w:cs="Calibri"/>
                <w:color w:val="000000"/>
                <w:sz w:val="20"/>
                <w:szCs w:val="20"/>
                <w:lang w:eastAsia="en-US"/>
              </w:rPr>
              <w:t xml:space="preserve">H361d Sumnja na mogućnost štetnog djelovanja na nerođeno </w:t>
            </w:r>
          </w:p>
          <w:p w14:paraId="08149D15" w14:textId="77777777" w:rsidR="00BE2B9B" w:rsidRDefault="00BE2B9B" w:rsidP="00B57CFD">
            <w:pPr>
              <w:pStyle w:val="Style16"/>
              <w:tabs>
                <w:tab w:val="left" w:pos="120"/>
                <w:tab w:val="left" w:pos="1985"/>
              </w:tabs>
              <w:spacing w:before="10" w:after="120" w:line="276" w:lineRule="auto"/>
              <w:jc w:val="left"/>
            </w:pPr>
            <w:r>
              <w:rPr>
                <w:rFonts w:ascii="Calibri" w:eastAsia="Times New Roman" w:hAnsi="Calibri" w:cs="Calibri"/>
                <w:color w:val="000000"/>
                <w:sz w:val="20"/>
                <w:szCs w:val="20"/>
                <w:lang w:eastAsia="en-US"/>
              </w:rPr>
              <w:t xml:space="preserve">H411 Otrovno za vodeni okoliš s dugotrajnim učincima </w:t>
            </w:r>
          </w:p>
        </w:tc>
      </w:tr>
    </w:tbl>
    <w:p w14:paraId="7D4375ED" w14:textId="77777777" w:rsidR="00BE2B9B" w:rsidRDefault="00BE2B9B" w:rsidP="00B57CFD">
      <w:pPr>
        <w:pStyle w:val="Opisslike1"/>
        <w:spacing w:after="120" w:line="276" w:lineRule="auto"/>
        <w:rPr>
          <w:sz w:val="22"/>
          <w:szCs w:val="22"/>
        </w:rPr>
      </w:pPr>
    </w:p>
    <w:p w14:paraId="200FF9C3" w14:textId="77777777" w:rsidR="00BE2B9B" w:rsidRDefault="00BE2B9B" w:rsidP="00B57CFD">
      <w:pPr>
        <w:pStyle w:val="Opisslike1"/>
        <w:spacing w:after="120" w:line="276" w:lineRule="auto"/>
        <w:rPr>
          <w:sz w:val="22"/>
          <w:szCs w:val="22"/>
        </w:rPr>
      </w:pPr>
    </w:p>
    <w:p w14:paraId="1FED80A3" w14:textId="77777777" w:rsidR="00BE2B9B" w:rsidRDefault="00BE2B9B" w:rsidP="00B57CFD">
      <w:pPr>
        <w:pStyle w:val="Opisslike1"/>
        <w:spacing w:after="120" w:line="276" w:lineRule="auto"/>
        <w:rPr>
          <w:sz w:val="22"/>
          <w:szCs w:val="22"/>
        </w:rPr>
      </w:pPr>
    </w:p>
    <w:p w14:paraId="756CBC09" w14:textId="77777777" w:rsidR="00BE2B9B" w:rsidRDefault="00BE2B9B" w:rsidP="00B57CFD">
      <w:pPr>
        <w:pStyle w:val="Opisslike1"/>
        <w:spacing w:after="120" w:line="276" w:lineRule="auto"/>
        <w:rPr>
          <w:sz w:val="22"/>
          <w:szCs w:val="22"/>
        </w:rPr>
      </w:pPr>
    </w:p>
    <w:p w14:paraId="6776A8C4" w14:textId="77777777" w:rsidR="00BE2B9B" w:rsidRDefault="00BE2B9B" w:rsidP="00B57CFD">
      <w:pPr>
        <w:pStyle w:val="Opisslike1"/>
        <w:spacing w:after="120" w:line="276" w:lineRule="auto"/>
        <w:rPr>
          <w:sz w:val="22"/>
          <w:szCs w:val="22"/>
        </w:rPr>
      </w:pPr>
    </w:p>
    <w:p w14:paraId="4E355F03" w14:textId="77777777" w:rsidR="00BE2B9B" w:rsidRDefault="00BE2B9B" w:rsidP="00B57CFD">
      <w:pPr>
        <w:pStyle w:val="Opisslike1"/>
        <w:spacing w:after="120" w:line="276" w:lineRule="auto"/>
        <w:rPr>
          <w:sz w:val="22"/>
          <w:szCs w:val="22"/>
        </w:rPr>
      </w:pPr>
    </w:p>
    <w:p w14:paraId="708AE0EF" w14:textId="0CC737F5" w:rsidR="00BE2B9B" w:rsidRDefault="00BE2B9B" w:rsidP="00B57CFD">
      <w:pPr>
        <w:pStyle w:val="Opisslike1"/>
        <w:spacing w:after="120" w:line="276" w:lineRule="auto"/>
      </w:pPr>
      <w:bookmarkStart w:id="92" w:name="_Toc42583751"/>
      <w:bookmarkStart w:id="93" w:name="_Toc58492678"/>
      <w:r>
        <w:rPr>
          <w:sz w:val="22"/>
          <w:szCs w:val="22"/>
        </w:rPr>
        <w:lastRenderedPageBreak/>
        <w:t xml:space="preserve">Tablica </w:t>
      </w:r>
      <w:r>
        <w:rPr>
          <w:sz w:val="22"/>
          <w:szCs w:val="22"/>
        </w:rPr>
        <w:fldChar w:fldCharType="begin"/>
      </w:r>
      <w:r>
        <w:rPr>
          <w:sz w:val="22"/>
          <w:szCs w:val="22"/>
        </w:rPr>
        <w:instrText xml:space="preserve"> SEQ "Tablica" \* ARABIC </w:instrText>
      </w:r>
      <w:r>
        <w:rPr>
          <w:sz w:val="22"/>
          <w:szCs w:val="22"/>
        </w:rPr>
        <w:fldChar w:fldCharType="separate"/>
      </w:r>
      <w:r w:rsidR="00357A0D">
        <w:rPr>
          <w:noProof/>
          <w:sz w:val="22"/>
          <w:szCs w:val="22"/>
        </w:rPr>
        <w:t>6</w:t>
      </w:r>
      <w:r>
        <w:rPr>
          <w:sz w:val="22"/>
          <w:szCs w:val="22"/>
        </w:rPr>
        <w:fldChar w:fldCharType="end"/>
      </w:r>
      <w:r>
        <w:rPr>
          <w:sz w:val="22"/>
          <w:szCs w:val="22"/>
        </w:rPr>
        <w:t>.</w:t>
      </w:r>
      <w:bookmarkStart w:id="94" w:name="_Toc39032037"/>
      <w:bookmarkStart w:id="95" w:name="_Toc520208913"/>
      <w:r>
        <w:rPr>
          <w:sz w:val="22"/>
          <w:szCs w:val="22"/>
        </w:rPr>
        <w:t xml:space="preserve"> Način skladištenja i maksimalne količine koje predstavljaju mogući izvor iznenadnih događaja koji bi mogli dovesti do velike nesreće</w:t>
      </w:r>
      <w:bookmarkEnd w:id="92"/>
      <w:bookmarkEnd w:id="93"/>
      <w:bookmarkEnd w:id="94"/>
      <w:bookmarkEnd w:id="95"/>
    </w:p>
    <w:tbl>
      <w:tblPr>
        <w:tblW w:w="0" w:type="auto"/>
        <w:jc w:val="center"/>
        <w:tblLayout w:type="fixed"/>
        <w:tblLook w:val="0000" w:firstRow="0" w:lastRow="0" w:firstColumn="0" w:lastColumn="0" w:noHBand="0" w:noVBand="0"/>
      </w:tblPr>
      <w:tblGrid>
        <w:gridCol w:w="1800"/>
        <w:gridCol w:w="5223"/>
        <w:gridCol w:w="1974"/>
      </w:tblGrid>
      <w:tr w:rsidR="00BE2B9B" w14:paraId="6EF634A7" w14:textId="77777777">
        <w:trPr>
          <w:trHeight w:val="468"/>
          <w:jc w:val="center"/>
        </w:trPr>
        <w:tc>
          <w:tcPr>
            <w:tcW w:w="180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E431C7" w14:textId="77777777" w:rsidR="00BE2B9B" w:rsidRDefault="00BE2B9B" w:rsidP="00B57CFD">
            <w:pPr>
              <w:pStyle w:val="Tablica"/>
              <w:widowControl w:val="0"/>
              <w:spacing w:line="276" w:lineRule="auto"/>
              <w:jc w:val="center"/>
            </w:pPr>
            <w:r>
              <w:rPr>
                <w:rFonts w:ascii="Calibri" w:hAnsi="Calibri" w:cs="Calibri"/>
                <w:b/>
                <w:sz w:val="22"/>
                <w:szCs w:val="22"/>
              </w:rPr>
              <w:t>OPASNA TVAR</w:t>
            </w:r>
          </w:p>
        </w:tc>
        <w:tc>
          <w:tcPr>
            <w:tcW w:w="52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5669FF" w14:textId="77777777" w:rsidR="00BE2B9B" w:rsidRDefault="00BE2B9B" w:rsidP="00B57CFD">
            <w:pPr>
              <w:pStyle w:val="Tablica"/>
              <w:widowControl w:val="0"/>
              <w:spacing w:line="276" w:lineRule="auto"/>
              <w:jc w:val="center"/>
            </w:pPr>
            <w:r>
              <w:rPr>
                <w:rFonts w:ascii="Calibri" w:hAnsi="Calibri" w:cs="Calibri"/>
                <w:b/>
                <w:sz w:val="22"/>
                <w:szCs w:val="22"/>
              </w:rPr>
              <w:t>SKLADIŠTENJE</w:t>
            </w:r>
          </w:p>
        </w:tc>
        <w:tc>
          <w:tcPr>
            <w:tcW w:w="19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2D3925" w14:textId="77777777" w:rsidR="00BE2B9B" w:rsidRDefault="00BE2B9B" w:rsidP="00B57CFD">
            <w:pPr>
              <w:pStyle w:val="Tablica"/>
              <w:widowControl w:val="0"/>
              <w:spacing w:line="276" w:lineRule="auto"/>
              <w:jc w:val="center"/>
            </w:pPr>
            <w:r>
              <w:rPr>
                <w:rFonts w:ascii="Calibri" w:hAnsi="Calibri" w:cs="Calibri"/>
                <w:b/>
                <w:sz w:val="22"/>
                <w:szCs w:val="22"/>
              </w:rPr>
              <w:t>MAKSIMALNA KOLIČINA</w:t>
            </w:r>
          </w:p>
        </w:tc>
      </w:tr>
      <w:tr w:rsidR="00BE2B9B" w14:paraId="77907754" w14:textId="77777777">
        <w:trPr>
          <w:trHeight w:val="655"/>
          <w:jc w:val="center"/>
        </w:trPr>
        <w:tc>
          <w:tcPr>
            <w:tcW w:w="180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4EE061" w14:textId="77777777" w:rsidR="00BE2B9B" w:rsidRDefault="00BE2B9B" w:rsidP="00B57CFD">
            <w:pPr>
              <w:pStyle w:val="Tablica"/>
              <w:widowControl w:val="0"/>
              <w:spacing w:line="276" w:lineRule="auto"/>
              <w:jc w:val="center"/>
            </w:pPr>
            <w:r>
              <w:rPr>
                <w:rFonts w:ascii="Calibri" w:hAnsi="Calibri" w:cs="Calibri"/>
                <w:sz w:val="22"/>
                <w:szCs w:val="22"/>
              </w:rPr>
              <w:t>Dizel gorivo</w:t>
            </w:r>
          </w:p>
        </w:tc>
        <w:tc>
          <w:tcPr>
            <w:tcW w:w="52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02D0DD" w14:textId="77777777" w:rsidR="00BE2B9B" w:rsidRDefault="00BE2B9B" w:rsidP="00B57CFD">
            <w:pPr>
              <w:pStyle w:val="Tablica"/>
              <w:widowControl w:val="0"/>
              <w:spacing w:line="276" w:lineRule="auto"/>
            </w:pPr>
            <w:r>
              <w:rPr>
                <w:rFonts w:ascii="Calibri" w:hAnsi="Calibri"/>
                <w:sz w:val="22"/>
                <w:szCs w:val="22"/>
              </w:rPr>
              <w:t>Nadzemni spremnici R10, R11, R12 i R13 i 3 podzemna spremnika</w:t>
            </w:r>
          </w:p>
        </w:tc>
        <w:tc>
          <w:tcPr>
            <w:tcW w:w="19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139037" w14:textId="77777777" w:rsidR="00BE2B9B" w:rsidRDefault="00BE2B9B" w:rsidP="00B57CFD">
            <w:pPr>
              <w:pStyle w:val="Tablica"/>
              <w:widowControl w:val="0"/>
              <w:spacing w:line="276" w:lineRule="auto"/>
              <w:jc w:val="center"/>
            </w:pPr>
            <w:r>
              <w:rPr>
                <w:rStyle w:val="Tablica1"/>
                <w:rFonts w:ascii="Calibri" w:hAnsi="Calibri" w:cs="Calibri"/>
                <w:b w:val="0"/>
                <w:sz w:val="22"/>
                <w:szCs w:val="22"/>
              </w:rPr>
              <w:t>25 476 t</w:t>
            </w:r>
          </w:p>
        </w:tc>
      </w:tr>
      <w:tr w:rsidR="00BE2B9B" w14:paraId="3495FE4A" w14:textId="77777777">
        <w:trPr>
          <w:trHeight w:val="675"/>
          <w:jc w:val="center"/>
        </w:trPr>
        <w:tc>
          <w:tcPr>
            <w:tcW w:w="180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3EBA30" w14:textId="77777777" w:rsidR="00BE2B9B" w:rsidRDefault="00BE2B9B" w:rsidP="00B57CFD">
            <w:pPr>
              <w:pStyle w:val="Tablica"/>
              <w:widowControl w:val="0"/>
              <w:spacing w:line="276" w:lineRule="auto"/>
              <w:jc w:val="center"/>
            </w:pPr>
            <w:r>
              <w:rPr>
                <w:rFonts w:ascii="Calibri" w:hAnsi="Calibri" w:cs="Calibri"/>
                <w:sz w:val="22"/>
                <w:szCs w:val="22"/>
              </w:rPr>
              <w:t>Benzin</w:t>
            </w:r>
          </w:p>
        </w:tc>
        <w:tc>
          <w:tcPr>
            <w:tcW w:w="52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79BA34" w14:textId="77777777" w:rsidR="00BE2B9B" w:rsidRDefault="00BE2B9B" w:rsidP="00B57CFD">
            <w:pPr>
              <w:pStyle w:val="Default"/>
              <w:widowControl w:val="0"/>
              <w:spacing w:line="276" w:lineRule="auto"/>
            </w:pPr>
            <w:r>
              <w:rPr>
                <w:color w:val="auto"/>
                <w:sz w:val="22"/>
                <w:szCs w:val="22"/>
              </w:rPr>
              <w:t>Nadzemni spremnici R14 i R15</w:t>
            </w:r>
          </w:p>
        </w:tc>
        <w:tc>
          <w:tcPr>
            <w:tcW w:w="19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E90CA0" w14:textId="77777777" w:rsidR="00BE2B9B" w:rsidRDefault="00BE2B9B" w:rsidP="00B57CFD">
            <w:pPr>
              <w:pStyle w:val="Tablica"/>
              <w:widowControl w:val="0"/>
              <w:spacing w:line="276" w:lineRule="auto"/>
              <w:jc w:val="center"/>
            </w:pPr>
            <w:r>
              <w:rPr>
                <w:rFonts w:ascii="Calibri" w:hAnsi="Calibri"/>
                <w:sz w:val="22"/>
                <w:szCs w:val="22"/>
              </w:rPr>
              <w:t>4 185 t</w:t>
            </w:r>
          </w:p>
        </w:tc>
      </w:tr>
    </w:tbl>
    <w:p w14:paraId="79491E24" w14:textId="77777777" w:rsidR="00BE2B9B" w:rsidRDefault="00BE2B9B" w:rsidP="00B57CFD">
      <w:pPr>
        <w:spacing w:line="276" w:lineRule="auto"/>
        <w:rPr>
          <w:rFonts w:ascii="Arial" w:hAnsi="Arial"/>
        </w:rPr>
      </w:pPr>
    </w:p>
    <w:p w14:paraId="0516534D" w14:textId="77777777" w:rsidR="00BE2B9B" w:rsidRDefault="00BE2B9B" w:rsidP="00B57CFD">
      <w:pPr>
        <w:spacing w:after="240" w:line="276" w:lineRule="auto"/>
      </w:pPr>
      <w:r>
        <w:rPr>
          <w:bCs/>
          <w:sz w:val="24"/>
          <w:u w:val="single"/>
          <w:lang w:eastAsia="hr-HR"/>
        </w:rPr>
        <w:t xml:space="preserve">Fizikalno i kemijsko ponašanje u normalnim uvjetima korištenja te u uvjetima opasnosti od velike nesreće i u slučaju velike nesreće </w:t>
      </w:r>
    </w:p>
    <w:p w14:paraId="44866D24" w14:textId="77777777" w:rsidR="00BE2B9B" w:rsidRDefault="00BE2B9B" w:rsidP="00B57CFD">
      <w:pPr>
        <w:spacing w:line="276" w:lineRule="auto"/>
      </w:pPr>
      <w:r>
        <w:rPr>
          <w:b/>
          <w:bCs/>
          <w:sz w:val="24"/>
          <w:lang w:val="en-US" w:eastAsia="hr-HR"/>
        </w:rPr>
        <w:t>DIZEL GORIVO</w:t>
      </w:r>
    </w:p>
    <w:p w14:paraId="7415D272" w14:textId="77777777" w:rsidR="00BE2B9B" w:rsidRDefault="00BE2B9B" w:rsidP="00B57CFD">
      <w:pPr>
        <w:spacing w:line="276" w:lineRule="auto"/>
      </w:pPr>
      <w:r>
        <w:rPr>
          <w:sz w:val="24"/>
          <w:szCs w:val="24"/>
          <w:u w:val="single"/>
          <w:lang w:val="en-US" w:eastAsia="hr-HR"/>
        </w:rPr>
        <w:t xml:space="preserve">Ponašanje u normalnim uvjetima </w:t>
      </w:r>
    </w:p>
    <w:p w14:paraId="04374D7D" w14:textId="77777777" w:rsidR="00BE2B9B" w:rsidRDefault="00BE2B9B" w:rsidP="00B57CFD">
      <w:pPr>
        <w:spacing w:line="276" w:lineRule="auto"/>
      </w:pPr>
      <w:r>
        <w:rPr>
          <w:sz w:val="24"/>
          <w:szCs w:val="24"/>
          <w:lang w:val="en-US" w:eastAsia="hr-HR"/>
        </w:rPr>
        <w:t xml:space="preserve">Stabilan pri propisanim uvjetima korištenja i skladištenja. </w:t>
      </w:r>
    </w:p>
    <w:p w14:paraId="58A46171" w14:textId="77777777" w:rsidR="00BE2B9B" w:rsidRDefault="00BE2B9B" w:rsidP="00B57CFD">
      <w:pPr>
        <w:spacing w:line="276" w:lineRule="auto"/>
      </w:pPr>
      <w:r>
        <w:rPr>
          <w:color w:val="000000"/>
          <w:sz w:val="24"/>
          <w:szCs w:val="24"/>
          <w:u w:val="single"/>
          <w:lang w:val="en-US" w:eastAsia="hr-HR"/>
        </w:rPr>
        <w:t xml:space="preserve">Ponašanje u uvjetima opasnosti od velike nesreće </w:t>
      </w:r>
    </w:p>
    <w:p w14:paraId="353B0C42" w14:textId="77777777" w:rsidR="00BE2B9B" w:rsidRDefault="00BE2B9B" w:rsidP="00B57CFD">
      <w:pPr>
        <w:spacing w:line="276" w:lineRule="auto"/>
      </w:pPr>
      <w:r>
        <w:rPr>
          <w:color w:val="000000"/>
          <w:sz w:val="24"/>
          <w:szCs w:val="24"/>
          <w:lang w:val="en-US" w:eastAsia="hr-HR"/>
        </w:rPr>
        <w:t xml:space="preserve">Termičkom razgradnjom nastaju štetni plinovi: ugljikovi oksidi, sumporovi i dušikovi oksidi. </w:t>
      </w:r>
    </w:p>
    <w:p w14:paraId="35522282" w14:textId="77777777" w:rsidR="00BE2B9B" w:rsidRDefault="00BE2B9B" w:rsidP="00B57CFD">
      <w:pPr>
        <w:spacing w:line="276" w:lineRule="auto"/>
        <w:rPr>
          <w:color w:val="000000"/>
          <w:sz w:val="24"/>
          <w:szCs w:val="24"/>
          <w:u w:val="single"/>
          <w:lang w:val="en-US" w:eastAsia="hr-HR"/>
        </w:rPr>
      </w:pPr>
    </w:p>
    <w:p w14:paraId="2B02A999" w14:textId="77777777" w:rsidR="00BE2B9B" w:rsidRDefault="00BE2B9B" w:rsidP="00B57CFD">
      <w:pPr>
        <w:spacing w:line="276" w:lineRule="auto"/>
        <w:rPr>
          <w:color w:val="000000"/>
          <w:sz w:val="24"/>
          <w:szCs w:val="24"/>
          <w:lang w:val="en-US" w:eastAsia="hr-HR"/>
        </w:rPr>
      </w:pPr>
    </w:p>
    <w:p w14:paraId="20311A4A" w14:textId="77777777" w:rsidR="00BE2B9B" w:rsidRDefault="00BE2B9B" w:rsidP="00B57CFD">
      <w:pPr>
        <w:spacing w:line="276" w:lineRule="auto"/>
      </w:pPr>
      <w:r>
        <w:rPr>
          <w:b/>
          <w:bCs/>
          <w:sz w:val="24"/>
          <w:lang w:val="en-US" w:eastAsia="hr-HR"/>
        </w:rPr>
        <w:t>BENZIN</w:t>
      </w:r>
    </w:p>
    <w:p w14:paraId="16CA5C35" w14:textId="77777777" w:rsidR="00BE2B9B" w:rsidRDefault="00BE2B9B" w:rsidP="00B57CFD">
      <w:pPr>
        <w:spacing w:line="276" w:lineRule="auto"/>
      </w:pPr>
      <w:r>
        <w:rPr>
          <w:sz w:val="24"/>
          <w:szCs w:val="24"/>
          <w:u w:val="single"/>
          <w:lang w:val="en-US" w:eastAsia="hr-HR"/>
        </w:rPr>
        <w:t xml:space="preserve">Ponašanje u normalnim uvjetima </w:t>
      </w:r>
    </w:p>
    <w:p w14:paraId="6C401021" w14:textId="77777777" w:rsidR="00BE2B9B" w:rsidRDefault="00BE2B9B" w:rsidP="00B57CFD">
      <w:pPr>
        <w:spacing w:line="276" w:lineRule="auto"/>
      </w:pPr>
      <w:r>
        <w:rPr>
          <w:sz w:val="24"/>
          <w:szCs w:val="24"/>
          <w:lang w:val="en-US" w:eastAsia="hr-HR"/>
        </w:rPr>
        <w:t xml:space="preserve">Stabilan pri propisanim uvjetima korištenja i skladištenja. </w:t>
      </w:r>
    </w:p>
    <w:p w14:paraId="70B7A8A3" w14:textId="77777777" w:rsidR="00BE2B9B" w:rsidRDefault="00BE2B9B" w:rsidP="00B57CFD">
      <w:pPr>
        <w:spacing w:line="276" w:lineRule="auto"/>
      </w:pPr>
      <w:r>
        <w:rPr>
          <w:color w:val="000000"/>
          <w:sz w:val="24"/>
          <w:szCs w:val="24"/>
          <w:u w:val="single"/>
          <w:lang w:val="en-US" w:eastAsia="hr-HR"/>
        </w:rPr>
        <w:t xml:space="preserve">Ponašanje u uvjetima opasnosti od velike nesreće </w:t>
      </w:r>
    </w:p>
    <w:p w14:paraId="50CD6FB9" w14:textId="77777777" w:rsidR="00BE2B9B" w:rsidRDefault="00BE2B9B" w:rsidP="00B57CFD">
      <w:pPr>
        <w:spacing w:line="276" w:lineRule="auto"/>
      </w:pPr>
      <w:r>
        <w:rPr>
          <w:sz w:val="24"/>
          <w:szCs w:val="24"/>
        </w:rPr>
        <w:t xml:space="preserve">Mogućnost stvaranja potencijalno eksplozivne/zapaljive smjese pare i zraka. </w:t>
      </w:r>
    </w:p>
    <w:p w14:paraId="7443E572" w14:textId="77777777" w:rsidR="00BE2B9B" w:rsidRDefault="00BE2B9B" w:rsidP="00B57CFD">
      <w:pPr>
        <w:spacing w:line="276" w:lineRule="auto"/>
      </w:pPr>
      <w:r>
        <w:rPr>
          <w:sz w:val="24"/>
          <w:szCs w:val="24"/>
        </w:rPr>
        <w:t>Gorenjem nastaju štetni plinovi ugljikov monoksid (CO) i ugljikov dioksid (CO</w:t>
      </w:r>
      <w:r>
        <w:rPr>
          <w:sz w:val="24"/>
          <w:szCs w:val="24"/>
          <w:vertAlign w:val="subscript"/>
        </w:rPr>
        <w:t>2</w:t>
      </w:r>
      <w:r>
        <w:rPr>
          <w:sz w:val="24"/>
          <w:szCs w:val="24"/>
        </w:rPr>
        <w:t>).</w:t>
      </w:r>
    </w:p>
    <w:p w14:paraId="6BC62D10" w14:textId="77777777" w:rsidR="00BE2B9B" w:rsidRDefault="00BE2B9B" w:rsidP="00B57CFD">
      <w:pPr>
        <w:spacing w:line="276" w:lineRule="auto"/>
        <w:rPr>
          <w:color w:val="000000"/>
          <w:sz w:val="24"/>
          <w:szCs w:val="24"/>
          <w:lang w:val="en-US" w:eastAsia="hr-HR"/>
        </w:rPr>
      </w:pPr>
    </w:p>
    <w:p w14:paraId="2CBBB952" w14:textId="77777777" w:rsidR="00CB2621" w:rsidRDefault="00CB2621" w:rsidP="00B57CFD">
      <w:pPr>
        <w:spacing w:line="276" w:lineRule="auto"/>
        <w:rPr>
          <w:color w:val="000000"/>
          <w:sz w:val="24"/>
          <w:szCs w:val="24"/>
          <w:lang w:val="en-US" w:eastAsia="hr-HR"/>
        </w:rPr>
        <w:sectPr w:rsidR="00CB2621">
          <w:pgSz w:w="11906" w:h="16838"/>
          <w:pgMar w:top="992" w:right="1418" w:bottom="1418" w:left="1418" w:header="567" w:footer="0" w:gutter="0"/>
          <w:cols w:space="720"/>
          <w:titlePg/>
          <w:docGrid w:linePitch="360"/>
        </w:sectPr>
      </w:pPr>
    </w:p>
    <w:p w14:paraId="38C15808" w14:textId="77777777" w:rsidR="00BE2B9B" w:rsidRDefault="00CB2621" w:rsidP="00B57CFD">
      <w:pPr>
        <w:pStyle w:val="Naslov3"/>
      </w:pPr>
      <w:bookmarkStart w:id="96" w:name="_Toc58495100"/>
      <w:r>
        <w:rPr>
          <w:color w:val="000000"/>
          <w:szCs w:val="24"/>
          <w:lang w:val="en-US" w:eastAsia="hr-HR"/>
        </w:rPr>
        <w:lastRenderedPageBreak/>
        <w:t xml:space="preserve">4.2.5. </w:t>
      </w:r>
      <w:bookmarkStart w:id="97" w:name="_Toc42583700"/>
      <w:bookmarkStart w:id="98" w:name="_Toc39048639"/>
      <w:r w:rsidR="00BE2B9B">
        <w:t>Snage operatera za reagiranje u slučaju velike nesreće u području postrojenja</w:t>
      </w:r>
      <w:bookmarkEnd w:id="96"/>
      <w:bookmarkEnd w:id="97"/>
      <w:bookmarkEnd w:id="98"/>
    </w:p>
    <w:p w14:paraId="6C5AEB31" w14:textId="77777777" w:rsidR="00BE2B9B" w:rsidRDefault="00BE2B9B" w:rsidP="00B57CFD">
      <w:pPr>
        <w:pStyle w:val="Default"/>
        <w:spacing w:before="240" w:after="120" w:line="276" w:lineRule="auto"/>
        <w:jc w:val="both"/>
      </w:pPr>
      <w:r>
        <w:rPr>
          <w:rFonts w:cs="Arial"/>
          <w:color w:val="auto"/>
        </w:rPr>
        <w:t>SNAGE OPERATERA</w:t>
      </w:r>
    </w:p>
    <w:p w14:paraId="76FDB128" w14:textId="77777777" w:rsidR="00BE2B9B" w:rsidRDefault="00BE2B9B" w:rsidP="00B57CFD">
      <w:pPr>
        <w:pStyle w:val="Default"/>
        <w:numPr>
          <w:ilvl w:val="0"/>
          <w:numId w:val="18"/>
        </w:numPr>
        <w:spacing w:line="276" w:lineRule="auto"/>
        <w:jc w:val="both"/>
      </w:pPr>
      <w:r>
        <w:rPr>
          <w:rFonts w:eastAsia="Times New Roman" w:cs="Arial"/>
          <w:bCs/>
          <w:color w:val="auto"/>
        </w:rPr>
        <w:t>Interventna ekipa</w:t>
      </w:r>
    </w:p>
    <w:p w14:paraId="7D823D32" w14:textId="77777777" w:rsidR="00BE2B9B" w:rsidRDefault="00BE2B9B" w:rsidP="00B57CFD">
      <w:pPr>
        <w:pStyle w:val="Default"/>
        <w:numPr>
          <w:ilvl w:val="0"/>
          <w:numId w:val="18"/>
        </w:numPr>
        <w:spacing w:line="276" w:lineRule="auto"/>
        <w:jc w:val="both"/>
      </w:pPr>
      <w:r>
        <w:rPr>
          <w:rFonts w:eastAsia="Times New Roman" w:cs="Arial"/>
          <w:bCs/>
          <w:color w:val="auto"/>
        </w:rPr>
        <w:t>Tim kriznog menadžmenta</w:t>
      </w:r>
    </w:p>
    <w:p w14:paraId="08729623" w14:textId="77777777" w:rsidR="00BE2B9B" w:rsidRDefault="00BE2B9B" w:rsidP="00B57CFD">
      <w:pPr>
        <w:pStyle w:val="Default"/>
        <w:numPr>
          <w:ilvl w:val="0"/>
          <w:numId w:val="18"/>
        </w:numPr>
        <w:spacing w:line="276" w:lineRule="auto"/>
        <w:jc w:val="both"/>
      </w:pPr>
      <w:r>
        <w:rPr>
          <w:rFonts w:eastAsia="Times New Roman" w:cs="Arial"/>
          <w:bCs/>
          <w:color w:val="auto"/>
        </w:rPr>
        <w:t>Procesno osoblje</w:t>
      </w:r>
    </w:p>
    <w:p w14:paraId="2EF670A4" w14:textId="77777777" w:rsidR="00BE2B9B" w:rsidRDefault="00BE2B9B" w:rsidP="00B57CFD">
      <w:pPr>
        <w:pStyle w:val="Default"/>
        <w:numPr>
          <w:ilvl w:val="0"/>
          <w:numId w:val="18"/>
        </w:numPr>
        <w:spacing w:line="276" w:lineRule="auto"/>
        <w:jc w:val="both"/>
      </w:pPr>
      <w:r>
        <w:rPr>
          <w:rFonts w:eastAsia="Times New Roman" w:cs="Arial"/>
          <w:bCs/>
          <w:color w:val="auto"/>
        </w:rPr>
        <w:t>Osposobljeni radnici za pružanje prve pomoći</w:t>
      </w:r>
    </w:p>
    <w:p w14:paraId="3F4C18B2" w14:textId="77777777" w:rsidR="00BE2B9B" w:rsidRDefault="00BE2B9B" w:rsidP="00B57CFD">
      <w:pPr>
        <w:spacing w:before="120" w:after="120" w:line="276" w:lineRule="auto"/>
      </w:pPr>
      <w:r>
        <w:rPr>
          <w:rFonts w:cs="Times New Roman"/>
          <w:sz w:val="24"/>
          <w:szCs w:val="24"/>
        </w:rPr>
        <w:t>Interventnu ekipu čine profesionalni vatrogasci i dobrovoljni vatrogasci, a Tim kriznog mena</w:t>
      </w:r>
      <w:r w:rsidR="00775645">
        <w:rPr>
          <w:rFonts w:cs="Times New Roman"/>
          <w:sz w:val="24"/>
          <w:szCs w:val="24"/>
        </w:rPr>
        <w:t>dž</w:t>
      </w:r>
      <w:r>
        <w:rPr>
          <w:rFonts w:cs="Times New Roman"/>
          <w:sz w:val="24"/>
          <w:szCs w:val="24"/>
        </w:rPr>
        <w:t>menta čine (Tehnički direktor/Rukovodi</w:t>
      </w:r>
      <w:r w:rsidR="003E2634">
        <w:rPr>
          <w:rFonts w:cs="Times New Roman"/>
          <w:sz w:val="24"/>
          <w:szCs w:val="24"/>
        </w:rPr>
        <w:t>telj Skladišta, koordinator ZNR-ZOP, s</w:t>
      </w:r>
      <w:r>
        <w:rPr>
          <w:rFonts w:cs="Times New Roman"/>
          <w:sz w:val="24"/>
          <w:szCs w:val="24"/>
        </w:rPr>
        <w:t xml:space="preserve">tručnjak ZNR). Također postoji i Tim kriznog menadžmenta na razini cijele grupacije (operatera). </w:t>
      </w:r>
    </w:p>
    <w:p w14:paraId="655C4BB0" w14:textId="77777777" w:rsidR="00BE2B9B" w:rsidRPr="00CB2621" w:rsidRDefault="00BE2B9B" w:rsidP="00B57CFD">
      <w:pPr>
        <w:spacing w:after="120" w:line="276" w:lineRule="auto"/>
        <w:rPr>
          <w:sz w:val="24"/>
          <w:szCs w:val="24"/>
        </w:rPr>
      </w:pPr>
      <w:r w:rsidRPr="00CB2621">
        <w:rPr>
          <w:sz w:val="24"/>
          <w:szCs w:val="24"/>
        </w:rPr>
        <w:t>Određene su odgovorne osobe za postupanje u slučaju nesreće.</w:t>
      </w:r>
    </w:p>
    <w:p w14:paraId="20D095C7" w14:textId="77777777" w:rsidR="00BE2B9B" w:rsidRPr="00CB2621" w:rsidRDefault="00BE2B9B" w:rsidP="00B57CFD">
      <w:pPr>
        <w:spacing w:after="120" w:line="276" w:lineRule="auto"/>
        <w:rPr>
          <w:sz w:val="24"/>
          <w:szCs w:val="24"/>
        </w:rPr>
      </w:pPr>
      <w:r w:rsidRPr="00CB2621">
        <w:rPr>
          <w:sz w:val="24"/>
          <w:szCs w:val="24"/>
        </w:rPr>
        <w:t>Djelatnici se osposobljavaju za provedbu preventivnih mjera zaštite od požara i spašavanje ljudi i imovine i rad na siguran način.</w:t>
      </w:r>
    </w:p>
    <w:p w14:paraId="7D0EA9EA" w14:textId="77777777" w:rsidR="00BE2B9B" w:rsidRPr="00CB2621" w:rsidRDefault="00BE2B9B" w:rsidP="00B57CFD">
      <w:pPr>
        <w:spacing w:after="120" w:line="276" w:lineRule="auto"/>
        <w:rPr>
          <w:sz w:val="24"/>
          <w:szCs w:val="24"/>
        </w:rPr>
      </w:pPr>
      <w:r w:rsidRPr="00CB2621">
        <w:rPr>
          <w:sz w:val="24"/>
          <w:szCs w:val="24"/>
        </w:rPr>
        <w:t>Redovno i periodično se prov</w:t>
      </w:r>
      <w:r w:rsidR="003E2634">
        <w:rPr>
          <w:sz w:val="24"/>
          <w:szCs w:val="24"/>
        </w:rPr>
        <w:t>jeravaju znanja i provode vježbe</w:t>
      </w:r>
      <w:r w:rsidRPr="00CB2621">
        <w:rPr>
          <w:sz w:val="24"/>
          <w:szCs w:val="24"/>
        </w:rPr>
        <w:t xml:space="preserve"> radnika (najmanje jednom godišnje).</w:t>
      </w:r>
    </w:p>
    <w:p w14:paraId="36995FCF" w14:textId="77777777" w:rsidR="00BE2B9B" w:rsidRPr="00CB2621" w:rsidRDefault="00BE2B9B" w:rsidP="00B57CFD">
      <w:pPr>
        <w:spacing w:after="120" w:line="276" w:lineRule="auto"/>
        <w:rPr>
          <w:sz w:val="24"/>
          <w:szCs w:val="24"/>
        </w:rPr>
      </w:pPr>
      <w:r w:rsidRPr="00CB2621">
        <w:rPr>
          <w:sz w:val="24"/>
          <w:szCs w:val="24"/>
        </w:rPr>
        <w:t>Primjenjuju se sigurni radni postupci (na lokaciji su postavljene oznake upozorenja i obavijesti, spremnici opasnih tvari nalaze se na pravilnoj udaljenosti jedan od drugog, opasnim tvarima rukuju samo djelatnici osposobljeni za rukovanje opasnim tvarima, spremnici se redovito pregledavaju (korozija, ispravnost ventila i sl.), osigurava se lokacija za vrijeme pretakanja opasnih tvari).</w:t>
      </w:r>
    </w:p>
    <w:p w14:paraId="34FD4DF5" w14:textId="77777777" w:rsidR="00BE2B9B" w:rsidRDefault="00BE2B9B" w:rsidP="00B57CFD">
      <w:pPr>
        <w:spacing w:before="240" w:after="120" w:line="276" w:lineRule="auto"/>
      </w:pPr>
      <w:r>
        <w:rPr>
          <w:sz w:val="24"/>
          <w:szCs w:val="24"/>
        </w:rPr>
        <w:t>SUSTAVI ZAŠTITE</w:t>
      </w:r>
    </w:p>
    <w:p w14:paraId="74A48DF6" w14:textId="77777777" w:rsidR="00BE2B9B" w:rsidRDefault="00BE2B9B" w:rsidP="00B57CFD">
      <w:pPr>
        <w:spacing w:before="120" w:after="120" w:line="276" w:lineRule="auto"/>
      </w:pPr>
      <w:r>
        <w:rPr>
          <w:b/>
          <w:sz w:val="24"/>
          <w:szCs w:val="24"/>
        </w:rPr>
        <w:t>Oprema i sredstva za zaštitu od požara:</w:t>
      </w:r>
    </w:p>
    <w:p w14:paraId="67E70E07" w14:textId="77777777" w:rsidR="00BE2B9B" w:rsidRDefault="00BE2B9B" w:rsidP="00B57CFD">
      <w:pPr>
        <w:numPr>
          <w:ilvl w:val="0"/>
          <w:numId w:val="49"/>
        </w:numPr>
        <w:spacing w:before="120" w:after="120" w:line="276" w:lineRule="auto"/>
      </w:pPr>
      <w:r>
        <w:rPr>
          <w:rFonts w:cs="Times New Roman"/>
          <w:sz w:val="24"/>
          <w:szCs w:val="24"/>
        </w:rPr>
        <w:t>Stabilni sustav za hlađenje spremnika</w:t>
      </w:r>
    </w:p>
    <w:p w14:paraId="2611FF88" w14:textId="77777777" w:rsidR="00BE2B9B" w:rsidRDefault="00BE2B9B" w:rsidP="00B57CFD">
      <w:pPr>
        <w:numPr>
          <w:ilvl w:val="0"/>
          <w:numId w:val="49"/>
        </w:numPr>
        <w:spacing w:before="120" w:after="120" w:line="276" w:lineRule="auto"/>
      </w:pPr>
      <w:r>
        <w:rPr>
          <w:rFonts w:cs="Times New Roman"/>
          <w:sz w:val="24"/>
          <w:szCs w:val="24"/>
        </w:rPr>
        <w:t>Stabilni sustavi za gašenje požara zračnom pjenom</w:t>
      </w:r>
    </w:p>
    <w:p w14:paraId="1B84C7D8" w14:textId="77777777" w:rsidR="00BE2B9B" w:rsidRDefault="00BE2B9B" w:rsidP="00B57CFD">
      <w:pPr>
        <w:numPr>
          <w:ilvl w:val="0"/>
          <w:numId w:val="49"/>
        </w:numPr>
        <w:spacing w:before="120" w:after="120" w:line="276" w:lineRule="auto"/>
      </w:pPr>
      <w:r>
        <w:rPr>
          <w:rFonts w:cs="Times New Roman"/>
          <w:sz w:val="24"/>
          <w:szCs w:val="24"/>
        </w:rPr>
        <w:t>Gromobranska instalacija</w:t>
      </w:r>
    </w:p>
    <w:p w14:paraId="4FF36F3A" w14:textId="77777777" w:rsidR="00BE2B9B" w:rsidRDefault="00BE2B9B" w:rsidP="00B57CFD">
      <w:pPr>
        <w:numPr>
          <w:ilvl w:val="0"/>
          <w:numId w:val="49"/>
        </w:numPr>
        <w:spacing w:before="120" w:after="120" w:line="276" w:lineRule="auto"/>
      </w:pPr>
      <w:r>
        <w:rPr>
          <w:rFonts w:cs="Times New Roman"/>
          <w:sz w:val="24"/>
          <w:szCs w:val="24"/>
        </w:rPr>
        <w:t>Unutarnja i vanjska hidrantska mreža</w:t>
      </w:r>
    </w:p>
    <w:p w14:paraId="48FEE208" w14:textId="77777777" w:rsidR="00BE2B9B" w:rsidRDefault="00BE2B9B" w:rsidP="00B57CFD">
      <w:pPr>
        <w:numPr>
          <w:ilvl w:val="0"/>
          <w:numId w:val="49"/>
        </w:numPr>
        <w:spacing w:before="120" w:after="120" w:line="276" w:lineRule="auto"/>
      </w:pPr>
      <w:r>
        <w:rPr>
          <w:rFonts w:cs="Times New Roman"/>
          <w:sz w:val="24"/>
          <w:szCs w:val="24"/>
        </w:rPr>
        <w:t>Sustav za dojavu požara s automatskim javljačima požara</w:t>
      </w:r>
    </w:p>
    <w:p w14:paraId="75321E33" w14:textId="77777777" w:rsidR="00BE2B9B" w:rsidRDefault="00BE2B9B" w:rsidP="00B57CFD">
      <w:pPr>
        <w:numPr>
          <w:ilvl w:val="0"/>
          <w:numId w:val="49"/>
        </w:numPr>
        <w:spacing w:before="120" w:after="120" w:line="276" w:lineRule="auto"/>
      </w:pPr>
      <w:r>
        <w:rPr>
          <w:rFonts w:cs="Times New Roman"/>
          <w:sz w:val="24"/>
          <w:szCs w:val="24"/>
        </w:rPr>
        <w:t>Vatrodojavna centrala</w:t>
      </w:r>
    </w:p>
    <w:p w14:paraId="1EBD8DCE" w14:textId="77777777" w:rsidR="00BE2B9B" w:rsidRDefault="00BE2B9B" w:rsidP="00B57CFD">
      <w:pPr>
        <w:numPr>
          <w:ilvl w:val="0"/>
          <w:numId w:val="49"/>
        </w:numPr>
        <w:spacing w:before="120" w:after="120" w:line="276" w:lineRule="auto"/>
      </w:pPr>
      <w:r>
        <w:rPr>
          <w:rFonts w:cs="Times New Roman"/>
          <w:sz w:val="24"/>
          <w:szCs w:val="24"/>
        </w:rPr>
        <w:t>Pokretna vatrogasna oprema</w:t>
      </w:r>
    </w:p>
    <w:p w14:paraId="68F5D44D" w14:textId="77777777" w:rsidR="00BE2B9B" w:rsidRDefault="00BE2B9B" w:rsidP="00B57CFD">
      <w:pPr>
        <w:numPr>
          <w:ilvl w:val="0"/>
          <w:numId w:val="49"/>
        </w:numPr>
        <w:spacing w:before="120" w:after="120" w:line="276" w:lineRule="auto"/>
      </w:pPr>
      <w:r>
        <w:rPr>
          <w:rFonts w:cs="Times New Roman"/>
          <w:sz w:val="24"/>
          <w:szCs w:val="24"/>
        </w:rPr>
        <w:t>Vatrogasni aparati za početno gašenje požara</w:t>
      </w:r>
    </w:p>
    <w:p w14:paraId="39DE7E37" w14:textId="77777777" w:rsidR="00BE2B9B" w:rsidRDefault="00BE2B9B" w:rsidP="00B57CFD">
      <w:pPr>
        <w:tabs>
          <w:tab w:val="left" w:pos="1122"/>
        </w:tabs>
        <w:spacing w:before="120" w:after="120" w:line="276" w:lineRule="auto"/>
        <w:rPr>
          <w:b/>
          <w:sz w:val="24"/>
          <w:szCs w:val="24"/>
          <w:u w:val="single"/>
        </w:rPr>
      </w:pPr>
    </w:p>
    <w:p w14:paraId="279CE191" w14:textId="77777777" w:rsidR="00F2269F" w:rsidRDefault="00F2269F" w:rsidP="00B57CFD">
      <w:pPr>
        <w:tabs>
          <w:tab w:val="left" w:pos="1122"/>
        </w:tabs>
        <w:spacing w:before="120" w:after="120" w:line="276" w:lineRule="auto"/>
        <w:rPr>
          <w:b/>
          <w:sz w:val="24"/>
          <w:szCs w:val="24"/>
          <w:u w:val="single"/>
        </w:rPr>
      </w:pPr>
    </w:p>
    <w:p w14:paraId="48864C7F" w14:textId="77777777" w:rsidR="003E2634" w:rsidRDefault="003E2634" w:rsidP="00B57CFD">
      <w:pPr>
        <w:spacing w:after="120" w:line="276" w:lineRule="auto"/>
        <w:rPr>
          <w:b/>
          <w:bCs/>
          <w:color w:val="000000"/>
          <w:sz w:val="24"/>
          <w:szCs w:val="24"/>
        </w:rPr>
      </w:pPr>
    </w:p>
    <w:p w14:paraId="63316F4A" w14:textId="77777777" w:rsidR="00BE2B9B" w:rsidRDefault="00BE2B9B" w:rsidP="00B57CFD">
      <w:pPr>
        <w:spacing w:after="120" w:line="276" w:lineRule="auto"/>
      </w:pPr>
      <w:r>
        <w:rPr>
          <w:b/>
          <w:bCs/>
          <w:color w:val="000000"/>
          <w:sz w:val="24"/>
          <w:szCs w:val="24"/>
        </w:rPr>
        <w:lastRenderedPageBreak/>
        <w:t>Osobna zaštitna sredstva</w:t>
      </w:r>
    </w:p>
    <w:p w14:paraId="7A874AD6" w14:textId="77777777" w:rsidR="00BE2B9B" w:rsidRDefault="00BE2B9B" w:rsidP="00B57CFD">
      <w:pPr>
        <w:spacing w:line="276" w:lineRule="auto"/>
      </w:pPr>
      <w:r>
        <w:rPr>
          <w:sz w:val="24"/>
          <w:szCs w:val="24"/>
        </w:rPr>
        <w:t>Svim djelatnicima osigurana su osobna i skupna zaštitna sredstva prema radnom mjestu a sukladno Zakonu o zaštiti na radu (</w:t>
      </w:r>
      <w:r w:rsidR="003E2634">
        <w:rPr>
          <w:sz w:val="24"/>
          <w:szCs w:val="24"/>
        </w:rPr>
        <w:t>„</w:t>
      </w:r>
      <w:r>
        <w:rPr>
          <w:sz w:val="24"/>
          <w:szCs w:val="24"/>
        </w:rPr>
        <w:t>N</w:t>
      </w:r>
      <w:r w:rsidR="003E2634">
        <w:rPr>
          <w:sz w:val="24"/>
          <w:szCs w:val="24"/>
        </w:rPr>
        <w:t>arodne novine“, broj  71/</w:t>
      </w:r>
      <w:r>
        <w:rPr>
          <w:sz w:val="24"/>
          <w:szCs w:val="24"/>
        </w:rPr>
        <w:t>14</w:t>
      </w:r>
      <w:r w:rsidR="003E2634">
        <w:rPr>
          <w:sz w:val="24"/>
          <w:szCs w:val="24"/>
        </w:rPr>
        <w:t>, 118/14., 154/14., 94/18. i 96/18.</w:t>
      </w:r>
      <w:r w:rsidR="00865009">
        <w:rPr>
          <w:sz w:val="24"/>
          <w:szCs w:val="24"/>
        </w:rPr>
        <w:t xml:space="preserve"> </w:t>
      </w:r>
      <w:r>
        <w:rPr>
          <w:sz w:val="24"/>
          <w:szCs w:val="24"/>
        </w:rPr>
        <w:t xml:space="preserve">) i Pravilniku o osobnim zaštitnim sredstvima (broj: I.-41/10, revizija 1, ožujak 2010.). </w:t>
      </w:r>
    </w:p>
    <w:p w14:paraId="334EF598" w14:textId="77777777" w:rsidR="00BE2B9B" w:rsidRDefault="00BE2B9B" w:rsidP="00B57CFD">
      <w:pPr>
        <w:numPr>
          <w:ilvl w:val="0"/>
          <w:numId w:val="20"/>
        </w:numPr>
        <w:spacing w:line="276" w:lineRule="auto"/>
        <w:contextualSpacing/>
      </w:pPr>
      <w:r>
        <w:rPr>
          <w:sz w:val="24"/>
          <w:szCs w:val="24"/>
          <w:lang w:eastAsia="hr-HR"/>
        </w:rPr>
        <w:t>Industrijska zaštitna kaciga HRN EN 397:2001</w:t>
      </w:r>
    </w:p>
    <w:p w14:paraId="773099D0" w14:textId="77777777" w:rsidR="00BE2B9B" w:rsidRDefault="00BE2B9B" w:rsidP="00B57CFD">
      <w:pPr>
        <w:numPr>
          <w:ilvl w:val="0"/>
          <w:numId w:val="20"/>
        </w:numPr>
        <w:spacing w:line="276" w:lineRule="auto"/>
        <w:contextualSpacing/>
      </w:pPr>
      <w:r>
        <w:rPr>
          <w:sz w:val="24"/>
          <w:szCs w:val="24"/>
          <w:lang w:eastAsia="hr-HR"/>
        </w:rPr>
        <w:t>Zaštitna kapa (šilterica) HRN EN 812:2012</w:t>
      </w:r>
    </w:p>
    <w:p w14:paraId="1E89B959" w14:textId="77777777" w:rsidR="00BE2B9B" w:rsidRDefault="00BE2B9B" w:rsidP="00B57CFD">
      <w:pPr>
        <w:numPr>
          <w:ilvl w:val="0"/>
          <w:numId w:val="20"/>
        </w:numPr>
        <w:spacing w:line="276" w:lineRule="auto"/>
        <w:contextualSpacing/>
      </w:pPr>
      <w:r>
        <w:rPr>
          <w:sz w:val="24"/>
          <w:szCs w:val="24"/>
          <w:lang w:eastAsia="hr-HR"/>
        </w:rPr>
        <w:t>Zaštitne naočale HRN EN 166:2002</w:t>
      </w:r>
    </w:p>
    <w:p w14:paraId="24985DAE" w14:textId="77777777" w:rsidR="00BE2B9B" w:rsidRDefault="00BE2B9B" w:rsidP="00B57CFD">
      <w:pPr>
        <w:numPr>
          <w:ilvl w:val="0"/>
          <w:numId w:val="20"/>
        </w:numPr>
        <w:spacing w:line="276" w:lineRule="auto"/>
        <w:contextualSpacing/>
      </w:pPr>
      <w:r>
        <w:rPr>
          <w:sz w:val="24"/>
          <w:szCs w:val="24"/>
          <w:lang w:eastAsia="hr-HR"/>
        </w:rPr>
        <w:t>Osobna zaštita očiju – Filtri za zavarivanje i slične tehnike HRN EN 169:2003</w:t>
      </w:r>
    </w:p>
    <w:p w14:paraId="044EA798" w14:textId="77777777" w:rsidR="00BE2B9B" w:rsidRDefault="00BE2B9B" w:rsidP="00B57CFD">
      <w:pPr>
        <w:numPr>
          <w:ilvl w:val="0"/>
          <w:numId w:val="20"/>
        </w:numPr>
        <w:spacing w:line="276" w:lineRule="auto"/>
        <w:contextualSpacing/>
      </w:pPr>
      <w:r>
        <w:rPr>
          <w:sz w:val="24"/>
          <w:szCs w:val="24"/>
          <w:lang w:eastAsia="hr-HR"/>
        </w:rPr>
        <w:t>Oprema za zaštitu očiju i lica pri zavarivanju i srodnim procesima HRN EN 175:2002</w:t>
      </w:r>
    </w:p>
    <w:p w14:paraId="58801B5A" w14:textId="77777777" w:rsidR="00BE2B9B" w:rsidRDefault="00BE2B9B" w:rsidP="00B57CFD">
      <w:pPr>
        <w:numPr>
          <w:ilvl w:val="0"/>
          <w:numId w:val="20"/>
        </w:numPr>
        <w:spacing w:line="276" w:lineRule="auto"/>
        <w:contextualSpacing/>
      </w:pPr>
      <w:r>
        <w:rPr>
          <w:sz w:val="24"/>
          <w:szCs w:val="24"/>
          <w:lang w:eastAsia="hr-HR"/>
        </w:rPr>
        <w:t>Zaštitne slušalice HRN EN 352-1:2004</w:t>
      </w:r>
    </w:p>
    <w:p w14:paraId="45A6412F" w14:textId="77777777" w:rsidR="00BE2B9B" w:rsidRDefault="00BE2B9B" w:rsidP="00B57CFD">
      <w:pPr>
        <w:numPr>
          <w:ilvl w:val="0"/>
          <w:numId w:val="20"/>
        </w:numPr>
        <w:spacing w:line="276" w:lineRule="auto"/>
        <w:contextualSpacing/>
      </w:pPr>
      <w:r>
        <w:rPr>
          <w:sz w:val="24"/>
          <w:szCs w:val="24"/>
          <w:lang w:eastAsia="hr-HR"/>
        </w:rPr>
        <w:t>Zaštitne slušalice s kacigom HRN EN 352-3:2002</w:t>
      </w:r>
    </w:p>
    <w:p w14:paraId="161F7AB9" w14:textId="77777777" w:rsidR="00BE2B9B" w:rsidRDefault="00BE2B9B" w:rsidP="00B57CFD">
      <w:pPr>
        <w:numPr>
          <w:ilvl w:val="0"/>
          <w:numId w:val="20"/>
        </w:numPr>
        <w:spacing w:line="276" w:lineRule="auto"/>
        <w:contextualSpacing/>
      </w:pPr>
      <w:r>
        <w:rPr>
          <w:sz w:val="24"/>
          <w:szCs w:val="24"/>
          <w:lang w:eastAsia="hr-HR"/>
        </w:rPr>
        <w:t>Čepići za uši HRN EN 352-1-8:2004/2008</w:t>
      </w:r>
    </w:p>
    <w:p w14:paraId="50B3CC18" w14:textId="77777777" w:rsidR="00BE2B9B" w:rsidRDefault="00BE2B9B" w:rsidP="00B57CFD">
      <w:pPr>
        <w:numPr>
          <w:ilvl w:val="0"/>
          <w:numId w:val="20"/>
        </w:numPr>
        <w:spacing w:line="276" w:lineRule="auto"/>
        <w:contextualSpacing/>
      </w:pPr>
      <w:r>
        <w:rPr>
          <w:sz w:val="24"/>
          <w:szCs w:val="24"/>
          <w:lang w:eastAsia="hr-HR"/>
        </w:rPr>
        <w:t>Filtarska polumaska za zaštitu od čestica HRN EN 149</w:t>
      </w:r>
    </w:p>
    <w:p w14:paraId="1CA99A19" w14:textId="77777777" w:rsidR="00BE2B9B" w:rsidRDefault="00BE2B9B" w:rsidP="00B57CFD">
      <w:pPr>
        <w:numPr>
          <w:ilvl w:val="0"/>
          <w:numId w:val="20"/>
        </w:numPr>
        <w:spacing w:line="276" w:lineRule="auto"/>
        <w:contextualSpacing/>
      </w:pPr>
      <w:r>
        <w:rPr>
          <w:sz w:val="24"/>
          <w:szCs w:val="24"/>
          <w:lang w:eastAsia="hr-HR"/>
        </w:rPr>
        <w:t>Zaštitna maska za cijelo lice HRN EN 136:2002</w:t>
      </w:r>
    </w:p>
    <w:p w14:paraId="318981B5" w14:textId="77777777" w:rsidR="00BE2B9B" w:rsidRDefault="00BE2B9B" w:rsidP="00B57CFD">
      <w:pPr>
        <w:numPr>
          <w:ilvl w:val="0"/>
          <w:numId w:val="20"/>
        </w:numPr>
        <w:spacing w:line="276" w:lineRule="auto"/>
        <w:contextualSpacing/>
      </w:pPr>
      <w:r>
        <w:rPr>
          <w:sz w:val="24"/>
          <w:szCs w:val="24"/>
          <w:lang w:eastAsia="hr-HR"/>
        </w:rPr>
        <w:t>Plinski filter HRN EN 14387</w:t>
      </w:r>
    </w:p>
    <w:p w14:paraId="0341C151" w14:textId="77777777" w:rsidR="00BE2B9B" w:rsidRDefault="00BE2B9B" w:rsidP="00B57CFD">
      <w:pPr>
        <w:numPr>
          <w:ilvl w:val="0"/>
          <w:numId w:val="20"/>
        </w:numPr>
        <w:spacing w:line="276" w:lineRule="auto"/>
        <w:contextualSpacing/>
      </w:pPr>
      <w:r>
        <w:rPr>
          <w:sz w:val="24"/>
          <w:szCs w:val="24"/>
          <w:lang w:eastAsia="hr-HR"/>
        </w:rPr>
        <w:t>Samostalni uređaj za disanje s otvorenim krugom na stlačeni zrak HRN EN 137</w:t>
      </w:r>
    </w:p>
    <w:p w14:paraId="0CA1FB9F" w14:textId="77777777" w:rsidR="00BE2B9B" w:rsidRDefault="00BE2B9B" w:rsidP="00B57CFD">
      <w:pPr>
        <w:numPr>
          <w:ilvl w:val="0"/>
          <w:numId w:val="20"/>
        </w:numPr>
        <w:spacing w:line="276" w:lineRule="auto"/>
        <w:contextualSpacing/>
      </w:pPr>
      <w:r>
        <w:rPr>
          <w:sz w:val="24"/>
          <w:szCs w:val="24"/>
          <w:lang w:eastAsia="hr-HR"/>
        </w:rPr>
        <w:t>Rukavice za zaštitu ruku od utjecaja vlage i agresivnih tvari HRN EN 374</w:t>
      </w:r>
    </w:p>
    <w:p w14:paraId="3D3EC946" w14:textId="77777777" w:rsidR="00BE2B9B" w:rsidRDefault="00BE2B9B" w:rsidP="00B57CFD">
      <w:pPr>
        <w:numPr>
          <w:ilvl w:val="0"/>
          <w:numId w:val="20"/>
        </w:numPr>
        <w:spacing w:line="276" w:lineRule="auto"/>
        <w:contextualSpacing/>
      </w:pPr>
      <w:r>
        <w:rPr>
          <w:sz w:val="24"/>
          <w:szCs w:val="24"/>
          <w:lang w:eastAsia="hr-HR"/>
        </w:rPr>
        <w:t>Zaštitni radni kombinezon ili odijelo HRN EN 340:2004</w:t>
      </w:r>
    </w:p>
    <w:p w14:paraId="2CBC49FA" w14:textId="77777777" w:rsidR="00BE2B9B" w:rsidRDefault="00BE2B9B" w:rsidP="00B57CFD">
      <w:pPr>
        <w:numPr>
          <w:ilvl w:val="0"/>
          <w:numId w:val="20"/>
        </w:numPr>
        <w:spacing w:line="276" w:lineRule="auto"/>
        <w:contextualSpacing/>
      </w:pPr>
      <w:r>
        <w:rPr>
          <w:sz w:val="24"/>
          <w:szCs w:val="24"/>
          <w:lang w:eastAsia="hr-HR"/>
        </w:rPr>
        <w:t>Zaštitna radna jakna – zimska HRN EN 342:2005</w:t>
      </w:r>
    </w:p>
    <w:p w14:paraId="4E6ED848" w14:textId="77777777" w:rsidR="00BE2B9B" w:rsidRDefault="00BE2B9B" w:rsidP="00B57CFD">
      <w:pPr>
        <w:numPr>
          <w:ilvl w:val="0"/>
          <w:numId w:val="20"/>
        </w:numPr>
        <w:spacing w:line="276" w:lineRule="auto"/>
        <w:contextualSpacing/>
      </w:pPr>
      <w:r>
        <w:rPr>
          <w:sz w:val="24"/>
          <w:szCs w:val="24"/>
          <w:lang w:eastAsia="hr-HR"/>
        </w:rPr>
        <w:t>Zaštitna odjeća za uporabu kod zavarivanja i srodnih procesa HRN EN ISO 11611:2008</w:t>
      </w:r>
    </w:p>
    <w:p w14:paraId="0D6C218B" w14:textId="77777777" w:rsidR="00BE2B9B" w:rsidRDefault="00BE2B9B" w:rsidP="00B57CFD">
      <w:pPr>
        <w:numPr>
          <w:ilvl w:val="0"/>
          <w:numId w:val="20"/>
        </w:numPr>
        <w:spacing w:line="276" w:lineRule="auto"/>
        <w:contextualSpacing/>
      </w:pPr>
      <w:r>
        <w:rPr>
          <w:sz w:val="24"/>
          <w:szCs w:val="24"/>
          <w:lang w:eastAsia="hr-HR"/>
        </w:rPr>
        <w:t>Odjeća za zaštitu od tekućih i plinovitih kemikalija HRN EN 464:2001</w:t>
      </w:r>
    </w:p>
    <w:p w14:paraId="084F8DBE" w14:textId="77777777" w:rsidR="00BE2B9B" w:rsidRDefault="00BE2B9B" w:rsidP="00B57CFD">
      <w:pPr>
        <w:numPr>
          <w:ilvl w:val="0"/>
          <w:numId w:val="20"/>
        </w:numPr>
        <w:spacing w:line="276" w:lineRule="auto"/>
        <w:contextualSpacing/>
      </w:pPr>
      <w:r>
        <w:rPr>
          <w:sz w:val="24"/>
          <w:szCs w:val="24"/>
          <w:lang w:eastAsia="hr-HR"/>
        </w:rPr>
        <w:t>Zaštitna odjeća – Zaštita od kiše HRN EN 343:2008</w:t>
      </w:r>
    </w:p>
    <w:p w14:paraId="6EFD66FF" w14:textId="77777777" w:rsidR="00BE2B9B" w:rsidRDefault="00BE2B9B" w:rsidP="00B57CFD">
      <w:pPr>
        <w:numPr>
          <w:ilvl w:val="0"/>
          <w:numId w:val="20"/>
        </w:numPr>
        <w:spacing w:line="276" w:lineRule="auto"/>
        <w:contextualSpacing/>
      </w:pPr>
      <w:r>
        <w:rPr>
          <w:sz w:val="24"/>
          <w:szCs w:val="24"/>
          <w:lang w:eastAsia="hr-HR"/>
        </w:rPr>
        <w:t>Radni kombinezon od antistatičkog materijala - ljetni</w:t>
      </w:r>
    </w:p>
    <w:p w14:paraId="0A652E97" w14:textId="77777777" w:rsidR="00BE2B9B" w:rsidRDefault="00BE2B9B" w:rsidP="00B57CFD">
      <w:pPr>
        <w:numPr>
          <w:ilvl w:val="0"/>
          <w:numId w:val="20"/>
        </w:numPr>
        <w:spacing w:line="276" w:lineRule="auto"/>
        <w:contextualSpacing/>
      </w:pPr>
      <w:r>
        <w:rPr>
          <w:sz w:val="24"/>
          <w:szCs w:val="24"/>
          <w:lang w:eastAsia="hr-HR"/>
        </w:rPr>
        <w:t>Radni kombinezon od antistatičkog materijala - zimski</w:t>
      </w:r>
    </w:p>
    <w:p w14:paraId="66B90456" w14:textId="77777777" w:rsidR="00BE2B9B" w:rsidRDefault="00BE2B9B" w:rsidP="00B57CFD">
      <w:pPr>
        <w:numPr>
          <w:ilvl w:val="0"/>
          <w:numId w:val="20"/>
        </w:numPr>
        <w:spacing w:line="276" w:lineRule="auto"/>
        <w:contextualSpacing/>
      </w:pPr>
      <w:r>
        <w:rPr>
          <w:sz w:val="24"/>
          <w:szCs w:val="24"/>
          <w:lang w:eastAsia="hr-HR"/>
        </w:rPr>
        <w:t>Jakna zimska od antistatičkog materijala</w:t>
      </w:r>
    </w:p>
    <w:p w14:paraId="62E83AE5" w14:textId="77777777" w:rsidR="00BE2B9B" w:rsidRDefault="00BE2B9B" w:rsidP="00B57CFD">
      <w:pPr>
        <w:numPr>
          <w:ilvl w:val="0"/>
          <w:numId w:val="20"/>
        </w:numPr>
        <w:spacing w:line="276" w:lineRule="auto"/>
        <w:contextualSpacing/>
      </w:pPr>
      <w:r>
        <w:rPr>
          <w:sz w:val="24"/>
          <w:szCs w:val="24"/>
          <w:lang w:eastAsia="hr-HR"/>
        </w:rPr>
        <w:t>Prsluk bez rukava podstavljeni od antistatičkog materijala</w:t>
      </w:r>
    </w:p>
    <w:p w14:paraId="0228535D" w14:textId="77777777" w:rsidR="00BE2B9B" w:rsidRDefault="00BE2B9B" w:rsidP="00B57CFD">
      <w:pPr>
        <w:numPr>
          <w:ilvl w:val="0"/>
          <w:numId w:val="20"/>
        </w:numPr>
        <w:spacing w:line="276" w:lineRule="auto"/>
        <w:contextualSpacing/>
      </w:pPr>
      <w:r>
        <w:rPr>
          <w:sz w:val="24"/>
          <w:szCs w:val="24"/>
          <w:lang w:eastAsia="hr-HR"/>
        </w:rPr>
        <w:t>Zaštitne cipele zimske - antistatičke i uljnootporne s čeličnom kapicom HRN EN ISO 20345:2004</w:t>
      </w:r>
    </w:p>
    <w:p w14:paraId="6012C70A" w14:textId="77777777" w:rsidR="00BE2B9B" w:rsidRDefault="00BE2B9B" w:rsidP="00B57CFD">
      <w:pPr>
        <w:numPr>
          <w:ilvl w:val="0"/>
          <w:numId w:val="20"/>
        </w:numPr>
        <w:spacing w:line="276" w:lineRule="auto"/>
        <w:contextualSpacing/>
      </w:pPr>
      <w:r>
        <w:rPr>
          <w:sz w:val="24"/>
          <w:szCs w:val="24"/>
          <w:lang w:eastAsia="hr-HR"/>
        </w:rPr>
        <w:t>Zaštitne cipele ljetne - antistatičke i uljnootporne s čeličnom kapicom HRN EN ISO 20345:2004</w:t>
      </w:r>
    </w:p>
    <w:p w14:paraId="4B6AA393" w14:textId="77777777" w:rsidR="00BE2B9B" w:rsidRDefault="00BE2B9B" w:rsidP="00B57CFD">
      <w:pPr>
        <w:numPr>
          <w:ilvl w:val="0"/>
          <w:numId w:val="20"/>
        </w:numPr>
        <w:spacing w:line="276" w:lineRule="auto"/>
        <w:contextualSpacing/>
      </w:pPr>
      <w:r>
        <w:rPr>
          <w:sz w:val="24"/>
          <w:szCs w:val="24"/>
          <w:lang w:eastAsia="hr-HR"/>
        </w:rPr>
        <w:t>Rukavice - kožne HRN EN 388:2004</w:t>
      </w:r>
    </w:p>
    <w:p w14:paraId="5512202F" w14:textId="77777777" w:rsidR="00BE2B9B" w:rsidRDefault="00BE2B9B" w:rsidP="00B57CFD">
      <w:pPr>
        <w:numPr>
          <w:ilvl w:val="0"/>
          <w:numId w:val="20"/>
        </w:numPr>
        <w:spacing w:line="276" w:lineRule="auto"/>
        <w:contextualSpacing/>
      </w:pPr>
      <w:r>
        <w:rPr>
          <w:sz w:val="24"/>
          <w:szCs w:val="24"/>
          <w:lang w:eastAsia="hr-HR"/>
        </w:rPr>
        <w:t>Rukavice - antistatičke</w:t>
      </w:r>
      <w:r>
        <w:rPr>
          <w:sz w:val="24"/>
          <w:szCs w:val="24"/>
        </w:rPr>
        <w:t xml:space="preserve"> </w:t>
      </w:r>
      <w:r>
        <w:rPr>
          <w:sz w:val="24"/>
          <w:szCs w:val="24"/>
          <w:lang w:eastAsia="hr-HR"/>
        </w:rPr>
        <w:t>HRN EN 60903:2007</w:t>
      </w:r>
    </w:p>
    <w:p w14:paraId="3369867D" w14:textId="77777777" w:rsidR="00BE2B9B" w:rsidRDefault="00BE2B9B" w:rsidP="00B57CFD">
      <w:pPr>
        <w:numPr>
          <w:ilvl w:val="0"/>
          <w:numId w:val="20"/>
        </w:numPr>
        <w:spacing w:line="276" w:lineRule="auto"/>
        <w:contextualSpacing/>
      </w:pPr>
      <w:r>
        <w:rPr>
          <w:sz w:val="24"/>
          <w:szCs w:val="24"/>
          <w:lang w:eastAsia="hr-HR"/>
        </w:rPr>
        <w:t>Kapa zimska od antistatičkog materijala</w:t>
      </w:r>
    </w:p>
    <w:p w14:paraId="725933F6" w14:textId="77777777" w:rsidR="00BE2B9B" w:rsidRDefault="00BE2B9B" w:rsidP="00B57CFD">
      <w:pPr>
        <w:numPr>
          <w:ilvl w:val="0"/>
          <w:numId w:val="20"/>
        </w:numPr>
        <w:spacing w:line="276" w:lineRule="auto"/>
        <w:contextualSpacing/>
      </w:pPr>
      <w:r>
        <w:rPr>
          <w:sz w:val="24"/>
          <w:szCs w:val="24"/>
          <w:lang w:eastAsia="hr-HR"/>
        </w:rPr>
        <w:t>Kapa ljetna od antistatičkog materijala</w:t>
      </w:r>
    </w:p>
    <w:p w14:paraId="632B5A4D" w14:textId="77777777" w:rsidR="00BE2B9B" w:rsidRDefault="00BE2B9B" w:rsidP="00B57CFD">
      <w:pPr>
        <w:numPr>
          <w:ilvl w:val="0"/>
          <w:numId w:val="20"/>
        </w:numPr>
        <w:spacing w:line="276" w:lineRule="auto"/>
        <w:contextualSpacing/>
      </w:pPr>
      <w:r>
        <w:rPr>
          <w:sz w:val="24"/>
          <w:szCs w:val="24"/>
          <w:lang w:eastAsia="hr-HR"/>
        </w:rPr>
        <w:t>Zaštitne cipele električarske</w:t>
      </w:r>
      <w:r>
        <w:rPr>
          <w:sz w:val="24"/>
          <w:szCs w:val="24"/>
        </w:rPr>
        <w:t xml:space="preserve"> </w:t>
      </w:r>
      <w:r>
        <w:rPr>
          <w:sz w:val="24"/>
          <w:szCs w:val="24"/>
          <w:lang w:eastAsia="hr-HR"/>
        </w:rPr>
        <w:t>HRN EN 50321:2008</w:t>
      </w:r>
    </w:p>
    <w:p w14:paraId="11343895" w14:textId="77777777" w:rsidR="00BE2B9B" w:rsidRDefault="00BE2B9B" w:rsidP="00B57CFD">
      <w:pPr>
        <w:numPr>
          <w:ilvl w:val="0"/>
          <w:numId w:val="20"/>
        </w:numPr>
        <w:spacing w:line="276" w:lineRule="auto"/>
        <w:contextualSpacing/>
      </w:pPr>
      <w:r>
        <w:rPr>
          <w:sz w:val="24"/>
          <w:szCs w:val="24"/>
          <w:lang w:eastAsia="hr-HR"/>
        </w:rPr>
        <w:t>Rukavice - gumene za električara</w:t>
      </w:r>
    </w:p>
    <w:p w14:paraId="1B6B623B" w14:textId="77777777" w:rsidR="00BE2B9B" w:rsidRDefault="00BE2B9B" w:rsidP="00B57CFD">
      <w:pPr>
        <w:numPr>
          <w:ilvl w:val="0"/>
          <w:numId w:val="20"/>
        </w:numPr>
        <w:spacing w:line="276" w:lineRule="auto"/>
        <w:contextualSpacing/>
      </w:pPr>
      <w:r>
        <w:rPr>
          <w:sz w:val="24"/>
          <w:szCs w:val="24"/>
          <w:lang w:eastAsia="hr-HR"/>
        </w:rPr>
        <w:t>Naočale s prozirnim staklom i bočnom zaštitom ZN2</w:t>
      </w:r>
    </w:p>
    <w:p w14:paraId="01A42A75" w14:textId="77777777" w:rsidR="00BE2B9B" w:rsidRDefault="00BE2B9B" w:rsidP="00B57CFD">
      <w:pPr>
        <w:spacing w:after="200" w:line="276" w:lineRule="auto"/>
        <w:contextualSpacing/>
        <w:rPr>
          <w:b/>
          <w:sz w:val="20"/>
          <w:u w:val="single"/>
        </w:rPr>
      </w:pPr>
    </w:p>
    <w:p w14:paraId="11FD86C0" w14:textId="77777777" w:rsidR="00F2269F" w:rsidRDefault="00F2269F" w:rsidP="00B57CFD">
      <w:pPr>
        <w:spacing w:before="120" w:after="120" w:line="276" w:lineRule="auto"/>
        <w:rPr>
          <w:b/>
        </w:rPr>
      </w:pPr>
    </w:p>
    <w:p w14:paraId="462728BA" w14:textId="77777777" w:rsidR="00F2269F" w:rsidRDefault="00F2269F" w:rsidP="00B57CFD">
      <w:pPr>
        <w:spacing w:before="120" w:after="120" w:line="276" w:lineRule="auto"/>
        <w:rPr>
          <w:b/>
        </w:rPr>
      </w:pPr>
    </w:p>
    <w:p w14:paraId="675236A8" w14:textId="77777777" w:rsidR="00BE2B9B" w:rsidRDefault="00BE2B9B" w:rsidP="00B57CFD">
      <w:pPr>
        <w:spacing w:before="120" w:after="120" w:line="276" w:lineRule="auto"/>
      </w:pPr>
      <w:r>
        <w:rPr>
          <w:b/>
        </w:rPr>
        <w:lastRenderedPageBreak/>
        <w:t>Vatrogasna oprema u vatrogasnom skladištu:</w:t>
      </w:r>
    </w:p>
    <w:tbl>
      <w:tblPr>
        <w:tblW w:w="0" w:type="auto"/>
        <w:jc w:val="center"/>
        <w:tblLayout w:type="fixed"/>
        <w:tblLook w:val="0000" w:firstRow="0" w:lastRow="0" w:firstColumn="0" w:lastColumn="0" w:noHBand="0" w:noVBand="0"/>
      </w:tblPr>
      <w:tblGrid>
        <w:gridCol w:w="3067"/>
        <w:gridCol w:w="1575"/>
      </w:tblGrid>
      <w:tr w:rsidR="00BE2B9B" w14:paraId="2303609C" w14:textId="77777777">
        <w:trPr>
          <w:trHeight w:val="311"/>
          <w:jc w:val="center"/>
        </w:trPr>
        <w:tc>
          <w:tcPr>
            <w:tcW w:w="3067" w:type="dxa"/>
            <w:tcBorders>
              <w:top w:val="single" w:sz="2" w:space="0" w:color="000000"/>
              <w:left w:val="single" w:sz="2" w:space="0" w:color="000000"/>
              <w:bottom w:val="single" w:sz="2" w:space="0" w:color="000000"/>
            </w:tcBorders>
            <w:shd w:val="clear" w:color="auto" w:fill="auto"/>
            <w:vAlign w:val="bottom"/>
          </w:tcPr>
          <w:p w14:paraId="5807AD56" w14:textId="77777777" w:rsidR="00BE2B9B" w:rsidRDefault="00BE2B9B" w:rsidP="00B57CFD">
            <w:pPr>
              <w:widowControl w:val="0"/>
              <w:spacing w:before="80" w:line="276" w:lineRule="auto"/>
              <w:jc w:val="left"/>
            </w:pPr>
            <w:r>
              <w:rPr>
                <w:b/>
                <w:bCs/>
                <w:sz w:val="20"/>
                <w:szCs w:val="20"/>
                <w:lang w:eastAsia="hr-HR"/>
              </w:rPr>
              <w:t>VRSTA   OPREME</w:t>
            </w:r>
          </w:p>
        </w:tc>
        <w:tc>
          <w:tcPr>
            <w:tcW w:w="1575" w:type="dxa"/>
            <w:tcBorders>
              <w:top w:val="single" w:sz="2" w:space="0" w:color="000000"/>
              <w:left w:val="single" w:sz="2" w:space="0" w:color="000000"/>
              <w:bottom w:val="single" w:sz="2" w:space="0" w:color="000000"/>
              <w:right w:val="single" w:sz="2" w:space="0" w:color="000000"/>
            </w:tcBorders>
            <w:shd w:val="clear" w:color="auto" w:fill="auto"/>
            <w:vAlign w:val="bottom"/>
          </w:tcPr>
          <w:p w14:paraId="3991A212" w14:textId="77777777" w:rsidR="00BE2B9B" w:rsidRDefault="00BE2B9B" w:rsidP="00B57CFD">
            <w:pPr>
              <w:widowControl w:val="0"/>
              <w:spacing w:before="80" w:line="276" w:lineRule="auto"/>
              <w:jc w:val="center"/>
            </w:pPr>
            <w:r>
              <w:rPr>
                <w:b/>
                <w:bCs/>
                <w:sz w:val="20"/>
                <w:szCs w:val="20"/>
                <w:lang w:eastAsia="hr-HR"/>
              </w:rPr>
              <w:t>Količina</w:t>
            </w:r>
          </w:p>
        </w:tc>
      </w:tr>
      <w:tr w:rsidR="00BE2B9B" w14:paraId="1D38E3E2" w14:textId="77777777">
        <w:trPr>
          <w:trHeight w:val="169"/>
          <w:jc w:val="center"/>
        </w:trPr>
        <w:tc>
          <w:tcPr>
            <w:tcW w:w="3067" w:type="dxa"/>
            <w:tcBorders>
              <w:left w:val="single" w:sz="2" w:space="0" w:color="000000"/>
              <w:bottom w:val="single" w:sz="2" w:space="0" w:color="000000"/>
            </w:tcBorders>
            <w:shd w:val="clear" w:color="auto" w:fill="auto"/>
            <w:vAlign w:val="bottom"/>
          </w:tcPr>
          <w:p w14:paraId="539E12DE" w14:textId="77777777" w:rsidR="00BE2B9B" w:rsidRDefault="00BE2B9B" w:rsidP="00B57CFD">
            <w:pPr>
              <w:widowControl w:val="0"/>
              <w:spacing w:before="80" w:line="276" w:lineRule="auto"/>
              <w:jc w:val="left"/>
            </w:pPr>
            <w:r>
              <w:rPr>
                <w:color w:val="000000"/>
                <w:sz w:val="20"/>
                <w:szCs w:val="20"/>
                <w:lang w:eastAsia="hr-HR"/>
              </w:rPr>
              <w:t>Čizme gumene niske</w:t>
            </w:r>
          </w:p>
        </w:tc>
        <w:tc>
          <w:tcPr>
            <w:tcW w:w="1575" w:type="dxa"/>
            <w:tcBorders>
              <w:left w:val="single" w:sz="2" w:space="0" w:color="000000"/>
              <w:bottom w:val="single" w:sz="2" w:space="0" w:color="000000"/>
              <w:right w:val="single" w:sz="2" w:space="0" w:color="000000"/>
            </w:tcBorders>
            <w:shd w:val="clear" w:color="auto" w:fill="auto"/>
            <w:vAlign w:val="bottom"/>
          </w:tcPr>
          <w:p w14:paraId="7246B273" w14:textId="77777777" w:rsidR="00BE2B9B" w:rsidRDefault="00BE2B9B" w:rsidP="00B57CFD">
            <w:pPr>
              <w:widowControl w:val="0"/>
              <w:spacing w:before="80" w:line="276" w:lineRule="auto"/>
              <w:jc w:val="center"/>
            </w:pPr>
            <w:r>
              <w:rPr>
                <w:b/>
                <w:bCs/>
                <w:sz w:val="20"/>
                <w:szCs w:val="20"/>
                <w:lang w:eastAsia="hr-HR"/>
              </w:rPr>
              <w:t>6</w:t>
            </w:r>
          </w:p>
        </w:tc>
      </w:tr>
      <w:tr w:rsidR="00BE2B9B" w14:paraId="3FC475B7" w14:textId="77777777">
        <w:trPr>
          <w:trHeight w:val="296"/>
          <w:jc w:val="center"/>
        </w:trPr>
        <w:tc>
          <w:tcPr>
            <w:tcW w:w="3067" w:type="dxa"/>
            <w:tcBorders>
              <w:left w:val="single" w:sz="2" w:space="0" w:color="000000"/>
              <w:bottom w:val="single" w:sz="2" w:space="0" w:color="000000"/>
            </w:tcBorders>
            <w:shd w:val="clear" w:color="auto" w:fill="auto"/>
            <w:vAlign w:val="bottom"/>
          </w:tcPr>
          <w:p w14:paraId="2A8B238E" w14:textId="77777777" w:rsidR="00BE2B9B" w:rsidRDefault="00BE2B9B" w:rsidP="00B57CFD">
            <w:pPr>
              <w:widowControl w:val="0"/>
              <w:spacing w:before="80" w:line="276" w:lineRule="auto"/>
              <w:jc w:val="left"/>
            </w:pPr>
            <w:r>
              <w:rPr>
                <w:color w:val="000000"/>
                <w:sz w:val="20"/>
                <w:szCs w:val="20"/>
                <w:lang w:eastAsia="hr-HR"/>
              </w:rPr>
              <w:t xml:space="preserve">Cijevi tlačne 52 mm </w:t>
            </w:r>
          </w:p>
        </w:tc>
        <w:tc>
          <w:tcPr>
            <w:tcW w:w="1575" w:type="dxa"/>
            <w:tcBorders>
              <w:left w:val="single" w:sz="2" w:space="0" w:color="000000"/>
              <w:bottom w:val="single" w:sz="2" w:space="0" w:color="000000"/>
              <w:right w:val="single" w:sz="2" w:space="0" w:color="000000"/>
            </w:tcBorders>
            <w:shd w:val="clear" w:color="auto" w:fill="auto"/>
            <w:vAlign w:val="bottom"/>
          </w:tcPr>
          <w:p w14:paraId="36DFB8E2" w14:textId="77777777" w:rsidR="00BE2B9B" w:rsidRDefault="00BE2B9B" w:rsidP="00B57CFD">
            <w:pPr>
              <w:widowControl w:val="0"/>
              <w:spacing w:before="80" w:line="276" w:lineRule="auto"/>
              <w:jc w:val="center"/>
            </w:pPr>
            <w:r>
              <w:rPr>
                <w:b/>
                <w:bCs/>
                <w:sz w:val="20"/>
                <w:szCs w:val="20"/>
                <w:lang w:eastAsia="hr-HR"/>
              </w:rPr>
              <w:t>15</w:t>
            </w:r>
          </w:p>
        </w:tc>
      </w:tr>
      <w:tr w:rsidR="00BE2B9B" w14:paraId="12C5AC6B" w14:textId="77777777">
        <w:trPr>
          <w:trHeight w:val="296"/>
          <w:jc w:val="center"/>
        </w:trPr>
        <w:tc>
          <w:tcPr>
            <w:tcW w:w="3067" w:type="dxa"/>
            <w:tcBorders>
              <w:left w:val="single" w:sz="2" w:space="0" w:color="000000"/>
              <w:bottom w:val="single" w:sz="2" w:space="0" w:color="000000"/>
            </w:tcBorders>
            <w:shd w:val="clear" w:color="auto" w:fill="auto"/>
            <w:vAlign w:val="bottom"/>
          </w:tcPr>
          <w:p w14:paraId="6EE4CF7C" w14:textId="77777777" w:rsidR="00BE2B9B" w:rsidRDefault="00BE2B9B" w:rsidP="00B57CFD">
            <w:pPr>
              <w:widowControl w:val="0"/>
              <w:spacing w:before="80" w:line="276" w:lineRule="auto"/>
              <w:jc w:val="left"/>
            </w:pPr>
            <w:r>
              <w:rPr>
                <w:color w:val="000000"/>
                <w:sz w:val="20"/>
                <w:szCs w:val="20"/>
                <w:lang w:eastAsia="hr-HR"/>
              </w:rPr>
              <w:t>Cijevi tlačne 75 mm</w:t>
            </w:r>
          </w:p>
        </w:tc>
        <w:tc>
          <w:tcPr>
            <w:tcW w:w="1575" w:type="dxa"/>
            <w:tcBorders>
              <w:left w:val="single" w:sz="2" w:space="0" w:color="000000"/>
              <w:bottom w:val="single" w:sz="2" w:space="0" w:color="000000"/>
              <w:right w:val="single" w:sz="2" w:space="0" w:color="000000"/>
            </w:tcBorders>
            <w:shd w:val="clear" w:color="auto" w:fill="auto"/>
            <w:vAlign w:val="bottom"/>
          </w:tcPr>
          <w:p w14:paraId="5AF8B85D" w14:textId="77777777" w:rsidR="00BE2B9B" w:rsidRDefault="00BE2B9B" w:rsidP="00B57CFD">
            <w:pPr>
              <w:widowControl w:val="0"/>
              <w:spacing w:before="80" w:line="276" w:lineRule="auto"/>
              <w:jc w:val="center"/>
            </w:pPr>
            <w:r>
              <w:rPr>
                <w:b/>
                <w:bCs/>
                <w:sz w:val="20"/>
                <w:szCs w:val="20"/>
                <w:lang w:eastAsia="hr-HR"/>
              </w:rPr>
              <w:t>10</w:t>
            </w:r>
          </w:p>
        </w:tc>
      </w:tr>
      <w:tr w:rsidR="00BE2B9B" w14:paraId="2C1B80ED" w14:textId="77777777">
        <w:trPr>
          <w:trHeight w:val="311"/>
          <w:jc w:val="center"/>
        </w:trPr>
        <w:tc>
          <w:tcPr>
            <w:tcW w:w="3067" w:type="dxa"/>
            <w:tcBorders>
              <w:left w:val="single" w:sz="2" w:space="0" w:color="000000"/>
              <w:bottom w:val="single" w:sz="2" w:space="0" w:color="000000"/>
            </w:tcBorders>
            <w:shd w:val="clear" w:color="auto" w:fill="auto"/>
            <w:vAlign w:val="bottom"/>
          </w:tcPr>
          <w:p w14:paraId="4474362D" w14:textId="77777777" w:rsidR="00BE2B9B" w:rsidRDefault="00BE2B9B" w:rsidP="00B57CFD">
            <w:pPr>
              <w:widowControl w:val="0"/>
              <w:spacing w:before="80" w:line="276" w:lineRule="auto"/>
              <w:jc w:val="left"/>
            </w:pPr>
            <w:r>
              <w:rPr>
                <w:color w:val="000000"/>
                <w:sz w:val="20"/>
                <w:szCs w:val="20"/>
                <w:lang w:eastAsia="hr-HR"/>
              </w:rPr>
              <w:t>Komplet za pružanje prve pomoći</w:t>
            </w:r>
          </w:p>
        </w:tc>
        <w:tc>
          <w:tcPr>
            <w:tcW w:w="1575" w:type="dxa"/>
            <w:tcBorders>
              <w:left w:val="single" w:sz="2" w:space="0" w:color="000000"/>
              <w:bottom w:val="single" w:sz="2" w:space="0" w:color="000000"/>
              <w:right w:val="single" w:sz="2" w:space="0" w:color="000000"/>
            </w:tcBorders>
            <w:shd w:val="clear" w:color="auto" w:fill="auto"/>
            <w:vAlign w:val="bottom"/>
          </w:tcPr>
          <w:p w14:paraId="394F23C1" w14:textId="77777777" w:rsidR="00BE2B9B" w:rsidRDefault="00BE2B9B" w:rsidP="00B57CFD">
            <w:pPr>
              <w:widowControl w:val="0"/>
              <w:spacing w:before="80" w:line="276" w:lineRule="auto"/>
              <w:jc w:val="center"/>
            </w:pPr>
            <w:r>
              <w:rPr>
                <w:b/>
                <w:bCs/>
                <w:sz w:val="20"/>
                <w:szCs w:val="20"/>
                <w:lang w:eastAsia="hr-HR"/>
              </w:rPr>
              <w:t>1</w:t>
            </w:r>
          </w:p>
        </w:tc>
      </w:tr>
      <w:tr w:rsidR="00BE2B9B" w14:paraId="483DE71D" w14:textId="77777777">
        <w:trPr>
          <w:trHeight w:val="296"/>
          <w:jc w:val="center"/>
        </w:trPr>
        <w:tc>
          <w:tcPr>
            <w:tcW w:w="3067" w:type="dxa"/>
            <w:tcBorders>
              <w:left w:val="single" w:sz="2" w:space="0" w:color="000000"/>
              <w:bottom w:val="single" w:sz="2" w:space="0" w:color="000000"/>
            </w:tcBorders>
            <w:shd w:val="clear" w:color="auto" w:fill="auto"/>
            <w:vAlign w:val="bottom"/>
          </w:tcPr>
          <w:p w14:paraId="362DC776" w14:textId="77777777" w:rsidR="00BE2B9B" w:rsidRDefault="00BE2B9B" w:rsidP="00B57CFD">
            <w:pPr>
              <w:widowControl w:val="0"/>
              <w:spacing w:before="80" w:line="276" w:lineRule="auto"/>
              <w:jc w:val="left"/>
            </w:pPr>
            <w:r>
              <w:rPr>
                <w:color w:val="000000"/>
                <w:sz w:val="20"/>
                <w:szCs w:val="20"/>
                <w:lang w:eastAsia="hr-HR"/>
              </w:rPr>
              <w:t>Mlaznica univerzalna 52 mm</w:t>
            </w:r>
          </w:p>
        </w:tc>
        <w:tc>
          <w:tcPr>
            <w:tcW w:w="1575" w:type="dxa"/>
            <w:tcBorders>
              <w:left w:val="single" w:sz="2" w:space="0" w:color="000000"/>
              <w:bottom w:val="single" w:sz="2" w:space="0" w:color="000000"/>
              <w:right w:val="single" w:sz="2" w:space="0" w:color="000000"/>
            </w:tcBorders>
            <w:shd w:val="clear" w:color="auto" w:fill="auto"/>
            <w:vAlign w:val="bottom"/>
          </w:tcPr>
          <w:p w14:paraId="1549B8A9" w14:textId="77777777" w:rsidR="00BE2B9B" w:rsidRDefault="00BE2B9B" w:rsidP="00B57CFD">
            <w:pPr>
              <w:widowControl w:val="0"/>
              <w:spacing w:before="80" w:line="276" w:lineRule="auto"/>
              <w:jc w:val="center"/>
            </w:pPr>
            <w:r>
              <w:rPr>
                <w:b/>
                <w:bCs/>
                <w:sz w:val="20"/>
                <w:szCs w:val="20"/>
                <w:lang w:eastAsia="hr-HR"/>
              </w:rPr>
              <w:t>1</w:t>
            </w:r>
          </w:p>
        </w:tc>
      </w:tr>
      <w:tr w:rsidR="00BE2B9B" w14:paraId="26184443" w14:textId="77777777">
        <w:trPr>
          <w:trHeight w:val="296"/>
          <w:jc w:val="center"/>
        </w:trPr>
        <w:tc>
          <w:tcPr>
            <w:tcW w:w="3067" w:type="dxa"/>
            <w:tcBorders>
              <w:left w:val="single" w:sz="2" w:space="0" w:color="000000"/>
              <w:bottom w:val="single" w:sz="2" w:space="0" w:color="000000"/>
            </w:tcBorders>
            <w:shd w:val="clear" w:color="auto" w:fill="auto"/>
            <w:vAlign w:val="bottom"/>
          </w:tcPr>
          <w:p w14:paraId="09D81476" w14:textId="77777777" w:rsidR="00BE2B9B" w:rsidRDefault="00BE2B9B" w:rsidP="00B57CFD">
            <w:pPr>
              <w:widowControl w:val="0"/>
              <w:spacing w:before="80" w:line="276" w:lineRule="auto"/>
              <w:jc w:val="left"/>
            </w:pPr>
            <w:r>
              <w:rPr>
                <w:color w:val="000000"/>
                <w:sz w:val="20"/>
                <w:szCs w:val="20"/>
                <w:lang w:eastAsia="hr-HR"/>
              </w:rPr>
              <w:t>Mlaznica univerzalna 75 mm</w:t>
            </w:r>
          </w:p>
        </w:tc>
        <w:tc>
          <w:tcPr>
            <w:tcW w:w="1575" w:type="dxa"/>
            <w:tcBorders>
              <w:left w:val="single" w:sz="2" w:space="0" w:color="000000"/>
              <w:bottom w:val="single" w:sz="2" w:space="0" w:color="000000"/>
              <w:right w:val="single" w:sz="2" w:space="0" w:color="000000"/>
            </w:tcBorders>
            <w:shd w:val="clear" w:color="auto" w:fill="auto"/>
            <w:vAlign w:val="bottom"/>
          </w:tcPr>
          <w:p w14:paraId="4195ACF0" w14:textId="77777777" w:rsidR="00BE2B9B" w:rsidRDefault="00BE2B9B" w:rsidP="00B57CFD">
            <w:pPr>
              <w:widowControl w:val="0"/>
              <w:spacing w:before="80" w:line="276" w:lineRule="auto"/>
              <w:jc w:val="center"/>
            </w:pPr>
            <w:r>
              <w:rPr>
                <w:b/>
                <w:bCs/>
                <w:sz w:val="20"/>
                <w:szCs w:val="20"/>
                <w:lang w:eastAsia="hr-HR"/>
              </w:rPr>
              <w:t>1</w:t>
            </w:r>
          </w:p>
        </w:tc>
      </w:tr>
      <w:tr w:rsidR="00BE2B9B" w14:paraId="5FB88D03" w14:textId="77777777">
        <w:trPr>
          <w:trHeight w:val="311"/>
          <w:jc w:val="center"/>
        </w:trPr>
        <w:tc>
          <w:tcPr>
            <w:tcW w:w="3067" w:type="dxa"/>
            <w:tcBorders>
              <w:left w:val="single" w:sz="2" w:space="0" w:color="000000"/>
              <w:bottom w:val="single" w:sz="2" w:space="0" w:color="000000"/>
            </w:tcBorders>
            <w:shd w:val="clear" w:color="auto" w:fill="auto"/>
            <w:vAlign w:val="bottom"/>
          </w:tcPr>
          <w:p w14:paraId="0BFF8659" w14:textId="77777777" w:rsidR="00BE2B9B" w:rsidRDefault="00BE2B9B" w:rsidP="00B57CFD">
            <w:pPr>
              <w:widowControl w:val="0"/>
              <w:spacing w:before="80" w:line="276" w:lineRule="auto"/>
              <w:jc w:val="left"/>
            </w:pPr>
            <w:r>
              <w:rPr>
                <w:color w:val="000000"/>
                <w:sz w:val="20"/>
                <w:szCs w:val="20"/>
                <w:lang w:eastAsia="hr-HR"/>
              </w:rPr>
              <w:t>Mlaznica za tešku pjenu</w:t>
            </w:r>
          </w:p>
        </w:tc>
        <w:tc>
          <w:tcPr>
            <w:tcW w:w="1575" w:type="dxa"/>
            <w:tcBorders>
              <w:left w:val="single" w:sz="2" w:space="0" w:color="000000"/>
              <w:bottom w:val="single" w:sz="2" w:space="0" w:color="000000"/>
              <w:right w:val="single" w:sz="2" w:space="0" w:color="000000"/>
            </w:tcBorders>
            <w:shd w:val="clear" w:color="auto" w:fill="auto"/>
            <w:vAlign w:val="bottom"/>
          </w:tcPr>
          <w:p w14:paraId="64D1CD29" w14:textId="77777777" w:rsidR="00BE2B9B" w:rsidRDefault="00BE2B9B" w:rsidP="00B57CFD">
            <w:pPr>
              <w:widowControl w:val="0"/>
              <w:spacing w:before="80" w:line="276" w:lineRule="auto"/>
              <w:jc w:val="center"/>
            </w:pPr>
            <w:r>
              <w:rPr>
                <w:b/>
                <w:bCs/>
                <w:sz w:val="20"/>
                <w:szCs w:val="20"/>
                <w:lang w:eastAsia="hr-HR"/>
              </w:rPr>
              <w:t>2</w:t>
            </w:r>
          </w:p>
        </w:tc>
      </w:tr>
      <w:tr w:rsidR="00BE2B9B" w14:paraId="7AEF6BDB" w14:textId="77777777">
        <w:trPr>
          <w:trHeight w:val="311"/>
          <w:jc w:val="center"/>
        </w:trPr>
        <w:tc>
          <w:tcPr>
            <w:tcW w:w="3067" w:type="dxa"/>
            <w:tcBorders>
              <w:left w:val="single" w:sz="2" w:space="0" w:color="000000"/>
              <w:bottom w:val="single" w:sz="2" w:space="0" w:color="000000"/>
            </w:tcBorders>
            <w:shd w:val="clear" w:color="auto" w:fill="auto"/>
            <w:vAlign w:val="bottom"/>
          </w:tcPr>
          <w:p w14:paraId="4606943D" w14:textId="77777777" w:rsidR="00BE2B9B" w:rsidRDefault="00BE2B9B" w:rsidP="00B57CFD">
            <w:pPr>
              <w:widowControl w:val="0"/>
              <w:spacing w:before="80" w:line="276" w:lineRule="auto"/>
              <w:jc w:val="left"/>
            </w:pPr>
            <w:r>
              <w:rPr>
                <w:color w:val="000000"/>
                <w:sz w:val="20"/>
                <w:szCs w:val="20"/>
                <w:lang w:eastAsia="hr-HR"/>
              </w:rPr>
              <w:t>Prijelaznica 110/75</w:t>
            </w:r>
          </w:p>
        </w:tc>
        <w:tc>
          <w:tcPr>
            <w:tcW w:w="1575" w:type="dxa"/>
            <w:tcBorders>
              <w:left w:val="single" w:sz="2" w:space="0" w:color="000000"/>
              <w:bottom w:val="single" w:sz="2" w:space="0" w:color="000000"/>
              <w:right w:val="single" w:sz="2" w:space="0" w:color="000000"/>
            </w:tcBorders>
            <w:shd w:val="clear" w:color="auto" w:fill="auto"/>
            <w:vAlign w:val="bottom"/>
          </w:tcPr>
          <w:p w14:paraId="0571D46F" w14:textId="77777777" w:rsidR="00BE2B9B" w:rsidRDefault="00BE2B9B" w:rsidP="00B57CFD">
            <w:pPr>
              <w:widowControl w:val="0"/>
              <w:spacing w:before="80" w:line="276" w:lineRule="auto"/>
              <w:jc w:val="center"/>
            </w:pPr>
            <w:r>
              <w:rPr>
                <w:b/>
                <w:bCs/>
                <w:sz w:val="20"/>
                <w:szCs w:val="20"/>
                <w:lang w:eastAsia="hr-HR"/>
              </w:rPr>
              <w:t>2</w:t>
            </w:r>
          </w:p>
        </w:tc>
      </w:tr>
      <w:tr w:rsidR="00BE2B9B" w14:paraId="75D38557" w14:textId="77777777">
        <w:trPr>
          <w:trHeight w:val="311"/>
          <w:jc w:val="center"/>
        </w:trPr>
        <w:tc>
          <w:tcPr>
            <w:tcW w:w="3067" w:type="dxa"/>
            <w:tcBorders>
              <w:left w:val="single" w:sz="2" w:space="0" w:color="000000"/>
              <w:bottom w:val="single" w:sz="2" w:space="0" w:color="000000"/>
            </w:tcBorders>
            <w:shd w:val="clear" w:color="auto" w:fill="auto"/>
            <w:vAlign w:val="bottom"/>
          </w:tcPr>
          <w:p w14:paraId="4E099FFA" w14:textId="77777777" w:rsidR="00BE2B9B" w:rsidRDefault="00BE2B9B" w:rsidP="00B57CFD">
            <w:pPr>
              <w:widowControl w:val="0"/>
              <w:spacing w:before="80" w:line="276" w:lineRule="auto"/>
              <w:jc w:val="left"/>
            </w:pPr>
            <w:r>
              <w:rPr>
                <w:color w:val="000000"/>
                <w:sz w:val="20"/>
                <w:szCs w:val="20"/>
                <w:lang w:eastAsia="hr-HR"/>
              </w:rPr>
              <w:t xml:space="preserve">Prijelaznica 75/52 </w:t>
            </w:r>
          </w:p>
        </w:tc>
        <w:tc>
          <w:tcPr>
            <w:tcW w:w="1575" w:type="dxa"/>
            <w:tcBorders>
              <w:left w:val="single" w:sz="2" w:space="0" w:color="000000"/>
              <w:bottom w:val="single" w:sz="2" w:space="0" w:color="000000"/>
              <w:right w:val="single" w:sz="2" w:space="0" w:color="000000"/>
            </w:tcBorders>
            <w:shd w:val="clear" w:color="auto" w:fill="auto"/>
            <w:vAlign w:val="bottom"/>
          </w:tcPr>
          <w:p w14:paraId="624B178E" w14:textId="77777777" w:rsidR="00BE2B9B" w:rsidRDefault="00BE2B9B" w:rsidP="00B57CFD">
            <w:pPr>
              <w:widowControl w:val="0"/>
              <w:spacing w:before="80" w:line="276" w:lineRule="auto"/>
              <w:jc w:val="center"/>
            </w:pPr>
            <w:r>
              <w:rPr>
                <w:b/>
                <w:bCs/>
                <w:sz w:val="20"/>
                <w:szCs w:val="20"/>
                <w:lang w:eastAsia="hr-HR"/>
              </w:rPr>
              <w:t>2</w:t>
            </w:r>
          </w:p>
        </w:tc>
      </w:tr>
      <w:tr w:rsidR="00BE2B9B" w14:paraId="0ED6F9BB" w14:textId="77777777">
        <w:trPr>
          <w:trHeight w:val="311"/>
          <w:jc w:val="center"/>
        </w:trPr>
        <w:tc>
          <w:tcPr>
            <w:tcW w:w="3067" w:type="dxa"/>
            <w:tcBorders>
              <w:left w:val="single" w:sz="2" w:space="0" w:color="000000"/>
              <w:bottom w:val="single" w:sz="2" w:space="0" w:color="000000"/>
            </w:tcBorders>
            <w:shd w:val="clear" w:color="auto" w:fill="auto"/>
            <w:vAlign w:val="bottom"/>
          </w:tcPr>
          <w:p w14:paraId="4EAF43E1" w14:textId="77777777" w:rsidR="00BE2B9B" w:rsidRDefault="00BE2B9B" w:rsidP="00B57CFD">
            <w:pPr>
              <w:widowControl w:val="0"/>
              <w:spacing w:before="80" w:line="276" w:lineRule="auto"/>
              <w:jc w:val="left"/>
            </w:pPr>
            <w:r>
              <w:rPr>
                <w:color w:val="000000"/>
                <w:sz w:val="20"/>
                <w:szCs w:val="20"/>
                <w:lang w:eastAsia="hr-HR"/>
              </w:rPr>
              <w:t>Punjač za akumulatore prijenosnih radio stanica</w:t>
            </w:r>
          </w:p>
        </w:tc>
        <w:tc>
          <w:tcPr>
            <w:tcW w:w="1575" w:type="dxa"/>
            <w:tcBorders>
              <w:left w:val="single" w:sz="2" w:space="0" w:color="000000"/>
              <w:bottom w:val="single" w:sz="2" w:space="0" w:color="000000"/>
              <w:right w:val="single" w:sz="2" w:space="0" w:color="000000"/>
            </w:tcBorders>
            <w:shd w:val="clear" w:color="auto" w:fill="auto"/>
            <w:vAlign w:val="bottom"/>
          </w:tcPr>
          <w:p w14:paraId="34CBF085" w14:textId="77777777" w:rsidR="00BE2B9B" w:rsidRDefault="00BE2B9B" w:rsidP="00B57CFD">
            <w:pPr>
              <w:widowControl w:val="0"/>
              <w:spacing w:before="80" w:line="276" w:lineRule="auto"/>
              <w:jc w:val="center"/>
            </w:pPr>
            <w:r>
              <w:rPr>
                <w:b/>
                <w:bCs/>
                <w:sz w:val="20"/>
                <w:szCs w:val="20"/>
                <w:lang w:eastAsia="hr-HR"/>
              </w:rPr>
              <w:t>5</w:t>
            </w:r>
          </w:p>
        </w:tc>
      </w:tr>
      <w:tr w:rsidR="00BE2B9B" w14:paraId="4079E8A4" w14:textId="77777777">
        <w:trPr>
          <w:trHeight w:val="311"/>
          <w:jc w:val="center"/>
        </w:trPr>
        <w:tc>
          <w:tcPr>
            <w:tcW w:w="3067" w:type="dxa"/>
            <w:tcBorders>
              <w:left w:val="single" w:sz="2" w:space="0" w:color="000000"/>
              <w:bottom w:val="single" w:sz="2" w:space="0" w:color="000000"/>
            </w:tcBorders>
            <w:shd w:val="clear" w:color="auto" w:fill="auto"/>
            <w:vAlign w:val="bottom"/>
          </w:tcPr>
          <w:p w14:paraId="6837457C" w14:textId="77777777" w:rsidR="00BE2B9B" w:rsidRDefault="00BE2B9B" w:rsidP="00B57CFD">
            <w:pPr>
              <w:widowControl w:val="0"/>
              <w:spacing w:before="80" w:line="276" w:lineRule="auto"/>
              <w:jc w:val="left"/>
            </w:pPr>
            <w:r>
              <w:rPr>
                <w:color w:val="000000"/>
                <w:sz w:val="20"/>
                <w:szCs w:val="20"/>
                <w:lang w:eastAsia="hr-HR"/>
              </w:rPr>
              <w:t>Punjač za akumulatore ručnih svjetiljki</w:t>
            </w:r>
          </w:p>
        </w:tc>
        <w:tc>
          <w:tcPr>
            <w:tcW w:w="1575" w:type="dxa"/>
            <w:tcBorders>
              <w:left w:val="single" w:sz="2" w:space="0" w:color="000000"/>
              <w:bottom w:val="single" w:sz="2" w:space="0" w:color="000000"/>
              <w:right w:val="single" w:sz="2" w:space="0" w:color="000000"/>
            </w:tcBorders>
            <w:shd w:val="clear" w:color="auto" w:fill="auto"/>
            <w:vAlign w:val="bottom"/>
          </w:tcPr>
          <w:p w14:paraId="2B719BFC" w14:textId="77777777" w:rsidR="00BE2B9B" w:rsidRDefault="00BE2B9B" w:rsidP="00B57CFD">
            <w:pPr>
              <w:widowControl w:val="0"/>
              <w:spacing w:before="80" w:line="276" w:lineRule="auto"/>
              <w:jc w:val="center"/>
            </w:pPr>
            <w:r>
              <w:rPr>
                <w:b/>
                <w:bCs/>
                <w:sz w:val="20"/>
                <w:szCs w:val="20"/>
                <w:lang w:eastAsia="hr-HR"/>
              </w:rPr>
              <w:t>3</w:t>
            </w:r>
          </w:p>
        </w:tc>
      </w:tr>
      <w:tr w:rsidR="00BE2B9B" w14:paraId="2DED8766" w14:textId="77777777">
        <w:trPr>
          <w:trHeight w:val="311"/>
          <w:jc w:val="center"/>
        </w:trPr>
        <w:tc>
          <w:tcPr>
            <w:tcW w:w="3067" w:type="dxa"/>
            <w:tcBorders>
              <w:left w:val="single" w:sz="2" w:space="0" w:color="000000"/>
              <w:bottom w:val="single" w:sz="2" w:space="0" w:color="000000"/>
            </w:tcBorders>
            <w:shd w:val="clear" w:color="auto" w:fill="auto"/>
            <w:vAlign w:val="bottom"/>
          </w:tcPr>
          <w:p w14:paraId="1FDEAA1B" w14:textId="77777777" w:rsidR="00BE2B9B" w:rsidRDefault="00BE2B9B" w:rsidP="00B57CFD">
            <w:pPr>
              <w:widowControl w:val="0"/>
              <w:spacing w:before="80" w:line="276" w:lineRule="auto"/>
              <w:jc w:val="left"/>
            </w:pPr>
            <w:r>
              <w:rPr>
                <w:color w:val="000000"/>
                <w:sz w:val="20"/>
                <w:szCs w:val="20"/>
                <w:lang w:eastAsia="hr-HR"/>
              </w:rPr>
              <w:t>Razdjelnica trod</w:t>
            </w:r>
            <w:r w:rsidR="00775645">
              <w:rPr>
                <w:color w:val="000000"/>
                <w:sz w:val="20"/>
                <w:szCs w:val="20"/>
                <w:lang w:eastAsia="hr-HR"/>
              </w:rPr>
              <w:t>i</w:t>
            </w:r>
            <w:r>
              <w:rPr>
                <w:color w:val="000000"/>
                <w:sz w:val="20"/>
                <w:szCs w:val="20"/>
                <w:lang w:eastAsia="hr-HR"/>
              </w:rPr>
              <w:t>jelna</w:t>
            </w:r>
          </w:p>
        </w:tc>
        <w:tc>
          <w:tcPr>
            <w:tcW w:w="1575" w:type="dxa"/>
            <w:tcBorders>
              <w:left w:val="single" w:sz="2" w:space="0" w:color="000000"/>
              <w:bottom w:val="single" w:sz="2" w:space="0" w:color="000000"/>
              <w:right w:val="single" w:sz="2" w:space="0" w:color="000000"/>
            </w:tcBorders>
            <w:shd w:val="clear" w:color="auto" w:fill="auto"/>
            <w:vAlign w:val="bottom"/>
          </w:tcPr>
          <w:p w14:paraId="3C308F12" w14:textId="77777777" w:rsidR="00BE2B9B" w:rsidRDefault="00BE2B9B" w:rsidP="00B57CFD">
            <w:pPr>
              <w:widowControl w:val="0"/>
              <w:spacing w:before="80" w:line="276" w:lineRule="auto"/>
              <w:jc w:val="center"/>
            </w:pPr>
            <w:r>
              <w:rPr>
                <w:b/>
                <w:bCs/>
                <w:sz w:val="20"/>
                <w:szCs w:val="20"/>
                <w:lang w:eastAsia="hr-HR"/>
              </w:rPr>
              <w:t>1</w:t>
            </w:r>
          </w:p>
        </w:tc>
      </w:tr>
      <w:tr w:rsidR="00BE2B9B" w14:paraId="312D0631" w14:textId="77777777">
        <w:trPr>
          <w:trHeight w:val="311"/>
          <w:jc w:val="center"/>
        </w:trPr>
        <w:tc>
          <w:tcPr>
            <w:tcW w:w="3067" w:type="dxa"/>
            <w:tcBorders>
              <w:left w:val="single" w:sz="2" w:space="0" w:color="000000"/>
              <w:bottom w:val="single" w:sz="2" w:space="0" w:color="000000"/>
            </w:tcBorders>
            <w:shd w:val="clear" w:color="auto" w:fill="auto"/>
            <w:vAlign w:val="bottom"/>
          </w:tcPr>
          <w:p w14:paraId="0C701013" w14:textId="77777777" w:rsidR="00BE2B9B" w:rsidRDefault="00BE2B9B" w:rsidP="00B57CFD">
            <w:pPr>
              <w:widowControl w:val="0"/>
              <w:spacing w:before="80" w:line="276" w:lineRule="auto"/>
              <w:jc w:val="left"/>
            </w:pPr>
            <w:r>
              <w:rPr>
                <w:color w:val="000000"/>
                <w:sz w:val="20"/>
                <w:szCs w:val="20"/>
                <w:lang w:eastAsia="hr-HR"/>
              </w:rPr>
              <w:t>Zaštitne rukavice gumirane</w:t>
            </w:r>
          </w:p>
        </w:tc>
        <w:tc>
          <w:tcPr>
            <w:tcW w:w="1575" w:type="dxa"/>
            <w:tcBorders>
              <w:left w:val="single" w:sz="2" w:space="0" w:color="000000"/>
              <w:bottom w:val="single" w:sz="2" w:space="0" w:color="000000"/>
              <w:right w:val="single" w:sz="2" w:space="0" w:color="000000"/>
            </w:tcBorders>
            <w:shd w:val="clear" w:color="auto" w:fill="auto"/>
            <w:vAlign w:val="bottom"/>
          </w:tcPr>
          <w:p w14:paraId="42256F56" w14:textId="77777777" w:rsidR="00BE2B9B" w:rsidRDefault="00BE2B9B" w:rsidP="00B57CFD">
            <w:pPr>
              <w:widowControl w:val="0"/>
              <w:spacing w:before="80" w:line="276" w:lineRule="auto"/>
              <w:jc w:val="center"/>
            </w:pPr>
            <w:r>
              <w:rPr>
                <w:b/>
                <w:bCs/>
                <w:sz w:val="20"/>
                <w:szCs w:val="20"/>
                <w:lang w:eastAsia="hr-HR"/>
              </w:rPr>
              <w:t>6</w:t>
            </w:r>
          </w:p>
        </w:tc>
      </w:tr>
      <w:tr w:rsidR="00BE2B9B" w14:paraId="0A949940" w14:textId="77777777">
        <w:trPr>
          <w:trHeight w:val="311"/>
          <w:jc w:val="center"/>
        </w:trPr>
        <w:tc>
          <w:tcPr>
            <w:tcW w:w="3067" w:type="dxa"/>
            <w:tcBorders>
              <w:left w:val="single" w:sz="2" w:space="0" w:color="000000"/>
              <w:bottom w:val="single" w:sz="2" w:space="0" w:color="000000"/>
            </w:tcBorders>
            <w:shd w:val="clear" w:color="auto" w:fill="auto"/>
            <w:vAlign w:val="bottom"/>
          </w:tcPr>
          <w:p w14:paraId="27535860" w14:textId="77777777" w:rsidR="00BE2B9B" w:rsidRDefault="00BE2B9B" w:rsidP="00B57CFD">
            <w:pPr>
              <w:widowControl w:val="0"/>
              <w:spacing w:before="80" w:line="276" w:lineRule="auto"/>
              <w:jc w:val="left"/>
            </w:pPr>
            <w:r>
              <w:rPr>
                <w:color w:val="000000"/>
                <w:sz w:val="20"/>
                <w:szCs w:val="20"/>
                <w:lang w:eastAsia="hr-HR"/>
              </w:rPr>
              <w:t>Zaštitne rukavice kožne</w:t>
            </w:r>
          </w:p>
        </w:tc>
        <w:tc>
          <w:tcPr>
            <w:tcW w:w="1575" w:type="dxa"/>
            <w:tcBorders>
              <w:left w:val="single" w:sz="2" w:space="0" w:color="000000"/>
              <w:bottom w:val="single" w:sz="2" w:space="0" w:color="000000"/>
              <w:right w:val="single" w:sz="2" w:space="0" w:color="000000"/>
            </w:tcBorders>
            <w:shd w:val="clear" w:color="auto" w:fill="auto"/>
            <w:vAlign w:val="bottom"/>
          </w:tcPr>
          <w:p w14:paraId="437214CB" w14:textId="77777777" w:rsidR="00BE2B9B" w:rsidRDefault="00BE2B9B" w:rsidP="00B57CFD">
            <w:pPr>
              <w:widowControl w:val="0"/>
              <w:spacing w:before="80" w:line="276" w:lineRule="auto"/>
              <w:jc w:val="center"/>
            </w:pPr>
            <w:r>
              <w:rPr>
                <w:b/>
                <w:bCs/>
                <w:sz w:val="20"/>
                <w:szCs w:val="20"/>
                <w:lang w:eastAsia="hr-HR"/>
              </w:rPr>
              <w:t>6</w:t>
            </w:r>
          </w:p>
        </w:tc>
      </w:tr>
      <w:tr w:rsidR="00BE2B9B" w14:paraId="368095E9" w14:textId="77777777">
        <w:trPr>
          <w:trHeight w:val="311"/>
          <w:jc w:val="center"/>
        </w:trPr>
        <w:tc>
          <w:tcPr>
            <w:tcW w:w="3067" w:type="dxa"/>
            <w:tcBorders>
              <w:left w:val="single" w:sz="2" w:space="0" w:color="000000"/>
              <w:bottom w:val="single" w:sz="2" w:space="0" w:color="000000"/>
            </w:tcBorders>
            <w:shd w:val="clear" w:color="auto" w:fill="auto"/>
            <w:vAlign w:val="bottom"/>
          </w:tcPr>
          <w:p w14:paraId="01C7D624" w14:textId="77777777" w:rsidR="00BE2B9B" w:rsidRDefault="00BE2B9B" w:rsidP="00B57CFD">
            <w:pPr>
              <w:widowControl w:val="0"/>
              <w:spacing w:before="80" w:line="276" w:lineRule="auto"/>
              <w:jc w:val="left"/>
            </w:pPr>
            <w:r>
              <w:rPr>
                <w:color w:val="000000"/>
                <w:sz w:val="20"/>
                <w:szCs w:val="20"/>
                <w:lang w:eastAsia="hr-HR"/>
              </w:rPr>
              <w:t>Alat</w:t>
            </w:r>
          </w:p>
        </w:tc>
        <w:tc>
          <w:tcPr>
            <w:tcW w:w="1575" w:type="dxa"/>
            <w:tcBorders>
              <w:left w:val="single" w:sz="2" w:space="0" w:color="000000"/>
              <w:bottom w:val="single" w:sz="2" w:space="0" w:color="000000"/>
              <w:right w:val="single" w:sz="2" w:space="0" w:color="000000"/>
            </w:tcBorders>
            <w:shd w:val="clear" w:color="auto" w:fill="auto"/>
            <w:vAlign w:val="bottom"/>
          </w:tcPr>
          <w:p w14:paraId="6A6EC4CB" w14:textId="77777777" w:rsidR="00BE2B9B" w:rsidRDefault="00BE2B9B" w:rsidP="00B57CFD">
            <w:pPr>
              <w:widowControl w:val="0"/>
              <w:spacing w:before="80" w:line="276" w:lineRule="auto"/>
              <w:jc w:val="center"/>
              <w:rPr>
                <w:b/>
                <w:bCs/>
                <w:sz w:val="20"/>
                <w:szCs w:val="20"/>
                <w:lang w:eastAsia="hr-HR"/>
              </w:rPr>
            </w:pPr>
          </w:p>
        </w:tc>
      </w:tr>
    </w:tbl>
    <w:p w14:paraId="7E03E747" w14:textId="77777777" w:rsidR="00BE2B9B" w:rsidRDefault="00BE2B9B" w:rsidP="00B57CFD">
      <w:pPr>
        <w:spacing w:before="120" w:after="120" w:line="276" w:lineRule="auto"/>
        <w:rPr>
          <w:b/>
          <w:highlight w:val="yellow"/>
        </w:rPr>
      </w:pPr>
    </w:p>
    <w:p w14:paraId="76CC949D" w14:textId="77777777" w:rsidR="00BE2B9B" w:rsidRDefault="00BE2B9B" w:rsidP="00B57CFD">
      <w:pPr>
        <w:spacing w:before="120" w:after="120" w:line="276" w:lineRule="auto"/>
      </w:pPr>
      <w:r>
        <w:rPr>
          <w:b/>
        </w:rPr>
        <w:t>Vatrogasne pumpe:</w:t>
      </w:r>
    </w:p>
    <w:tbl>
      <w:tblPr>
        <w:tblW w:w="0" w:type="auto"/>
        <w:jc w:val="center"/>
        <w:tblLayout w:type="fixed"/>
        <w:tblLook w:val="0000" w:firstRow="0" w:lastRow="0" w:firstColumn="0" w:lastColumn="0" w:noHBand="0" w:noVBand="0"/>
      </w:tblPr>
      <w:tblGrid>
        <w:gridCol w:w="2269"/>
        <w:gridCol w:w="2280"/>
        <w:gridCol w:w="2279"/>
        <w:gridCol w:w="2231"/>
      </w:tblGrid>
      <w:tr w:rsidR="00BE2B9B" w14:paraId="48953401" w14:textId="77777777">
        <w:trPr>
          <w:trHeight w:val="391"/>
          <w:jc w:val="center"/>
        </w:trPr>
        <w:tc>
          <w:tcPr>
            <w:tcW w:w="2269" w:type="dxa"/>
            <w:tcBorders>
              <w:top w:val="single" w:sz="4" w:space="0" w:color="000000"/>
              <w:left w:val="single" w:sz="4" w:space="0" w:color="000000"/>
              <w:bottom w:val="single" w:sz="4" w:space="0" w:color="000000"/>
            </w:tcBorders>
            <w:shd w:val="clear" w:color="auto" w:fill="auto"/>
          </w:tcPr>
          <w:p w14:paraId="216E34C3" w14:textId="77777777" w:rsidR="00BE2B9B" w:rsidRDefault="00BE2B9B" w:rsidP="00B57CFD">
            <w:pPr>
              <w:widowControl w:val="0"/>
              <w:spacing w:line="276" w:lineRule="auto"/>
              <w:rPr>
                <w:sz w:val="20"/>
                <w:highlight w:val="yellow"/>
              </w:rPr>
            </w:pPr>
          </w:p>
        </w:tc>
        <w:tc>
          <w:tcPr>
            <w:tcW w:w="2280" w:type="dxa"/>
            <w:tcBorders>
              <w:top w:val="single" w:sz="4" w:space="0" w:color="000000"/>
              <w:left w:val="single" w:sz="4" w:space="0" w:color="000000"/>
              <w:bottom w:val="single" w:sz="4" w:space="0" w:color="000000"/>
            </w:tcBorders>
            <w:shd w:val="clear" w:color="auto" w:fill="auto"/>
          </w:tcPr>
          <w:p w14:paraId="1BEADBB5" w14:textId="77777777" w:rsidR="00BE2B9B" w:rsidRDefault="00BE2B9B" w:rsidP="00B57CFD">
            <w:pPr>
              <w:widowControl w:val="0"/>
              <w:spacing w:line="276" w:lineRule="auto"/>
              <w:jc w:val="center"/>
            </w:pPr>
            <w:r>
              <w:rPr>
                <w:b/>
                <w:sz w:val="20"/>
                <w:lang w:eastAsia="hr-HR"/>
              </w:rPr>
              <w:t>Diesel - pumpa – A-1</w:t>
            </w:r>
          </w:p>
        </w:tc>
        <w:tc>
          <w:tcPr>
            <w:tcW w:w="2279" w:type="dxa"/>
            <w:tcBorders>
              <w:top w:val="single" w:sz="4" w:space="0" w:color="000000"/>
              <w:left w:val="single" w:sz="4" w:space="0" w:color="000000"/>
              <w:bottom w:val="single" w:sz="4" w:space="0" w:color="000000"/>
            </w:tcBorders>
            <w:shd w:val="clear" w:color="auto" w:fill="auto"/>
          </w:tcPr>
          <w:p w14:paraId="1BFB7171" w14:textId="77777777" w:rsidR="00BE2B9B" w:rsidRDefault="00BE2B9B" w:rsidP="00B57CFD">
            <w:pPr>
              <w:widowControl w:val="0"/>
              <w:spacing w:line="276" w:lineRule="auto"/>
              <w:jc w:val="center"/>
            </w:pPr>
            <w:r>
              <w:rPr>
                <w:b/>
                <w:sz w:val="20"/>
                <w:lang w:eastAsia="hr-HR"/>
              </w:rPr>
              <w:t>Diesel – pumpa – A-2</w:t>
            </w:r>
          </w:p>
        </w:tc>
        <w:tc>
          <w:tcPr>
            <w:tcW w:w="2231" w:type="dxa"/>
            <w:tcBorders>
              <w:top w:val="single" w:sz="4" w:space="0" w:color="000000"/>
              <w:left w:val="single" w:sz="4" w:space="0" w:color="000000"/>
              <w:bottom w:val="single" w:sz="4" w:space="0" w:color="000000"/>
              <w:right w:val="single" w:sz="4" w:space="0" w:color="000000"/>
            </w:tcBorders>
            <w:shd w:val="clear" w:color="auto" w:fill="auto"/>
          </w:tcPr>
          <w:p w14:paraId="183BC8DB" w14:textId="77777777" w:rsidR="00BE2B9B" w:rsidRDefault="00BE2B9B" w:rsidP="00B57CFD">
            <w:pPr>
              <w:widowControl w:val="0"/>
              <w:spacing w:line="276" w:lineRule="auto"/>
              <w:jc w:val="center"/>
            </w:pPr>
            <w:r>
              <w:rPr>
                <w:b/>
                <w:sz w:val="20"/>
                <w:lang w:eastAsia="hr-HR"/>
              </w:rPr>
              <w:t>Diesel – pumpa – A-3</w:t>
            </w:r>
          </w:p>
        </w:tc>
      </w:tr>
      <w:tr w:rsidR="00BE2B9B" w14:paraId="4ECD90A3" w14:textId="77777777">
        <w:trPr>
          <w:trHeight w:val="381"/>
          <w:jc w:val="center"/>
        </w:trPr>
        <w:tc>
          <w:tcPr>
            <w:tcW w:w="2269" w:type="dxa"/>
            <w:tcBorders>
              <w:left w:val="single" w:sz="4" w:space="0" w:color="000000"/>
              <w:bottom w:val="single" w:sz="4" w:space="0" w:color="000000"/>
            </w:tcBorders>
            <w:shd w:val="clear" w:color="auto" w:fill="auto"/>
          </w:tcPr>
          <w:p w14:paraId="1EF8D7EB" w14:textId="77777777" w:rsidR="00BE2B9B" w:rsidRDefault="00BE2B9B" w:rsidP="00B57CFD">
            <w:pPr>
              <w:widowControl w:val="0"/>
              <w:spacing w:before="80" w:line="276" w:lineRule="auto"/>
            </w:pPr>
            <w:r>
              <w:rPr>
                <w:sz w:val="20"/>
                <w:lang w:eastAsia="hr-HR"/>
              </w:rPr>
              <w:t xml:space="preserve">Tip: </w:t>
            </w:r>
          </w:p>
        </w:tc>
        <w:tc>
          <w:tcPr>
            <w:tcW w:w="2280" w:type="dxa"/>
            <w:tcBorders>
              <w:left w:val="single" w:sz="4" w:space="0" w:color="000000"/>
              <w:bottom w:val="single" w:sz="4" w:space="0" w:color="000000"/>
            </w:tcBorders>
            <w:shd w:val="clear" w:color="auto" w:fill="auto"/>
          </w:tcPr>
          <w:p w14:paraId="4B8005C6" w14:textId="77777777" w:rsidR="00BE2B9B" w:rsidRDefault="00BE2B9B" w:rsidP="00B57CFD">
            <w:pPr>
              <w:widowControl w:val="0"/>
              <w:spacing w:before="80" w:line="276" w:lineRule="auto"/>
              <w:jc w:val="center"/>
            </w:pPr>
            <w:r>
              <w:rPr>
                <w:sz w:val="20"/>
                <w:lang w:eastAsia="hr-HR"/>
              </w:rPr>
              <w:t>VS 46 – 20/2</w:t>
            </w:r>
          </w:p>
        </w:tc>
        <w:tc>
          <w:tcPr>
            <w:tcW w:w="2279" w:type="dxa"/>
            <w:tcBorders>
              <w:left w:val="single" w:sz="4" w:space="0" w:color="000000"/>
              <w:bottom w:val="single" w:sz="4" w:space="0" w:color="000000"/>
            </w:tcBorders>
            <w:shd w:val="clear" w:color="auto" w:fill="auto"/>
          </w:tcPr>
          <w:p w14:paraId="096A47A3" w14:textId="77777777" w:rsidR="00BE2B9B" w:rsidRDefault="00BE2B9B" w:rsidP="00B57CFD">
            <w:pPr>
              <w:widowControl w:val="0"/>
              <w:spacing w:before="80" w:line="276" w:lineRule="auto"/>
              <w:jc w:val="center"/>
            </w:pPr>
            <w:r>
              <w:rPr>
                <w:sz w:val="20"/>
                <w:lang w:eastAsia="hr-HR"/>
              </w:rPr>
              <w:t>VS 46 – 20/2</w:t>
            </w:r>
          </w:p>
        </w:tc>
        <w:tc>
          <w:tcPr>
            <w:tcW w:w="2231" w:type="dxa"/>
            <w:tcBorders>
              <w:left w:val="single" w:sz="4" w:space="0" w:color="000000"/>
              <w:bottom w:val="single" w:sz="4" w:space="0" w:color="000000"/>
              <w:right w:val="single" w:sz="4" w:space="0" w:color="000000"/>
            </w:tcBorders>
            <w:shd w:val="clear" w:color="auto" w:fill="auto"/>
          </w:tcPr>
          <w:p w14:paraId="4D4AEF5D" w14:textId="77777777" w:rsidR="00BE2B9B" w:rsidRDefault="00BE2B9B" w:rsidP="00B57CFD">
            <w:pPr>
              <w:widowControl w:val="0"/>
              <w:spacing w:before="80" w:line="276" w:lineRule="auto"/>
              <w:jc w:val="center"/>
            </w:pPr>
            <w:r>
              <w:rPr>
                <w:sz w:val="20"/>
                <w:lang w:eastAsia="hr-HR"/>
              </w:rPr>
              <w:t>KK</w:t>
            </w:r>
          </w:p>
        </w:tc>
      </w:tr>
      <w:tr w:rsidR="00BE2B9B" w14:paraId="2591A41A" w14:textId="77777777">
        <w:trPr>
          <w:trHeight w:val="391"/>
          <w:jc w:val="center"/>
        </w:trPr>
        <w:tc>
          <w:tcPr>
            <w:tcW w:w="2269" w:type="dxa"/>
            <w:tcBorders>
              <w:left w:val="single" w:sz="4" w:space="0" w:color="000000"/>
              <w:bottom w:val="single" w:sz="4" w:space="0" w:color="000000"/>
            </w:tcBorders>
            <w:shd w:val="clear" w:color="auto" w:fill="auto"/>
          </w:tcPr>
          <w:p w14:paraId="3F328C7D" w14:textId="77777777" w:rsidR="00BE2B9B" w:rsidRDefault="00BE2B9B" w:rsidP="00B57CFD">
            <w:pPr>
              <w:widowControl w:val="0"/>
              <w:spacing w:before="80" w:line="276" w:lineRule="auto"/>
            </w:pPr>
            <w:r>
              <w:rPr>
                <w:sz w:val="20"/>
                <w:lang w:eastAsia="hr-HR"/>
              </w:rPr>
              <w:t xml:space="preserve">Kapacitet: </w:t>
            </w:r>
          </w:p>
        </w:tc>
        <w:tc>
          <w:tcPr>
            <w:tcW w:w="2280" w:type="dxa"/>
            <w:tcBorders>
              <w:left w:val="single" w:sz="4" w:space="0" w:color="000000"/>
              <w:bottom w:val="single" w:sz="4" w:space="0" w:color="000000"/>
            </w:tcBorders>
            <w:shd w:val="clear" w:color="auto" w:fill="auto"/>
          </w:tcPr>
          <w:p w14:paraId="114477FF" w14:textId="77777777" w:rsidR="00BE2B9B" w:rsidRDefault="00BE2B9B" w:rsidP="00B57CFD">
            <w:pPr>
              <w:widowControl w:val="0"/>
              <w:spacing w:before="80" w:line="276" w:lineRule="auto"/>
              <w:jc w:val="center"/>
            </w:pPr>
            <w:r>
              <w:rPr>
                <w:sz w:val="20"/>
                <w:lang w:eastAsia="hr-HR"/>
              </w:rPr>
              <w:t>Q=125 1/min</w:t>
            </w:r>
          </w:p>
        </w:tc>
        <w:tc>
          <w:tcPr>
            <w:tcW w:w="2279" w:type="dxa"/>
            <w:tcBorders>
              <w:left w:val="single" w:sz="4" w:space="0" w:color="000000"/>
              <w:bottom w:val="single" w:sz="4" w:space="0" w:color="000000"/>
            </w:tcBorders>
            <w:shd w:val="clear" w:color="auto" w:fill="auto"/>
          </w:tcPr>
          <w:p w14:paraId="0ABC2A49" w14:textId="77777777" w:rsidR="00BE2B9B" w:rsidRDefault="00BE2B9B" w:rsidP="00B57CFD">
            <w:pPr>
              <w:widowControl w:val="0"/>
              <w:spacing w:before="80" w:line="276" w:lineRule="auto"/>
              <w:jc w:val="center"/>
            </w:pPr>
            <w:r>
              <w:rPr>
                <w:sz w:val="20"/>
                <w:lang w:eastAsia="hr-HR"/>
              </w:rPr>
              <w:t>Q=125 1/min</w:t>
            </w:r>
          </w:p>
        </w:tc>
        <w:tc>
          <w:tcPr>
            <w:tcW w:w="2231" w:type="dxa"/>
            <w:tcBorders>
              <w:left w:val="single" w:sz="4" w:space="0" w:color="000000"/>
              <w:bottom w:val="single" w:sz="4" w:space="0" w:color="000000"/>
              <w:right w:val="single" w:sz="4" w:space="0" w:color="000000"/>
            </w:tcBorders>
            <w:shd w:val="clear" w:color="auto" w:fill="auto"/>
          </w:tcPr>
          <w:p w14:paraId="6FAEF248" w14:textId="77777777" w:rsidR="00BE2B9B" w:rsidRDefault="00BE2B9B" w:rsidP="00B57CFD">
            <w:pPr>
              <w:widowControl w:val="0"/>
              <w:spacing w:before="80" w:line="276" w:lineRule="auto"/>
              <w:jc w:val="center"/>
            </w:pPr>
            <w:r>
              <w:rPr>
                <w:sz w:val="20"/>
                <w:lang w:eastAsia="hr-HR"/>
              </w:rPr>
              <w:t>Q=60 1/min</w:t>
            </w:r>
          </w:p>
        </w:tc>
      </w:tr>
      <w:tr w:rsidR="00BE2B9B" w14:paraId="46CE7637" w14:textId="77777777">
        <w:trPr>
          <w:trHeight w:val="391"/>
          <w:jc w:val="center"/>
        </w:trPr>
        <w:tc>
          <w:tcPr>
            <w:tcW w:w="2269" w:type="dxa"/>
            <w:tcBorders>
              <w:left w:val="single" w:sz="4" w:space="0" w:color="000000"/>
              <w:bottom w:val="single" w:sz="4" w:space="0" w:color="000000"/>
            </w:tcBorders>
            <w:shd w:val="clear" w:color="auto" w:fill="auto"/>
          </w:tcPr>
          <w:p w14:paraId="5F513B4E" w14:textId="77777777" w:rsidR="00BE2B9B" w:rsidRDefault="00BE2B9B" w:rsidP="00B57CFD">
            <w:pPr>
              <w:widowControl w:val="0"/>
              <w:spacing w:before="80" w:line="276" w:lineRule="auto"/>
            </w:pPr>
            <w:r>
              <w:rPr>
                <w:sz w:val="20"/>
                <w:lang w:eastAsia="hr-HR"/>
              </w:rPr>
              <w:t xml:space="preserve">Tlak: </w:t>
            </w:r>
          </w:p>
        </w:tc>
        <w:tc>
          <w:tcPr>
            <w:tcW w:w="2280" w:type="dxa"/>
            <w:tcBorders>
              <w:left w:val="single" w:sz="4" w:space="0" w:color="000000"/>
              <w:bottom w:val="single" w:sz="4" w:space="0" w:color="000000"/>
            </w:tcBorders>
            <w:shd w:val="clear" w:color="auto" w:fill="auto"/>
          </w:tcPr>
          <w:p w14:paraId="4A5D1293" w14:textId="77777777" w:rsidR="00BE2B9B" w:rsidRDefault="00BE2B9B" w:rsidP="00B57CFD">
            <w:pPr>
              <w:widowControl w:val="0"/>
              <w:spacing w:before="80" w:line="276" w:lineRule="auto"/>
              <w:jc w:val="center"/>
            </w:pPr>
            <w:r>
              <w:rPr>
                <w:sz w:val="20"/>
                <w:lang w:eastAsia="hr-HR"/>
              </w:rPr>
              <w:t>H=75 msV</w:t>
            </w:r>
          </w:p>
        </w:tc>
        <w:tc>
          <w:tcPr>
            <w:tcW w:w="2279" w:type="dxa"/>
            <w:tcBorders>
              <w:left w:val="single" w:sz="4" w:space="0" w:color="000000"/>
              <w:bottom w:val="single" w:sz="4" w:space="0" w:color="000000"/>
            </w:tcBorders>
            <w:shd w:val="clear" w:color="auto" w:fill="auto"/>
          </w:tcPr>
          <w:p w14:paraId="6F9E792D" w14:textId="77777777" w:rsidR="00BE2B9B" w:rsidRDefault="00BE2B9B" w:rsidP="00B57CFD">
            <w:pPr>
              <w:widowControl w:val="0"/>
              <w:spacing w:before="80" w:line="276" w:lineRule="auto"/>
              <w:jc w:val="center"/>
            </w:pPr>
            <w:r>
              <w:rPr>
                <w:sz w:val="20"/>
                <w:lang w:eastAsia="hr-HR"/>
              </w:rPr>
              <w:t>H=75 msV</w:t>
            </w:r>
          </w:p>
        </w:tc>
        <w:tc>
          <w:tcPr>
            <w:tcW w:w="2231" w:type="dxa"/>
            <w:tcBorders>
              <w:left w:val="single" w:sz="4" w:space="0" w:color="000000"/>
              <w:bottom w:val="single" w:sz="4" w:space="0" w:color="000000"/>
              <w:right w:val="single" w:sz="4" w:space="0" w:color="000000"/>
            </w:tcBorders>
            <w:shd w:val="clear" w:color="auto" w:fill="auto"/>
          </w:tcPr>
          <w:p w14:paraId="2D9BA324" w14:textId="77777777" w:rsidR="00BE2B9B" w:rsidRDefault="00BE2B9B" w:rsidP="00B57CFD">
            <w:pPr>
              <w:widowControl w:val="0"/>
              <w:spacing w:before="80" w:line="276" w:lineRule="auto"/>
              <w:jc w:val="center"/>
            </w:pPr>
            <w:r>
              <w:rPr>
                <w:sz w:val="20"/>
                <w:lang w:eastAsia="hr-HR"/>
              </w:rPr>
              <w:t>H=102 msV</w:t>
            </w:r>
          </w:p>
        </w:tc>
      </w:tr>
      <w:tr w:rsidR="00BE2B9B" w14:paraId="69B12914" w14:textId="77777777">
        <w:trPr>
          <w:trHeight w:val="391"/>
          <w:jc w:val="center"/>
        </w:trPr>
        <w:tc>
          <w:tcPr>
            <w:tcW w:w="2269" w:type="dxa"/>
            <w:tcBorders>
              <w:left w:val="single" w:sz="4" w:space="0" w:color="000000"/>
              <w:bottom w:val="single" w:sz="4" w:space="0" w:color="000000"/>
            </w:tcBorders>
            <w:shd w:val="clear" w:color="auto" w:fill="auto"/>
          </w:tcPr>
          <w:p w14:paraId="799A0986" w14:textId="77777777" w:rsidR="00BE2B9B" w:rsidRDefault="00BE2B9B" w:rsidP="00B57CFD">
            <w:pPr>
              <w:widowControl w:val="0"/>
              <w:spacing w:before="80" w:line="276" w:lineRule="auto"/>
            </w:pPr>
            <w:r>
              <w:rPr>
                <w:sz w:val="20"/>
                <w:lang w:eastAsia="hr-HR"/>
              </w:rPr>
              <w:t xml:space="preserve">Proizvođač: </w:t>
            </w:r>
          </w:p>
        </w:tc>
        <w:tc>
          <w:tcPr>
            <w:tcW w:w="2280" w:type="dxa"/>
            <w:tcBorders>
              <w:left w:val="single" w:sz="4" w:space="0" w:color="000000"/>
              <w:bottom w:val="single" w:sz="4" w:space="0" w:color="000000"/>
            </w:tcBorders>
            <w:shd w:val="clear" w:color="auto" w:fill="auto"/>
          </w:tcPr>
          <w:p w14:paraId="256C48F3" w14:textId="77777777" w:rsidR="00BE2B9B" w:rsidRDefault="00BE2B9B" w:rsidP="00B57CFD">
            <w:pPr>
              <w:widowControl w:val="0"/>
              <w:spacing w:before="80" w:line="276" w:lineRule="auto"/>
              <w:jc w:val="center"/>
            </w:pPr>
            <w:r>
              <w:rPr>
                <w:sz w:val="20"/>
                <w:lang w:eastAsia="hr-HR"/>
              </w:rPr>
              <w:t>“Jugoturbina” - Karlovac</w:t>
            </w:r>
          </w:p>
        </w:tc>
        <w:tc>
          <w:tcPr>
            <w:tcW w:w="2279" w:type="dxa"/>
            <w:tcBorders>
              <w:left w:val="single" w:sz="4" w:space="0" w:color="000000"/>
              <w:bottom w:val="single" w:sz="4" w:space="0" w:color="000000"/>
            </w:tcBorders>
            <w:shd w:val="clear" w:color="auto" w:fill="auto"/>
          </w:tcPr>
          <w:p w14:paraId="46376213" w14:textId="77777777" w:rsidR="00BE2B9B" w:rsidRDefault="00BE2B9B" w:rsidP="00B57CFD">
            <w:pPr>
              <w:widowControl w:val="0"/>
              <w:spacing w:before="80" w:line="276" w:lineRule="auto"/>
              <w:jc w:val="center"/>
            </w:pPr>
            <w:r>
              <w:rPr>
                <w:sz w:val="20"/>
                <w:lang w:eastAsia="hr-HR"/>
              </w:rPr>
              <w:t>“Jugoturbina” - Karlovac</w:t>
            </w:r>
          </w:p>
        </w:tc>
        <w:tc>
          <w:tcPr>
            <w:tcW w:w="2231" w:type="dxa"/>
            <w:tcBorders>
              <w:left w:val="single" w:sz="4" w:space="0" w:color="000000"/>
              <w:bottom w:val="single" w:sz="4" w:space="0" w:color="000000"/>
              <w:right w:val="single" w:sz="4" w:space="0" w:color="000000"/>
            </w:tcBorders>
            <w:shd w:val="clear" w:color="auto" w:fill="auto"/>
          </w:tcPr>
          <w:p w14:paraId="55BA5DE6" w14:textId="77777777" w:rsidR="00BE2B9B" w:rsidRDefault="00BE2B9B" w:rsidP="00B57CFD">
            <w:pPr>
              <w:widowControl w:val="0"/>
              <w:spacing w:before="80" w:line="276" w:lineRule="auto"/>
              <w:jc w:val="center"/>
            </w:pPr>
            <w:r>
              <w:rPr>
                <w:sz w:val="20"/>
                <w:lang w:eastAsia="hr-HR"/>
              </w:rPr>
              <w:t>“Jugoturbina” - Karlovac</w:t>
            </w:r>
          </w:p>
        </w:tc>
      </w:tr>
      <w:tr w:rsidR="00BE2B9B" w14:paraId="49A4CA2C" w14:textId="77777777">
        <w:trPr>
          <w:trHeight w:val="381"/>
          <w:jc w:val="center"/>
        </w:trPr>
        <w:tc>
          <w:tcPr>
            <w:tcW w:w="2269" w:type="dxa"/>
            <w:tcBorders>
              <w:left w:val="single" w:sz="4" w:space="0" w:color="000000"/>
              <w:bottom w:val="single" w:sz="4" w:space="0" w:color="000000"/>
            </w:tcBorders>
            <w:shd w:val="clear" w:color="auto" w:fill="auto"/>
          </w:tcPr>
          <w:p w14:paraId="4C81CD04" w14:textId="77777777" w:rsidR="00BE2B9B" w:rsidRDefault="00BE2B9B" w:rsidP="00B57CFD">
            <w:pPr>
              <w:widowControl w:val="0"/>
              <w:spacing w:before="80" w:line="276" w:lineRule="auto"/>
            </w:pPr>
            <w:r>
              <w:rPr>
                <w:sz w:val="20"/>
                <w:lang w:eastAsia="hr-HR"/>
              </w:rPr>
              <w:t xml:space="preserve">Tv. br. pumpe: </w:t>
            </w:r>
          </w:p>
        </w:tc>
        <w:tc>
          <w:tcPr>
            <w:tcW w:w="2280" w:type="dxa"/>
            <w:tcBorders>
              <w:left w:val="single" w:sz="4" w:space="0" w:color="000000"/>
              <w:bottom w:val="single" w:sz="4" w:space="0" w:color="000000"/>
            </w:tcBorders>
            <w:shd w:val="clear" w:color="auto" w:fill="auto"/>
          </w:tcPr>
          <w:p w14:paraId="2AA2E9BF" w14:textId="77777777" w:rsidR="00BE2B9B" w:rsidRDefault="00BE2B9B" w:rsidP="00B57CFD">
            <w:pPr>
              <w:widowControl w:val="0"/>
              <w:spacing w:before="80" w:line="276" w:lineRule="auto"/>
              <w:jc w:val="center"/>
            </w:pPr>
            <w:r>
              <w:rPr>
                <w:sz w:val="20"/>
                <w:lang w:eastAsia="hr-HR"/>
              </w:rPr>
              <w:t>10170</w:t>
            </w:r>
          </w:p>
        </w:tc>
        <w:tc>
          <w:tcPr>
            <w:tcW w:w="2279" w:type="dxa"/>
            <w:tcBorders>
              <w:left w:val="single" w:sz="4" w:space="0" w:color="000000"/>
              <w:bottom w:val="single" w:sz="4" w:space="0" w:color="000000"/>
            </w:tcBorders>
            <w:shd w:val="clear" w:color="auto" w:fill="auto"/>
          </w:tcPr>
          <w:p w14:paraId="46EE0F51" w14:textId="77777777" w:rsidR="00BE2B9B" w:rsidRDefault="00BE2B9B" w:rsidP="00B57CFD">
            <w:pPr>
              <w:widowControl w:val="0"/>
              <w:spacing w:before="80" w:line="276" w:lineRule="auto"/>
              <w:jc w:val="center"/>
            </w:pPr>
            <w:r>
              <w:rPr>
                <w:sz w:val="20"/>
                <w:lang w:eastAsia="hr-HR"/>
              </w:rPr>
              <w:t>10169</w:t>
            </w:r>
          </w:p>
        </w:tc>
        <w:tc>
          <w:tcPr>
            <w:tcW w:w="2231" w:type="dxa"/>
            <w:tcBorders>
              <w:left w:val="single" w:sz="4" w:space="0" w:color="000000"/>
              <w:bottom w:val="single" w:sz="4" w:space="0" w:color="000000"/>
              <w:right w:val="single" w:sz="4" w:space="0" w:color="000000"/>
            </w:tcBorders>
            <w:shd w:val="clear" w:color="auto" w:fill="auto"/>
          </w:tcPr>
          <w:p w14:paraId="35CE627B" w14:textId="77777777" w:rsidR="00BE2B9B" w:rsidRDefault="00BE2B9B" w:rsidP="00B57CFD">
            <w:pPr>
              <w:widowControl w:val="0"/>
              <w:spacing w:before="80" w:line="276" w:lineRule="auto"/>
              <w:jc w:val="center"/>
            </w:pPr>
            <w:r>
              <w:rPr>
                <w:sz w:val="20"/>
                <w:lang w:eastAsia="hr-HR"/>
              </w:rPr>
              <w:t>46961</w:t>
            </w:r>
          </w:p>
        </w:tc>
      </w:tr>
      <w:tr w:rsidR="00BE2B9B" w14:paraId="349D2278" w14:textId="77777777">
        <w:trPr>
          <w:trHeight w:val="391"/>
          <w:jc w:val="center"/>
        </w:trPr>
        <w:tc>
          <w:tcPr>
            <w:tcW w:w="2269" w:type="dxa"/>
            <w:tcBorders>
              <w:left w:val="single" w:sz="4" w:space="0" w:color="000000"/>
              <w:bottom w:val="single" w:sz="4" w:space="0" w:color="000000"/>
            </w:tcBorders>
            <w:shd w:val="clear" w:color="auto" w:fill="auto"/>
          </w:tcPr>
          <w:p w14:paraId="51ECCA62" w14:textId="77777777" w:rsidR="00BE2B9B" w:rsidRDefault="00BE2B9B" w:rsidP="00B57CFD">
            <w:pPr>
              <w:widowControl w:val="0"/>
              <w:spacing w:before="80" w:line="276" w:lineRule="auto"/>
            </w:pPr>
            <w:r>
              <w:rPr>
                <w:sz w:val="20"/>
                <w:lang w:eastAsia="hr-HR"/>
              </w:rPr>
              <w:t xml:space="preserve">Godina: </w:t>
            </w:r>
          </w:p>
        </w:tc>
        <w:tc>
          <w:tcPr>
            <w:tcW w:w="2280" w:type="dxa"/>
            <w:tcBorders>
              <w:left w:val="single" w:sz="4" w:space="0" w:color="000000"/>
              <w:bottom w:val="single" w:sz="4" w:space="0" w:color="000000"/>
            </w:tcBorders>
            <w:shd w:val="clear" w:color="auto" w:fill="auto"/>
          </w:tcPr>
          <w:p w14:paraId="041CE7A0" w14:textId="77777777" w:rsidR="00BE2B9B" w:rsidRDefault="00BE2B9B" w:rsidP="00B57CFD">
            <w:pPr>
              <w:widowControl w:val="0"/>
              <w:spacing w:before="80" w:line="276" w:lineRule="auto"/>
              <w:jc w:val="center"/>
            </w:pPr>
            <w:r>
              <w:rPr>
                <w:sz w:val="20"/>
                <w:lang w:eastAsia="hr-HR"/>
              </w:rPr>
              <w:t>1974.</w:t>
            </w:r>
          </w:p>
        </w:tc>
        <w:tc>
          <w:tcPr>
            <w:tcW w:w="2279" w:type="dxa"/>
            <w:tcBorders>
              <w:left w:val="single" w:sz="4" w:space="0" w:color="000000"/>
              <w:bottom w:val="single" w:sz="4" w:space="0" w:color="000000"/>
            </w:tcBorders>
            <w:shd w:val="clear" w:color="auto" w:fill="auto"/>
          </w:tcPr>
          <w:p w14:paraId="63EE8651" w14:textId="77777777" w:rsidR="00BE2B9B" w:rsidRDefault="00BE2B9B" w:rsidP="00B57CFD">
            <w:pPr>
              <w:widowControl w:val="0"/>
              <w:spacing w:before="80" w:line="276" w:lineRule="auto"/>
              <w:jc w:val="center"/>
            </w:pPr>
            <w:r>
              <w:rPr>
                <w:sz w:val="20"/>
                <w:lang w:eastAsia="hr-HR"/>
              </w:rPr>
              <w:t>1974.</w:t>
            </w:r>
          </w:p>
        </w:tc>
        <w:tc>
          <w:tcPr>
            <w:tcW w:w="2231" w:type="dxa"/>
            <w:tcBorders>
              <w:left w:val="single" w:sz="4" w:space="0" w:color="000000"/>
              <w:bottom w:val="single" w:sz="4" w:space="0" w:color="000000"/>
              <w:right w:val="single" w:sz="4" w:space="0" w:color="000000"/>
            </w:tcBorders>
            <w:shd w:val="clear" w:color="auto" w:fill="auto"/>
          </w:tcPr>
          <w:p w14:paraId="50A3BD2C" w14:textId="77777777" w:rsidR="00BE2B9B" w:rsidRDefault="00BE2B9B" w:rsidP="00B57CFD">
            <w:pPr>
              <w:widowControl w:val="0"/>
              <w:spacing w:before="80" w:line="276" w:lineRule="auto"/>
              <w:jc w:val="center"/>
            </w:pPr>
            <w:r>
              <w:rPr>
                <w:sz w:val="20"/>
                <w:lang w:eastAsia="hr-HR"/>
              </w:rPr>
              <w:t>1990.</w:t>
            </w:r>
          </w:p>
        </w:tc>
      </w:tr>
      <w:tr w:rsidR="00BE2B9B" w14:paraId="19A966CE" w14:textId="77777777">
        <w:trPr>
          <w:trHeight w:val="391"/>
          <w:jc w:val="center"/>
        </w:trPr>
        <w:tc>
          <w:tcPr>
            <w:tcW w:w="2269" w:type="dxa"/>
            <w:tcBorders>
              <w:left w:val="single" w:sz="4" w:space="0" w:color="000000"/>
              <w:bottom w:val="single" w:sz="4" w:space="0" w:color="000000"/>
            </w:tcBorders>
            <w:shd w:val="clear" w:color="auto" w:fill="auto"/>
          </w:tcPr>
          <w:p w14:paraId="0B401523" w14:textId="77777777" w:rsidR="00BE2B9B" w:rsidRDefault="00BE2B9B" w:rsidP="00B57CFD">
            <w:pPr>
              <w:widowControl w:val="0"/>
              <w:spacing w:before="80" w:line="276" w:lineRule="auto"/>
            </w:pPr>
            <w:r>
              <w:rPr>
                <w:sz w:val="20"/>
                <w:lang w:eastAsia="hr-HR"/>
              </w:rPr>
              <w:t xml:space="preserve">Broj okretaja: </w:t>
            </w:r>
          </w:p>
        </w:tc>
        <w:tc>
          <w:tcPr>
            <w:tcW w:w="2280" w:type="dxa"/>
            <w:tcBorders>
              <w:left w:val="single" w:sz="4" w:space="0" w:color="000000"/>
              <w:bottom w:val="single" w:sz="4" w:space="0" w:color="000000"/>
            </w:tcBorders>
            <w:shd w:val="clear" w:color="auto" w:fill="auto"/>
          </w:tcPr>
          <w:p w14:paraId="34779464" w14:textId="77777777" w:rsidR="00BE2B9B" w:rsidRDefault="00BE2B9B" w:rsidP="00B57CFD">
            <w:pPr>
              <w:widowControl w:val="0"/>
              <w:spacing w:before="80" w:line="276" w:lineRule="auto"/>
              <w:jc w:val="center"/>
            </w:pPr>
            <w:r>
              <w:rPr>
                <w:sz w:val="20"/>
                <w:lang w:eastAsia="hr-HR"/>
              </w:rPr>
              <w:t>n=1500 min-1</w:t>
            </w:r>
          </w:p>
        </w:tc>
        <w:tc>
          <w:tcPr>
            <w:tcW w:w="2279" w:type="dxa"/>
            <w:tcBorders>
              <w:left w:val="single" w:sz="4" w:space="0" w:color="000000"/>
              <w:bottom w:val="single" w:sz="4" w:space="0" w:color="000000"/>
            </w:tcBorders>
            <w:shd w:val="clear" w:color="auto" w:fill="auto"/>
          </w:tcPr>
          <w:p w14:paraId="6A848E67" w14:textId="77777777" w:rsidR="00BE2B9B" w:rsidRDefault="00BE2B9B" w:rsidP="00B57CFD">
            <w:pPr>
              <w:widowControl w:val="0"/>
              <w:spacing w:before="80" w:line="276" w:lineRule="auto"/>
              <w:jc w:val="center"/>
            </w:pPr>
            <w:r>
              <w:rPr>
                <w:sz w:val="20"/>
                <w:lang w:eastAsia="hr-HR"/>
              </w:rPr>
              <w:t>n=1500 min-1</w:t>
            </w:r>
          </w:p>
        </w:tc>
        <w:tc>
          <w:tcPr>
            <w:tcW w:w="2231" w:type="dxa"/>
            <w:tcBorders>
              <w:left w:val="single" w:sz="4" w:space="0" w:color="000000"/>
              <w:bottom w:val="single" w:sz="4" w:space="0" w:color="000000"/>
              <w:right w:val="single" w:sz="4" w:space="0" w:color="000000"/>
            </w:tcBorders>
            <w:shd w:val="clear" w:color="auto" w:fill="auto"/>
          </w:tcPr>
          <w:p w14:paraId="7A57E998" w14:textId="77777777" w:rsidR="00BE2B9B" w:rsidRDefault="00BE2B9B" w:rsidP="00B57CFD">
            <w:pPr>
              <w:widowControl w:val="0"/>
              <w:spacing w:before="80" w:line="276" w:lineRule="auto"/>
              <w:jc w:val="center"/>
            </w:pPr>
            <w:r>
              <w:rPr>
                <w:sz w:val="20"/>
                <w:lang w:eastAsia="hr-HR"/>
              </w:rPr>
              <w:t>n=1500 min-1</w:t>
            </w:r>
          </w:p>
        </w:tc>
      </w:tr>
      <w:tr w:rsidR="00BE2B9B" w14:paraId="72470B01" w14:textId="77777777">
        <w:trPr>
          <w:trHeight w:val="381"/>
          <w:jc w:val="center"/>
        </w:trPr>
        <w:tc>
          <w:tcPr>
            <w:tcW w:w="2269" w:type="dxa"/>
            <w:tcBorders>
              <w:left w:val="single" w:sz="4" w:space="0" w:color="000000"/>
              <w:bottom w:val="single" w:sz="4" w:space="0" w:color="000000"/>
            </w:tcBorders>
            <w:shd w:val="clear" w:color="auto" w:fill="auto"/>
          </w:tcPr>
          <w:p w14:paraId="12D9A69C" w14:textId="77777777" w:rsidR="00BE2B9B" w:rsidRDefault="00BE2B9B" w:rsidP="00B57CFD">
            <w:pPr>
              <w:widowControl w:val="0"/>
              <w:spacing w:before="80" w:line="276" w:lineRule="auto"/>
            </w:pPr>
            <w:r>
              <w:rPr>
                <w:sz w:val="20"/>
                <w:lang w:eastAsia="hr-HR"/>
              </w:rPr>
              <w:t xml:space="preserve">Pogonski stroj: </w:t>
            </w:r>
          </w:p>
        </w:tc>
        <w:tc>
          <w:tcPr>
            <w:tcW w:w="2280" w:type="dxa"/>
            <w:tcBorders>
              <w:left w:val="single" w:sz="4" w:space="0" w:color="000000"/>
              <w:bottom w:val="single" w:sz="4" w:space="0" w:color="000000"/>
            </w:tcBorders>
            <w:shd w:val="clear" w:color="auto" w:fill="auto"/>
          </w:tcPr>
          <w:p w14:paraId="42D963DF" w14:textId="77777777" w:rsidR="00BE2B9B" w:rsidRDefault="00BE2B9B" w:rsidP="00B57CFD">
            <w:pPr>
              <w:widowControl w:val="0"/>
              <w:spacing w:before="80" w:line="276" w:lineRule="auto"/>
              <w:jc w:val="center"/>
            </w:pPr>
            <w:r>
              <w:rPr>
                <w:sz w:val="20"/>
                <w:lang w:eastAsia="hr-HR"/>
              </w:rPr>
              <w:t>diesel</w:t>
            </w:r>
            <w:r w:rsidR="00775645">
              <w:rPr>
                <w:sz w:val="20"/>
                <w:lang w:eastAsia="hr-HR"/>
              </w:rPr>
              <w:t xml:space="preserve"> </w:t>
            </w:r>
            <w:r>
              <w:rPr>
                <w:sz w:val="20"/>
                <w:lang w:eastAsia="hr-HR"/>
              </w:rPr>
              <w:t>motor</w:t>
            </w:r>
          </w:p>
        </w:tc>
        <w:tc>
          <w:tcPr>
            <w:tcW w:w="2279" w:type="dxa"/>
            <w:tcBorders>
              <w:left w:val="single" w:sz="4" w:space="0" w:color="000000"/>
              <w:bottom w:val="single" w:sz="4" w:space="0" w:color="000000"/>
            </w:tcBorders>
            <w:shd w:val="clear" w:color="auto" w:fill="auto"/>
          </w:tcPr>
          <w:p w14:paraId="28D93A81" w14:textId="77777777" w:rsidR="00BE2B9B" w:rsidRDefault="00BE2B9B" w:rsidP="00B57CFD">
            <w:pPr>
              <w:widowControl w:val="0"/>
              <w:spacing w:before="80" w:line="276" w:lineRule="auto"/>
              <w:jc w:val="center"/>
            </w:pPr>
            <w:r>
              <w:rPr>
                <w:sz w:val="20"/>
                <w:lang w:eastAsia="hr-HR"/>
              </w:rPr>
              <w:t>diesel</w:t>
            </w:r>
            <w:r w:rsidR="00775645">
              <w:rPr>
                <w:sz w:val="20"/>
                <w:lang w:eastAsia="hr-HR"/>
              </w:rPr>
              <w:t xml:space="preserve"> </w:t>
            </w:r>
            <w:r>
              <w:rPr>
                <w:sz w:val="20"/>
                <w:lang w:eastAsia="hr-HR"/>
              </w:rPr>
              <w:t>motor</w:t>
            </w:r>
          </w:p>
        </w:tc>
        <w:tc>
          <w:tcPr>
            <w:tcW w:w="2231" w:type="dxa"/>
            <w:tcBorders>
              <w:left w:val="single" w:sz="4" w:space="0" w:color="000000"/>
              <w:bottom w:val="single" w:sz="4" w:space="0" w:color="000000"/>
              <w:right w:val="single" w:sz="4" w:space="0" w:color="000000"/>
            </w:tcBorders>
            <w:shd w:val="clear" w:color="auto" w:fill="auto"/>
          </w:tcPr>
          <w:p w14:paraId="30A62E32" w14:textId="77777777" w:rsidR="00BE2B9B" w:rsidRDefault="00BE2B9B" w:rsidP="00B57CFD">
            <w:pPr>
              <w:widowControl w:val="0"/>
              <w:spacing w:before="80" w:line="276" w:lineRule="auto"/>
              <w:jc w:val="center"/>
            </w:pPr>
            <w:r>
              <w:rPr>
                <w:sz w:val="20"/>
                <w:lang w:eastAsia="hr-HR"/>
              </w:rPr>
              <w:t>diesel</w:t>
            </w:r>
            <w:r w:rsidR="00775645">
              <w:rPr>
                <w:sz w:val="20"/>
                <w:lang w:eastAsia="hr-HR"/>
              </w:rPr>
              <w:t xml:space="preserve"> </w:t>
            </w:r>
            <w:r>
              <w:rPr>
                <w:sz w:val="20"/>
                <w:lang w:eastAsia="hr-HR"/>
              </w:rPr>
              <w:t>motor</w:t>
            </w:r>
          </w:p>
        </w:tc>
      </w:tr>
      <w:tr w:rsidR="00BE2B9B" w14:paraId="53B8D414" w14:textId="77777777">
        <w:trPr>
          <w:trHeight w:val="391"/>
          <w:jc w:val="center"/>
        </w:trPr>
        <w:tc>
          <w:tcPr>
            <w:tcW w:w="2269" w:type="dxa"/>
            <w:tcBorders>
              <w:left w:val="single" w:sz="4" w:space="0" w:color="000000"/>
              <w:bottom w:val="single" w:sz="4" w:space="0" w:color="000000"/>
            </w:tcBorders>
            <w:shd w:val="clear" w:color="auto" w:fill="auto"/>
          </w:tcPr>
          <w:p w14:paraId="2A7E1336" w14:textId="77777777" w:rsidR="00BE2B9B" w:rsidRDefault="00BE2B9B" w:rsidP="00B57CFD">
            <w:pPr>
              <w:widowControl w:val="0"/>
              <w:spacing w:before="80" w:line="276" w:lineRule="auto"/>
            </w:pPr>
            <w:r>
              <w:rPr>
                <w:sz w:val="20"/>
                <w:lang w:eastAsia="hr-HR"/>
              </w:rPr>
              <w:t xml:space="preserve">Proizvođač: </w:t>
            </w:r>
          </w:p>
        </w:tc>
        <w:tc>
          <w:tcPr>
            <w:tcW w:w="2280" w:type="dxa"/>
            <w:tcBorders>
              <w:left w:val="single" w:sz="4" w:space="0" w:color="000000"/>
              <w:bottom w:val="single" w:sz="4" w:space="0" w:color="000000"/>
            </w:tcBorders>
            <w:shd w:val="clear" w:color="auto" w:fill="auto"/>
          </w:tcPr>
          <w:p w14:paraId="41B3BD2F" w14:textId="77777777" w:rsidR="00BE2B9B" w:rsidRDefault="00BE2B9B" w:rsidP="00B57CFD">
            <w:pPr>
              <w:widowControl w:val="0"/>
              <w:spacing w:before="80" w:line="276" w:lineRule="auto"/>
              <w:jc w:val="center"/>
            </w:pPr>
            <w:r>
              <w:rPr>
                <w:sz w:val="20"/>
                <w:lang w:eastAsia="hr-HR"/>
              </w:rPr>
              <w:t>“Torpedo” Rijeka</w:t>
            </w:r>
          </w:p>
        </w:tc>
        <w:tc>
          <w:tcPr>
            <w:tcW w:w="2279" w:type="dxa"/>
            <w:tcBorders>
              <w:left w:val="single" w:sz="4" w:space="0" w:color="000000"/>
              <w:bottom w:val="single" w:sz="4" w:space="0" w:color="000000"/>
            </w:tcBorders>
            <w:shd w:val="clear" w:color="auto" w:fill="auto"/>
          </w:tcPr>
          <w:p w14:paraId="276D8141" w14:textId="77777777" w:rsidR="00BE2B9B" w:rsidRDefault="00BE2B9B" w:rsidP="00B57CFD">
            <w:pPr>
              <w:widowControl w:val="0"/>
              <w:spacing w:before="80" w:line="276" w:lineRule="auto"/>
              <w:jc w:val="center"/>
            </w:pPr>
            <w:r>
              <w:rPr>
                <w:sz w:val="20"/>
                <w:lang w:eastAsia="hr-HR"/>
              </w:rPr>
              <w:t>“Torpedo” Rijeka</w:t>
            </w:r>
          </w:p>
        </w:tc>
        <w:tc>
          <w:tcPr>
            <w:tcW w:w="2231" w:type="dxa"/>
            <w:tcBorders>
              <w:left w:val="single" w:sz="4" w:space="0" w:color="000000"/>
              <w:bottom w:val="single" w:sz="4" w:space="0" w:color="000000"/>
              <w:right w:val="single" w:sz="4" w:space="0" w:color="000000"/>
            </w:tcBorders>
            <w:shd w:val="clear" w:color="auto" w:fill="auto"/>
          </w:tcPr>
          <w:p w14:paraId="2F045189" w14:textId="77777777" w:rsidR="00BE2B9B" w:rsidRDefault="00BE2B9B" w:rsidP="00B57CFD">
            <w:pPr>
              <w:widowControl w:val="0"/>
              <w:spacing w:before="80" w:line="276" w:lineRule="auto"/>
              <w:jc w:val="center"/>
            </w:pPr>
            <w:r>
              <w:rPr>
                <w:sz w:val="20"/>
                <w:lang w:eastAsia="hr-HR"/>
              </w:rPr>
              <w:t>“Torpedo” Rijeka</w:t>
            </w:r>
          </w:p>
        </w:tc>
      </w:tr>
      <w:tr w:rsidR="00BE2B9B" w14:paraId="22EBB361" w14:textId="77777777">
        <w:trPr>
          <w:trHeight w:val="391"/>
          <w:jc w:val="center"/>
        </w:trPr>
        <w:tc>
          <w:tcPr>
            <w:tcW w:w="2269" w:type="dxa"/>
            <w:tcBorders>
              <w:left w:val="single" w:sz="4" w:space="0" w:color="000000"/>
              <w:bottom w:val="single" w:sz="4" w:space="0" w:color="000000"/>
            </w:tcBorders>
            <w:shd w:val="clear" w:color="auto" w:fill="auto"/>
          </w:tcPr>
          <w:p w14:paraId="74ACDEE6" w14:textId="77777777" w:rsidR="00BE2B9B" w:rsidRDefault="00BE2B9B" w:rsidP="00B57CFD">
            <w:pPr>
              <w:widowControl w:val="0"/>
              <w:spacing w:before="80" w:line="276" w:lineRule="auto"/>
            </w:pPr>
            <w:r>
              <w:rPr>
                <w:sz w:val="20"/>
                <w:lang w:eastAsia="hr-HR"/>
              </w:rPr>
              <w:t xml:space="preserve">Tv. br. motora: </w:t>
            </w:r>
          </w:p>
        </w:tc>
        <w:tc>
          <w:tcPr>
            <w:tcW w:w="2280" w:type="dxa"/>
            <w:tcBorders>
              <w:left w:val="single" w:sz="4" w:space="0" w:color="000000"/>
              <w:bottom w:val="single" w:sz="4" w:space="0" w:color="000000"/>
            </w:tcBorders>
            <w:shd w:val="clear" w:color="auto" w:fill="auto"/>
          </w:tcPr>
          <w:p w14:paraId="26F02361" w14:textId="77777777" w:rsidR="00BE2B9B" w:rsidRDefault="00BE2B9B" w:rsidP="00B57CFD">
            <w:pPr>
              <w:widowControl w:val="0"/>
              <w:spacing w:before="80" w:line="276" w:lineRule="auto"/>
              <w:jc w:val="center"/>
            </w:pPr>
            <w:r>
              <w:rPr>
                <w:sz w:val="20"/>
                <w:lang w:eastAsia="hr-HR"/>
              </w:rPr>
              <w:t>22893</w:t>
            </w:r>
          </w:p>
        </w:tc>
        <w:tc>
          <w:tcPr>
            <w:tcW w:w="2279" w:type="dxa"/>
            <w:tcBorders>
              <w:left w:val="single" w:sz="4" w:space="0" w:color="000000"/>
              <w:bottom w:val="single" w:sz="4" w:space="0" w:color="000000"/>
            </w:tcBorders>
            <w:shd w:val="clear" w:color="auto" w:fill="auto"/>
          </w:tcPr>
          <w:p w14:paraId="658A0399" w14:textId="77777777" w:rsidR="00BE2B9B" w:rsidRDefault="00BE2B9B" w:rsidP="00B57CFD">
            <w:pPr>
              <w:widowControl w:val="0"/>
              <w:spacing w:before="80" w:line="276" w:lineRule="auto"/>
              <w:jc w:val="center"/>
            </w:pPr>
            <w:r>
              <w:rPr>
                <w:sz w:val="20"/>
                <w:lang w:eastAsia="hr-HR"/>
              </w:rPr>
              <w:t>22894</w:t>
            </w:r>
          </w:p>
        </w:tc>
        <w:tc>
          <w:tcPr>
            <w:tcW w:w="2231" w:type="dxa"/>
            <w:tcBorders>
              <w:left w:val="single" w:sz="4" w:space="0" w:color="000000"/>
              <w:bottom w:val="single" w:sz="4" w:space="0" w:color="000000"/>
              <w:right w:val="single" w:sz="4" w:space="0" w:color="000000"/>
            </w:tcBorders>
            <w:shd w:val="clear" w:color="auto" w:fill="auto"/>
          </w:tcPr>
          <w:p w14:paraId="7AB8E9BB" w14:textId="77777777" w:rsidR="00BE2B9B" w:rsidRDefault="00BE2B9B" w:rsidP="00B57CFD">
            <w:pPr>
              <w:widowControl w:val="0"/>
              <w:spacing w:before="80" w:line="276" w:lineRule="auto"/>
              <w:jc w:val="center"/>
            </w:pPr>
            <w:r>
              <w:rPr>
                <w:sz w:val="20"/>
                <w:lang w:eastAsia="hr-HR"/>
              </w:rPr>
              <w:t>28941</w:t>
            </w:r>
          </w:p>
        </w:tc>
      </w:tr>
      <w:tr w:rsidR="00BE2B9B" w14:paraId="1A958F5C" w14:textId="77777777">
        <w:trPr>
          <w:trHeight w:val="391"/>
          <w:jc w:val="center"/>
        </w:trPr>
        <w:tc>
          <w:tcPr>
            <w:tcW w:w="2269" w:type="dxa"/>
            <w:tcBorders>
              <w:left w:val="single" w:sz="4" w:space="0" w:color="000000"/>
              <w:bottom w:val="single" w:sz="4" w:space="0" w:color="000000"/>
            </w:tcBorders>
            <w:shd w:val="clear" w:color="auto" w:fill="auto"/>
          </w:tcPr>
          <w:p w14:paraId="474D613C" w14:textId="77777777" w:rsidR="00BE2B9B" w:rsidRDefault="00BE2B9B" w:rsidP="00B57CFD">
            <w:pPr>
              <w:widowControl w:val="0"/>
              <w:spacing w:before="80" w:line="276" w:lineRule="auto"/>
            </w:pPr>
            <w:r>
              <w:rPr>
                <w:sz w:val="20"/>
                <w:lang w:eastAsia="hr-HR"/>
              </w:rPr>
              <w:t xml:space="preserve">Tip: </w:t>
            </w:r>
          </w:p>
        </w:tc>
        <w:tc>
          <w:tcPr>
            <w:tcW w:w="2280" w:type="dxa"/>
            <w:tcBorders>
              <w:left w:val="single" w:sz="4" w:space="0" w:color="000000"/>
              <w:bottom w:val="single" w:sz="4" w:space="0" w:color="000000"/>
            </w:tcBorders>
            <w:shd w:val="clear" w:color="auto" w:fill="auto"/>
          </w:tcPr>
          <w:p w14:paraId="7E982232" w14:textId="77777777" w:rsidR="00BE2B9B" w:rsidRDefault="00BE2B9B" w:rsidP="00B57CFD">
            <w:pPr>
              <w:widowControl w:val="0"/>
              <w:spacing w:before="80" w:line="276" w:lineRule="auto"/>
              <w:jc w:val="center"/>
            </w:pPr>
            <w:r>
              <w:rPr>
                <w:sz w:val="20"/>
                <w:lang w:eastAsia="hr-HR"/>
              </w:rPr>
              <w:t>B-519</w:t>
            </w:r>
          </w:p>
        </w:tc>
        <w:tc>
          <w:tcPr>
            <w:tcW w:w="2279" w:type="dxa"/>
            <w:tcBorders>
              <w:left w:val="single" w:sz="4" w:space="0" w:color="000000"/>
              <w:bottom w:val="single" w:sz="4" w:space="0" w:color="000000"/>
            </w:tcBorders>
            <w:shd w:val="clear" w:color="auto" w:fill="auto"/>
          </w:tcPr>
          <w:p w14:paraId="2D64CB7B" w14:textId="77777777" w:rsidR="00BE2B9B" w:rsidRDefault="00BE2B9B" w:rsidP="00B57CFD">
            <w:pPr>
              <w:widowControl w:val="0"/>
              <w:spacing w:before="80" w:line="276" w:lineRule="auto"/>
              <w:jc w:val="center"/>
            </w:pPr>
            <w:r>
              <w:rPr>
                <w:sz w:val="20"/>
                <w:lang w:eastAsia="hr-HR"/>
              </w:rPr>
              <w:t>B-519</w:t>
            </w:r>
          </w:p>
        </w:tc>
        <w:tc>
          <w:tcPr>
            <w:tcW w:w="2231" w:type="dxa"/>
            <w:tcBorders>
              <w:left w:val="single" w:sz="4" w:space="0" w:color="000000"/>
              <w:bottom w:val="single" w:sz="4" w:space="0" w:color="000000"/>
              <w:right w:val="single" w:sz="4" w:space="0" w:color="000000"/>
            </w:tcBorders>
            <w:shd w:val="clear" w:color="auto" w:fill="auto"/>
          </w:tcPr>
          <w:p w14:paraId="0EDEF625" w14:textId="77777777" w:rsidR="00BE2B9B" w:rsidRDefault="00BE2B9B" w:rsidP="00B57CFD">
            <w:pPr>
              <w:widowControl w:val="0"/>
              <w:spacing w:before="80" w:line="276" w:lineRule="auto"/>
              <w:jc w:val="center"/>
            </w:pPr>
            <w:r>
              <w:rPr>
                <w:sz w:val="20"/>
                <w:lang w:eastAsia="hr-HR"/>
              </w:rPr>
              <w:t>BV-516</w:t>
            </w:r>
          </w:p>
        </w:tc>
      </w:tr>
      <w:tr w:rsidR="00BE2B9B" w14:paraId="7B87807F" w14:textId="77777777">
        <w:trPr>
          <w:trHeight w:val="381"/>
          <w:jc w:val="center"/>
        </w:trPr>
        <w:tc>
          <w:tcPr>
            <w:tcW w:w="2269" w:type="dxa"/>
            <w:tcBorders>
              <w:left w:val="single" w:sz="4" w:space="0" w:color="000000"/>
              <w:bottom w:val="single" w:sz="4" w:space="0" w:color="000000"/>
            </w:tcBorders>
            <w:shd w:val="clear" w:color="auto" w:fill="auto"/>
          </w:tcPr>
          <w:p w14:paraId="76A96C73" w14:textId="77777777" w:rsidR="00BE2B9B" w:rsidRDefault="00BE2B9B" w:rsidP="00B57CFD">
            <w:pPr>
              <w:widowControl w:val="0"/>
              <w:spacing w:before="80" w:line="276" w:lineRule="auto"/>
            </w:pPr>
            <w:r>
              <w:rPr>
                <w:sz w:val="20"/>
                <w:lang w:eastAsia="hr-HR"/>
              </w:rPr>
              <w:t xml:space="preserve">Snaga: </w:t>
            </w:r>
          </w:p>
        </w:tc>
        <w:tc>
          <w:tcPr>
            <w:tcW w:w="2280" w:type="dxa"/>
            <w:tcBorders>
              <w:left w:val="single" w:sz="4" w:space="0" w:color="000000"/>
              <w:bottom w:val="single" w:sz="4" w:space="0" w:color="000000"/>
            </w:tcBorders>
            <w:shd w:val="clear" w:color="auto" w:fill="auto"/>
          </w:tcPr>
          <w:p w14:paraId="5CB2622D" w14:textId="77777777" w:rsidR="00BE2B9B" w:rsidRDefault="00BE2B9B" w:rsidP="00B57CFD">
            <w:pPr>
              <w:widowControl w:val="0"/>
              <w:spacing w:before="80" w:line="276" w:lineRule="auto"/>
              <w:jc w:val="center"/>
            </w:pPr>
            <w:r>
              <w:rPr>
                <w:sz w:val="20"/>
                <w:lang w:eastAsia="hr-HR"/>
              </w:rPr>
              <w:t>N=150 kW</w:t>
            </w:r>
          </w:p>
        </w:tc>
        <w:tc>
          <w:tcPr>
            <w:tcW w:w="2279" w:type="dxa"/>
            <w:tcBorders>
              <w:left w:val="single" w:sz="4" w:space="0" w:color="000000"/>
              <w:bottom w:val="single" w:sz="4" w:space="0" w:color="000000"/>
            </w:tcBorders>
            <w:shd w:val="clear" w:color="auto" w:fill="auto"/>
          </w:tcPr>
          <w:p w14:paraId="426D2F7D" w14:textId="77777777" w:rsidR="00BE2B9B" w:rsidRDefault="00BE2B9B" w:rsidP="00B57CFD">
            <w:pPr>
              <w:widowControl w:val="0"/>
              <w:spacing w:before="80" w:line="276" w:lineRule="auto"/>
              <w:jc w:val="center"/>
            </w:pPr>
            <w:r>
              <w:rPr>
                <w:sz w:val="20"/>
                <w:lang w:eastAsia="hr-HR"/>
              </w:rPr>
              <w:t>N=150 kW</w:t>
            </w:r>
          </w:p>
        </w:tc>
        <w:tc>
          <w:tcPr>
            <w:tcW w:w="2231" w:type="dxa"/>
            <w:tcBorders>
              <w:left w:val="single" w:sz="4" w:space="0" w:color="000000"/>
              <w:bottom w:val="single" w:sz="4" w:space="0" w:color="000000"/>
              <w:right w:val="single" w:sz="4" w:space="0" w:color="000000"/>
            </w:tcBorders>
            <w:shd w:val="clear" w:color="auto" w:fill="auto"/>
          </w:tcPr>
          <w:p w14:paraId="71C3B1C3" w14:textId="77777777" w:rsidR="00BE2B9B" w:rsidRDefault="00BE2B9B" w:rsidP="00B57CFD">
            <w:pPr>
              <w:widowControl w:val="0"/>
              <w:spacing w:before="80" w:line="276" w:lineRule="auto"/>
              <w:jc w:val="center"/>
            </w:pPr>
            <w:r>
              <w:rPr>
                <w:sz w:val="20"/>
                <w:lang w:eastAsia="hr-HR"/>
              </w:rPr>
              <w:t>N=100 kW</w:t>
            </w:r>
          </w:p>
        </w:tc>
      </w:tr>
      <w:tr w:rsidR="00BE2B9B" w14:paraId="431AF1AF" w14:textId="77777777">
        <w:trPr>
          <w:trHeight w:val="391"/>
          <w:jc w:val="center"/>
        </w:trPr>
        <w:tc>
          <w:tcPr>
            <w:tcW w:w="2269" w:type="dxa"/>
            <w:tcBorders>
              <w:left w:val="single" w:sz="4" w:space="0" w:color="000000"/>
              <w:bottom w:val="single" w:sz="4" w:space="0" w:color="000000"/>
            </w:tcBorders>
            <w:shd w:val="clear" w:color="auto" w:fill="auto"/>
          </w:tcPr>
          <w:p w14:paraId="18596F51" w14:textId="77777777" w:rsidR="00BE2B9B" w:rsidRDefault="00BE2B9B" w:rsidP="00B57CFD">
            <w:pPr>
              <w:widowControl w:val="0"/>
              <w:spacing w:before="80" w:line="276" w:lineRule="auto"/>
            </w:pPr>
            <w:r>
              <w:rPr>
                <w:sz w:val="20"/>
                <w:lang w:eastAsia="hr-HR"/>
              </w:rPr>
              <w:t xml:space="preserve">Broj okretaja: </w:t>
            </w:r>
          </w:p>
        </w:tc>
        <w:tc>
          <w:tcPr>
            <w:tcW w:w="2280" w:type="dxa"/>
            <w:tcBorders>
              <w:left w:val="single" w:sz="4" w:space="0" w:color="000000"/>
              <w:bottom w:val="single" w:sz="4" w:space="0" w:color="000000"/>
            </w:tcBorders>
            <w:shd w:val="clear" w:color="auto" w:fill="auto"/>
          </w:tcPr>
          <w:p w14:paraId="3A102E8C" w14:textId="77777777" w:rsidR="00BE2B9B" w:rsidRDefault="00BE2B9B" w:rsidP="00B57CFD">
            <w:pPr>
              <w:widowControl w:val="0"/>
              <w:spacing w:before="80" w:line="276" w:lineRule="auto"/>
              <w:jc w:val="center"/>
            </w:pPr>
            <w:r>
              <w:rPr>
                <w:sz w:val="20"/>
                <w:lang w:eastAsia="hr-HR"/>
              </w:rPr>
              <w:t>n=1500 min-1</w:t>
            </w:r>
          </w:p>
        </w:tc>
        <w:tc>
          <w:tcPr>
            <w:tcW w:w="2279" w:type="dxa"/>
            <w:tcBorders>
              <w:left w:val="single" w:sz="4" w:space="0" w:color="000000"/>
              <w:bottom w:val="single" w:sz="4" w:space="0" w:color="000000"/>
            </w:tcBorders>
            <w:shd w:val="clear" w:color="auto" w:fill="auto"/>
          </w:tcPr>
          <w:p w14:paraId="19D68C93" w14:textId="77777777" w:rsidR="00BE2B9B" w:rsidRDefault="00BE2B9B" w:rsidP="00B57CFD">
            <w:pPr>
              <w:widowControl w:val="0"/>
              <w:spacing w:before="80" w:line="276" w:lineRule="auto"/>
              <w:jc w:val="center"/>
            </w:pPr>
            <w:r>
              <w:rPr>
                <w:sz w:val="20"/>
                <w:lang w:eastAsia="hr-HR"/>
              </w:rPr>
              <w:t>n=1500 min-1</w:t>
            </w:r>
          </w:p>
        </w:tc>
        <w:tc>
          <w:tcPr>
            <w:tcW w:w="2231" w:type="dxa"/>
            <w:tcBorders>
              <w:left w:val="single" w:sz="4" w:space="0" w:color="000000"/>
              <w:bottom w:val="single" w:sz="4" w:space="0" w:color="000000"/>
              <w:right w:val="single" w:sz="4" w:space="0" w:color="000000"/>
            </w:tcBorders>
            <w:shd w:val="clear" w:color="auto" w:fill="auto"/>
          </w:tcPr>
          <w:p w14:paraId="56DBA377" w14:textId="77777777" w:rsidR="00BE2B9B" w:rsidRDefault="00BE2B9B" w:rsidP="00B57CFD">
            <w:pPr>
              <w:widowControl w:val="0"/>
              <w:spacing w:before="80" w:line="276" w:lineRule="auto"/>
              <w:jc w:val="center"/>
            </w:pPr>
            <w:r>
              <w:rPr>
                <w:sz w:val="20"/>
                <w:lang w:eastAsia="hr-HR"/>
              </w:rPr>
              <w:t>n=1800 min-1</w:t>
            </w:r>
          </w:p>
        </w:tc>
      </w:tr>
    </w:tbl>
    <w:p w14:paraId="7BB69E29" w14:textId="77777777" w:rsidR="00BE2B9B" w:rsidRDefault="00BE2B9B" w:rsidP="00B57CFD">
      <w:pPr>
        <w:spacing w:before="120" w:after="120" w:line="276" w:lineRule="auto"/>
        <w:rPr>
          <w:b/>
          <w:highlight w:val="yellow"/>
        </w:rPr>
      </w:pPr>
    </w:p>
    <w:p w14:paraId="27DE9810" w14:textId="77777777" w:rsidR="00BE2B9B" w:rsidRDefault="00BE2B9B" w:rsidP="00B57CFD">
      <w:pPr>
        <w:spacing w:before="120" w:after="120" w:line="276" w:lineRule="auto"/>
      </w:pPr>
      <w:r>
        <w:rPr>
          <w:b/>
        </w:rPr>
        <w:lastRenderedPageBreak/>
        <w:t>Aparati za gašenje požara:</w:t>
      </w:r>
    </w:p>
    <w:tbl>
      <w:tblPr>
        <w:tblW w:w="0" w:type="auto"/>
        <w:jc w:val="center"/>
        <w:tblLayout w:type="fixed"/>
        <w:tblLook w:val="0000" w:firstRow="0" w:lastRow="0" w:firstColumn="0" w:lastColumn="0" w:noHBand="0" w:noVBand="0"/>
      </w:tblPr>
      <w:tblGrid>
        <w:gridCol w:w="4728"/>
        <w:gridCol w:w="789"/>
        <w:gridCol w:w="710"/>
      </w:tblGrid>
      <w:tr w:rsidR="00BE2B9B" w14:paraId="794C77F1" w14:textId="77777777">
        <w:trPr>
          <w:trHeight w:val="283"/>
          <w:jc w:val="center"/>
        </w:trPr>
        <w:tc>
          <w:tcPr>
            <w:tcW w:w="4728" w:type="dxa"/>
            <w:tcBorders>
              <w:top w:val="single" w:sz="8" w:space="0" w:color="000000"/>
              <w:left w:val="single" w:sz="8" w:space="0" w:color="000000"/>
              <w:bottom w:val="single" w:sz="8" w:space="0" w:color="000000"/>
            </w:tcBorders>
            <w:shd w:val="clear" w:color="auto" w:fill="auto"/>
            <w:vAlign w:val="bottom"/>
          </w:tcPr>
          <w:p w14:paraId="217C5962" w14:textId="77777777" w:rsidR="00BE2B9B" w:rsidRDefault="00BE2B9B" w:rsidP="00B57CFD">
            <w:pPr>
              <w:widowControl w:val="0"/>
              <w:spacing w:before="80" w:line="276" w:lineRule="auto"/>
              <w:jc w:val="center"/>
            </w:pPr>
            <w:r>
              <w:rPr>
                <w:b/>
                <w:bCs/>
                <w:sz w:val="20"/>
                <w:szCs w:val="20"/>
                <w:lang w:eastAsia="hr-HR"/>
              </w:rPr>
              <w:t>Objekt-prostor</w:t>
            </w:r>
          </w:p>
        </w:tc>
        <w:tc>
          <w:tcPr>
            <w:tcW w:w="789" w:type="dxa"/>
            <w:tcBorders>
              <w:top w:val="single" w:sz="8" w:space="0" w:color="000000"/>
              <w:left w:val="single" w:sz="8" w:space="0" w:color="000000"/>
              <w:bottom w:val="single" w:sz="8" w:space="0" w:color="000000"/>
            </w:tcBorders>
            <w:shd w:val="clear" w:color="auto" w:fill="auto"/>
            <w:vAlign w:val="bottom"/>
          </w:tcPr>
          <w:p w14:paraId="3A7DC797" w14:textId="77777777" w:rsidR="00BE2B9B" w:rsidRDefault="00BE2B9B" w:rsidP="00B57CFD">
            <w:pPr>
              <w:widowControl w:val="0"/>
              <w:spacing w:before="80" w:line="276" w:lineRule="auto"/>
              <w:jc w:val="center"/>
            </w:pPr>
            <w:r>
              <w:rPr>
                <w:b/>
                <w:bCs/>
                <w:sz w:val="20"/>
                <w:szCs w:val="20"/>
                <w:lang w:eastAsia="hr-HR"/>
              </w:rPr>
              <w:t>S-9</w:t>
            </w:r>
          </w:p>
        </w:tc>
        <w:tc>
          <w:tcPr>
            <w:tcW w:w="710" w:type="dxa"/>
            <w:tcBorders>
              <w:top w:val="single" w:sz="8" w:space="0" w:color="000000"/>
              <w:left w:val="single" w:sz="8" w:space="0" w:color="000000"/>
              <w:bottom w:val="single" w:sz="8" w:space="0" w:color="000000"/>
              <w:right w:val="single" w:sz="8" w:space="0" w:color="000000"/>
            </w:tcBorders>
            <w:shd w:val="clear" w:color="auto" w:fill="auto"/>
            <w:vAlign w:val="bottom"/>
          </w:tcPr>
          <w:p w14:paraId="065EAE2C" w14:textId="77777777" w:rsidR="00BE2B9B" w:rsidRDefault="00BE2B9B" w:rsidP="00B57CFD">
            <w:pPr>
              <w:widowControl w:val="0"/>
              <w:spacing w:before="80" w:line="276" w:lineRule="auto"/>
              <w:jc w:val="center"/>
            </w:pPr>
            <w:r>
              <w:rPr>
                <w:b/>
                <w:bCs/>
                <w:sz w:val="20"/>
                <w:szCs w:val="20"/>
                <w:lang w:eastAsia="hr-HR"/>
              </w:rPr>
              <w:t>S-50</w:t>
            </w:r>
          </w:p>
        </w:tc>
      </w:tr>
      <w:tr w:rsidR="00BE2B9B" w14:paraId="0E1C0C11" w14:textId="77777777">
        <w:trPr>
          <w:trHeight w:val="270"/>
          <w:jc w:val="center"/>
        </w:trPr>
        <w:tc>
          <w:tcPr>
            <w:tcW w:w="4728" w:type="dxa"/>
            <w:tcBorders>
              <w:left w:val="single" w:sz="8" w:space="0" w:color="000000"/>
              <w:bottom w:val="single" w:sz="8" w:space="0" w:color="000000"/>
            </w:tcBorders>
            <w:shd w:val="clear" w:color="auto" w:fill="auto"/>
            <w:vAlign w:val="center"/>
          </w:tcPr>
          <w:p w14:paraId="05A24DF8" w14:textId="77777777" w:rsidR="00BE2B9B" w:rsidRDefault="00BE2B9B" w:rsidP="00B57CFD">
            <w:pPr>
              <w:widowControl w:val="0"/>
              <w:spacing w:before="80" w:line="276" w:lineRule="auto"/>
              <w:jc w:val="left"/>
            </w:pPr>
            <w:r>
              <w:rPr>
                <w:color w:val="000000"/>
                <w:sz w:val="20"/>
                <w:szCs w:val="20"/>
                <w:lang w:eastAsia="hr-HR"/>
              </w:rPr>
              <w:t>Porta – iza ulaznih vrata</w:t>
            </w:r>
          </w:p>
        </w:tc>
        <w:tc>
          <w:tcPr>
            <w:tcW w:w="789" w:type="dxa"/>
            <w:tcBorders>
              <w:left w:val="single" w:sz="8" w:space="0" w:color="000000"/>
              <w:bottom w:val="single" w:sz="8" w:space="0" w:color="000000"/>
            </w:tcBorders>
            <w:shd w:val="clear" w:color="auto" w:fill="auto"/>
            <w:vAlign w:val="center"/>
          </w:tcPr>
          <w:p w14:paraId="3E95C87C"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13390907" w14:textId="77777777" w:rsidR="00BE2B9B" w:rsidRDefault="00BE2B9B" w:rsidP="00B57CFD">
            <w:pPr>
              <w:widowControl w:val="0"/>
              <w:spacing w:before="80" w:line="276" w:lineRule="auto"/>
              <w:jc w:val="center"/>
              <w:rPr>
                <w:bCs/>
                <w:sz w:val="20"/>
                <w:szCs w:val="20"/>
                <w:lang w:eastAsia="hr-HR"/>
              </w:rPr>
            </w:pPr>
          </w:p>
        </w:tc>
      </w:tr>
      <w:tr w:rsidR="00BE2B9B" w14:paraId="75687F9D" w14:textId="77777777">
        <w:trPr>
          <w:trHeight w:val="283"/>
          <w:jc w:val="center"/>
        </w:trPr>
        <w:tc>
          <w:tcPr>
            <w:tcW w:w="4728" w:type="dxa"/>
            <w:tcBorders>
              <w:left w:val="single" w:sz="8" w:space="0" w:color="000000"/>
              <w:bottom w:val="single" w:sz="8" w:space="0" w:color="000000"/>
            </w:tcBorders>
            <w:shd w:val="clear" w:color="auto" w:fill="auto"/>
            <w:vAlign w:val="center"/>
          </w:tcPr>
          <w:p w14:paraId="65079654" w14:textId="77777777" w:rsidR="00BE2B9B" w:rsidRDefault="00BE2B9B" w:rsidP="00B57CFD">
            <w:pPr>
              <w:widowControl w:val="0"/>
              <w:spacing w:before="80" w:line="276" w:lineRule="auto"/>
              <w:jc w:val="left"/>
            </w:pPr>
            <w:r>
              <w:rPr>
                <w:color w:val="000000"/>
                <w:sz w:val="20"/>
                <w:szCs w:val="20"/>
                <w:lang w:eastAsia="hr-HR"/>
              </w:rPr>
              <w:t>Upravna zgrada - ulaz lijevo</w:t>
            </w:r>
          </w:p>
        </w:tc>
        <w:tc>
          <w:tcPr>
            <w:tcW w:w="789" w:type="dxa"/>
            <w:tcBorders>
              <w:left w:val="single" w:sz="8" w:space="0" w:color="000000"/>
              <w:bottom w:val="single" w:sz="8" w:space="0" w:color="000000"/>
            </w:tcBorders>
            <w:shd w:val="clear" w:color="auto" w:fill="auto"/>
            <w:vAlign w:val="center"/>
          </w:tcPr>
          <w:p w14:paraId="6F1F1085"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15C9AFC3" w14:textId="77777777" w:rsidR="00BE2B9B" w:rsidRDefault="00BE2B9B" w:rsidP="00B57CFD">
            <w:pPr>
              <w:widowControl w:val="0"/>
              <w:spacing w:before="80" w:line="276" w:lineRule="auto"/>
              <w:jc w:val="center"/>
              <w:rPr>
                <w:bCs/>
                <w:sz w:val="20"/>
                <w:szCs w:val="20"/>
                <w:lang w:eastAsia="hr-HR"/>
              </w:rPr>
            </w:pPr>
          </w:p>
        </w:tc>
      </w:tr>
      <w:tr w:rsidR="00BE2B9B" w14:paraId="278E083C" w14:textId="77777777">
        <w:trPr>
          <w:trHeight w:val="283"/>
          <w:jc w:val="center"/>
        </w:trPr>
        <w:tc>
          <w:tcPr>
            <w:tcW w:w="4728" w:type="dxa"/>
            <w:tcBorders>
              <w:left w:val="single" w:sz="8" w:space="0" w:color="000000"/>
              <w:bottom w:val="single" w:sz="8" w:space="0" w:color="000000"/>
            </w:tcBorders>
            <w:shd w:val="clear" w:color="auto" w:fill="auto"/>
            <w:vAlign w:val="center"/>
          </w:tcPr>
          <w:p w14:paraId="44F49795" w14:textId="77777777" w:rsidR="00BE2B9B" w:rsidRDefault="00BE2B9B" w:rsidP="00B57CFD">
            <w:pPr>
              <w:widowControl w:val="0"/>
              <w:spacing w:before="80" w:line="276" w:lineRule="auto"/>
              <w:jc w:val="left"/>
            </w:pPr>
            <w:r>
              <w:rPr>
                <w:bCs/>
                <w:sz w:val="20"/>
                <w:szCs w:val="20"/>
                <w:lang w:eastAsia="hr-HR"/>
              </w:rPr>
              <w:t>Upravna zgrada – ulaz desno</w:t>
            </w:r>
          </w:p>
        </w:tc>
        <w:tc>
          <w:tcPr>
            <w:tcW w:w="789" w:type="dxa"/>
            <w:tcBorders>
              <w:left w:val="single" w:sz="8" w:space="0" w:color="000000"/>
              <w:bottom w:val="single" w:sz="8" w:space="0" w:color="000000"/>
            </w:tcBorders>
            <w:shd w:val="clear" w:color="auto" w:fill="auto"/>
            <w:vAlign w:val="center"/>
          </w:tcPr>
          <w:p w14:paraId="7667F82E" w14:textId="77777777" w:rsidR="00BE2B9B" w:rsidRDefault="00BE2B9B" w:rsidP="00B57CFD">
            <w:pPr>
              <w:widowControl w:val="0"/>
              <w:spacing w:before="80" w:line="276" w:lineRule="auto"/>
              <w:jc w:val="center"/>
            </w:pPr>
            <w:r>
              <w:rPr>
                <w:bCs/>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0DA900BD" w14:textId="77777777" w:rsidR="00BE2B9B" w:rsidRDefault="00BE2B9B" w:rsidP="00B57CFD">
            <w:pPr>
              <w:widowControl w:val="0"/>
              <w:spacing w:before="80" w:line="276" w:lineRule="auto"/>
              <w:jc w:val="center"/>
              <w:rPr>
                <w:bCs/>
                <w:sz w:val="20"/>
                <w:szCs w:val="20"/>
                <w:lang w:eastAsia="hr-HR"/>
              </w:rPr>
            </w:pPr>
          </w:p>
        </w:tc>
      </w:tr>
      <w:tr w:rsidR="00BE2B9B" w14:paraId="6736F49A" w14:textId="77777777">
        <w:trPr>
          <w:trHeight w:val="270"/>
          <w:jc w:val="center"/>
        </w:trPr>
        <w:tc>
          <w:tcPr>
            <w:tcW w:w="4728" w:type="dxa"/>
            <w:tcBorders>
              <w:left w:val="single" w:sz="8" w:space="0" w:color="000000"/>
              <w:bottom w:val="single" w:sz="8" w:space="0" w:color="000000"/>
            </w:tcBorders>
            <w:shd w:val="clear" w:color="auto" w:fill="auto"/>
            <w:vAlign w:val="center"/>
          </w:tcPr>
          <w:p w14:paraId="0EDEBAC5" w14:textId="77777777" w:rsidR="00BE2B9B" w:rsidRDefault="00BE2B9B" w:rsidP="00B57CFD">
            <w:pPr>
              <w:widowControl w:val="0"/>
              <w:spacing w:before="80" w:line="276" w:lineRule="auto"/>
              <w:jc w:val="left"/>
            </w:pPr>
            <w:r>
              <w:rPr>
                <w:color w:val="000000"/>
                <w:sz w:val="20"/>
                <w:szCs w:val="20"/>
                <w:lang w:eastAsia="hr-HR"/>
              </w:rPr>
              <w:t>Upravna zgrada - laboratorij</w:t>
            </w:r>
          </w:p>
        </w:tc>
        <w:tc>
          <w:tcPr>
            <w:tcW w:w="789" w:type="dxa"/>
            <w:tcBorders>
              <w:left w:val="single" w:sz="8" w:space="0" w:color="000000"/>
              <w:bottom w:val="single" w:sz="8" w:space="0" w:color="000000"/>
            </w:tcBorders>
            <w:shd w:val="clear" w:color="auto" w:fill="auto"/>
            <w:vAlign w:val="center"/>
          </w:tcPr>
          <w:p w14:paraId="11AFCA4C"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1FF077F7" w14:textId="77777777" w:rsidR="00BE2B9B" w:rsidRDefault="00BE2B9B" w:rsidP="00B57CFD">
            <w:pPr>
              <w:widowControl w:val="0"/>
              <w:spacing w:before="80" w:line="276" w:lineRule="auto"/>
              <w:jc w:val="center"/>
              <w:rPr>
                <w:bCs/>
                <w:sz w:val="20"/>
                <w:szCs w:val="20"/>
                <w:lang w:eastAsia="hr-HR"/>
              </w:rPr>
            </w:pPr>
          </w:p>
        </w:tc>
      </w:tr>
      <w:tr w:rsidR="00BE2B9B" w14:paraId="2CDE4AC7" w14:textId="77777777">
        <w:trPr>
          <w:trHeight w:val="283"/>
          <w:jc w:val="center"/>
        </w:trPr>
        <w:tc>
          <w:tcPr>
            <w:tcW w:w="4728" w:type="dxa"/>
            <w:tcBorders>
              <w:left w:val="single" w:sz="8" w:space="0" w:color="000000"/>
              <w:bottom w:val="single" w:sz="8" w:space="0" w:color="000000"/>
            </w:tcBorders>
            <w:shd w:val="clear" w:color="auto" w:fill="auto"/>
            <w:vAlign w:val="center"/>
          </w:tcPr>
          <w:p w14:paraId="4252A8CA" w14:textId="77777777" w:rsidR="00BE2B9B" w:rsidRDefault="00BE2B9B" w:rsidP="00B57CFD">
            <w:pPr>
              <w:widowControl w:val="0"/>
              <w:spacing w:before="80" w:line="276" w:lineRule="auto"/>
              <w:jc w:val="left"/>
            </w:pPr>
            <w:r>
              <w:rPr>
                <w:color w:val="000000"/>
                <w:sz w:val="20"/>
                <w:szCs w:val="20"/>
                <w:lang w:eastAsia="hr-HR"/>
              </w:rPr>
              <w:t>Pretakalište AC – utakačko mjesto 1</w:t>
            </w:r>
          </w:p>
        </w:tc>
        <w:tc>
          <w:tcPr>
            <w:tcW w:w="789" w:type="dxa"/>
            <w:tcBorders>
              <w:left w:val="single" w:sz="8" w:space="0" w:color="000000"/>
              <w:bottom w:val="single" w:sz="8" w:space="0" w:color="000000"/>
            </w:tcBorders>
            <w:shd w:val="clear" w:color="auto" w:fill="auto"/>
            <w:vAlign w:val="center"/>
          </w:tcPr>
          <w:p w14:paraId="782215FC"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4EB26520" w14:textId="77777777" w:rsidR="00BE2B9B" w:rsidRDefault="00BE2B9B" w:rsidP="00B57CFD">
            <w:pPr>
              <w:widowControl w:val="0"/>
              <w:spacing w:before="80" w:line="276" w:lineRule="auto"/>
              <w:jc w:val="center"/>
            </w:pPr>
            <w:r>
              <w:rPr>
                <w:bCs/>
                <w:sz w:val="20"/>
                <w:szCs w:val="20"/>
                <w:lang w:eastAsia="hr-HR"/>
              </w:rPr>
              <w:t>1</w:t>
            </w:r>
          </w:p>
        </w:tc>
      </w:tr>
      <w:tr w:rsidR="00BE2B9B" w14:paraId="5EFF8949" w14:textId="77777777">
        <w:trPr>
          <w:trHeight w:val="283"/>
          <w:jc w:val="center"/>
        </w:trPr>
        <w:tc>
          <w:tcPr>
            <w:tcW w:w="4728" w:type="dxa"/>
            <w:tcBorders>
              <w:left w:val="single" w:sz="8" w:space="0" w:color="000000"/>
              <w:bottom w:val="single" w:sz="8" w:space="0" w:color="000000"/>
            </w:tcBorders>
            <w:shd w:val="clear" w:color="auto" w:fill="auto"/>
            <w:vAlign w:val="center"/>
          </w:tcPr>
          <w:p w14:paraId="66E77913" w14:textId="77777777" w:rsidR="00BE2B9B" w:rsidRDefault="00BE2B9B" w:rsidP="00B57CFD">
            <w:pPr>
              <w:widowControl w:val="0"/>
              <w:spacing w:before="80" w:line="276" w:lineRule="auto"/>
              <w:jc w:val="left"/>
            </w:pPr>
            <w:r>
              <w:rPr>
                <w:color w:val="000000"/>
                <w:sz w:val="20"/>
                <w:szCs w:val="20"/>
                <w:lang w:eastAsia="hr-HR"/>
              </w:rPr>
              <w:t>Pretakalište AC – utakačko mjesto 2</w:t>
            </w:r>
          </w:p>
        </w:tc>
        <w:tc>
          <w:tcPr>
            <w:tcW w:w="789" w:type="dxa"/>
            <w:tcBorders>
              <w:left w:val="single" w:sz="8" w:space="0" w:color="000000"/>
              <w:bottom w:val="single" w:sz="8" w:space="0" w:color="000000"/>
            </w:tcBorders>
            <w:shd w:val="clear" w:color="auto" w:fill="auto"/>
            <w:vAlign w:val="center"/>
          </w:tcPr>
          <w:p w14:paraId="591CC45D"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3FA6044B" w14:textId="77777777" w:rsidR="00BE2B9B" w:rsidRDefault="00BE2B9B" w:rsidP="00B57CFD">
            <w:pPr>
              <w:widowControl w:val="0"/>
              <w:spacing w:before="80" w:line="276" w:lineRule="auto"/>
              <w:jc w:val="center"/>
              <w:rPr>
                <w:bCs/>
                <w:sz w:val="20"/>
                <w:szCs w:val="20"/>
                <w:lang w:eastAsia="hr-HR"/>
              </w:rPr>
            </w:pPr>
          </w:p>
        </w:tc>
      </w:tr>
      <w:tr w:rsidR="00BE2B9B" w14:paraId="5E9684CD" w14:textId="77777777">
        <w:trPr>
          <w:trHeight w:val="283"/>
          <w:jc w:val="center"/>
        </w:trPr>
        <w:tc>
          <w:tcPr>
            <w:tcW w:w="4728" w:type="dxa"/>
            <w:tcBorders>
              <w:left w:val="single" w:sz="8" w:space="0" w:color="000000"/>
              <w:bottom w:val="single" w:sz="8" w:space="0" w:color="000000"/>
            </w:tcBorders>
            <w:shd w:val="clear" w:color="auto" w:fill="auto"/>
            <w:vAlign w:val="center"/>
          </w:tcPr>
          <w:p w14:paraId="0C429FC5" w14:textId="77777777" w:rsidR="00BE2B9B" w:rsidRDefault="00BE2B9B" w:rsidP="00B57CFD">
            <w:pPr>
              <w:widowControl w:val="0"/>
              <w:spacing w:before="80" w:line="276" w:lineRule="auto"/>
              <w:jc w:val="left"/>
            </w:pPr>
            <w:r>
              <w:rPr>
                <w:color w:val="000000"/>
                <w:sz w:val="20"/>
                <w:szCs w:val="20"/>
                <w:lang w:eastAsia="hr-HR"/>
              </w:rPr>
              <w:t>Pretakalište AC – utakačko mjesto 3</w:t>
            </w:r>
          </w:p>
        </w:tc>
        <w:tc>
          <w:tcPr>
            <w:tcW w:w="789" w:type="dxa"/>
            <w:tcBorders>
              <w:left w:val="single" w:sz="8" w:space="0" w:color="000000"/>
              <w:bottom w:val="single" w:sz="8" w:space="0" w:color="000000"/>
            </w:tcBorders>
            <w:shd w:val="clear" w:color="auto" w:fill="auto"/>
            <w:vAlign w:val="center"/>
          </w:tcPr>
          <w:p w14:paraId="72F811C5"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31CE9E2A" w14:textId="77777777" w:rsidR="00BE2B9B" w:rsidRDefault="00BE2B9B" w:rsidP="00B57CFD">
            <w:pPr>
              <w:widowControl w:val="0"/>
              <w:spacing w:before="80" w:line="276" w:lineRule="auto"/>
              <w:jc w:val="center"/>
            </w:pPr>
            <w:r>
              <w:rPr>
                <w:bCs/>
                <w:sz w:val="20"/>
                <w:szCs w:val="20"/>
                <w:lang w:eastAsia="hr-HR"/>
              </w:rPr>
              <w:t>1</w:t>
            </w:r>
          </w:p>
        </w:tc>
      </w:tr>
      <w:tr w:rsidR="00BE2B9B" w14:paraId="060C421E" w14:textId="77777777">
        <w:trPr>
          <w:trHeight w:val="283"/>
          <w:jc w:val="center"/>
        </w:trPr>
        <w:tc>
          <w:tcPr>
            <w:tcW w:w="4728" w:type="dxa"/>
            <w:tcBorders>
              <w:left w:val="single" w:sz="8" w:space="0" w:color="000000"/>
              <w:bottom w:val="single" w:sz="8" w:space="0" w:color="000000"/>
            </w:tcBorders>
            <w:shd w:val="clear" w:color="auto" w:fill="auto"/>
            <w:vAlign w:val="center"/>
          </w:tcPr>
          <w:p w14:paraId="4F719A9E" w14:textId="77777777" w:rsidR="00BE2B9B" w:rsidRDefault="00BE2B9B" w:rsidP="00B57CFD">
            <w:pPr>
              <w:widowControl w:val="0"/>
              <w:spacing w:before="80" w:line="276" w:lineRule="auto"/>
              <w:jc w:val="left"/>
            </w:pPr>
            <w:r>
              <w:rPr>
                <w:color w:val="000000"/>
                <w:sz w:val="20"/>
                <w:szCs w:val="20"/>
                <w:lang w:eastAsia="hr-HR"/>
              </w:rPr>
              <w:t>Pretakalište AC – utakačko mjesto 4</w:t>
            </w:r>
          </w:p>
        </w:tc>
        <w:tc>
          <w:tcPr>
            <w:tcW w:w="789" w:type="dxa"/>
            <w:tcBorders>
              <w:left w:val="single" w:sz="8" w:space="0" w:color="000000"/>
              <w:bottom w:val="single" w:sz="8" w:space="0" w:color="000000"/>
            </w:tcBorders>
            <w:shd w:val="clear" w:color="auto" w:fill="auto"/>
            <w:vAlign w:val="center"/>
          </w:tcPr>
          <w:p w14:paraId="544579B0"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085A2A0F" w14:textId="77777777" w:rsidR="00BE2B9B" w:rsidRDefault="00BE2B9B" w:rsidP="00B57CFD">
            <w:pPr>
              <w:widowControl w:val="0"/>
              <w:spacing w:before="80" w:line="276" w:lineRule="auto"/>
              <w:jc w:val="center"/>
              <w:rPr>
                <w:bCs/>
                <w:sz w:val="20"/>
                <w:szCs w:val="20"/>
                <w:lang w:eastAsia="hr-HR"/>
              </w:rPr>
            </w:pPr>
          </w:p>
        </w:tc>
      </w:tr>
      <w:tr w:rsidR="00BE2B9B" w14:paraId="544AF021" w14:textId="77777777">
        <w:trPr>
          <w:trHeight w:val="283"/>
          <w:jc w:val="center"/>
        </w:trPr>
        <w:tc>
          <w:tcPr>
            <w:tcW w:w="4728" w:type="dxa"/>
            <w:tcBorders>
              <w:left w:val="single" w:sz="8" w:space="0" w:color="000000"/>
              <w:bottom w:val="single" w:sz="8" w:space="0" w:color="000000"/>
            </w:tcBorders>
            <w:shd w:val="clear" w:color="auto" w:fill="auto"/>
            <w:vAlign w:val="center"/>
          </w:tcPr>
          <w:p w14:paraId="1F512303" w14:textId="77777777" w:rsidR="00BE2B9B" w:rsidRDefault="00BE2B9B" w:rsidP="00B57CFD">
            <w:pPr>
              <w:widowControl w:val="0"/>
              <w:spacing w:before="80" w:line="276" w:lineRule="auto"/>
              <w:jc w:val="left"/>
            </w:pPr>
            <w:r>
              <w:rPr>
                <w:color w:val="000000"/>
                <w:sz w:val="20"/>
                <w:szCs w:val="20"/>
                <w:lang w:eastAsia="hr-HR"/>
              </w:rPr>
              <w:t>Punilište - istočno</w:t>
            </w:r>
          </w:p>
        </w:tc>
        <w:tc>
          <w:tcPr>
            <w:tcW w:w="789" w:type="dxa"/>
            <w:tcBorders>
              <w:left w:val="single" w:sz="8" w:space="0" w:color="000000"/>
              <w:bottom w:val="single" w:sz="8" w:space="0" w:color="000000"/>
            </w:tcBorders>
            <w:shd w:val="clear" w:color="auto" w:fill="auto"/>
            <w:vAlign w:val="center"/>
          </w:tcPr>
          <w:p w14:paraId="06B8E0B7"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7D918FEA" w14:textId="77777777" w:rsidR="00BE2B9B" w:rsidRDefault="00BE2B9B" w:rsidP="00B57CFD">
            <w:pPr>
              <w:widowControl w:val="0"/>
              <w:spacing w:before="80" w:line="276" w:lineRule="auto"/>
              <w:jc w:val="center"/>
              <w:rPr>
                <w:bCs/>
                <w:sz w:val="20"/>
                <w:szCs w:val="20"/>
                <w:lang w:eastAsia="hr-HR"/>
              </w:rPr>
            </w:pPr>
          </w:p>
        </w:tc>
      </w:tr>
      <w:tr w:rsidR="00BE2B9B" w14:paraId="64EF5218" w14:textId="77777777">
        <w:trPr>
          <w:trHeight w:val="283"/>
          <w:jc w:val="center"/>
        </w:trPr>
        <w:tc>
          <w:tcPr>
            <w:tcW w:w="4728" w:type="dxa"/>
            <w:tcBorders>
              <w:left w:val="single" w:sz="8" w:space="0" w:color="000000"/>
              <w:bottom w:val="single" w:sz="8" w:space="0" w:color="000000"/>
            </w:tcBorders>
            <w:shd w:val="clear" w:color="auto" w:fill="auto"/>
            <w:vAlign w:val="center"/>
          </w:tcPr>
          <w:p w14:paraId="59EB0006" w14:textId="77777777" w:rsidR="00BE2B9B" w:rsidRDefault="00BE2B9B" w:rsidP="00B57CFD">
            <w:pPr>
              <w:widowControl w:val="0"/>
              <w:spacing w:before="80" w:line="276" w:lineRule="auto"/>
              <w:jc w:val="left"/>
            </w:pPr>
            <w:r>
              <w:rPr>
                <w:color w:val="000000"/>
                <w:sz w:val="20"/>
                <w:szCs w:val="20"/>
                <w:lang w:eastAsia="hr-HR"/>
              </w:rPr>
              <w:t>Punilište - zapadno</w:t>
            </w:r>
          </w:p>
        </w:tc>
        <w:tc>
          <w:tcPr>
            <w:tcW w:w="789" w:type="dxa"/>
            <w:tcBorders>
              <w:left w:val="single" w:sz="8" w:space="0" w:color="000000"/>
              <w:bottom w:val="single" w:sz="8" w:space="0" w:color="000000"/>
            </w:tcBorders>
            <w:shd w:val="clear" w:color="auto" w:fill="auto"/>
            <w:vAlign w:val="center"/>
          </w:tcPr>
          <w:p w14:paraId="276CBE72"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11D2F435" w14:textId="77777777" w:rsidR="00BE2B9B" w:rsidRDefault="00BE2B9B" w:rsidP="00B57CFD">
            <w:pPr>
              <w:widowControl w:val="0"/>
              <w:spacing w:before="80" w:line="276" w:lineRule="auto"/>
              <w:jc w:val="center"/>
              <w:rPr>
                <w:bCs/>
                <w:sz w:val="20"/>
                <w:szCs w:val="20"/>
                <w:lang w:eastAsia="hr-HR"/>
              </w:rPr>
            </w:pPr>
          </w:p>
        </w:tc>
      </w:tr>
      <w:tr w:rsidR="00BE2B9B" w14:paraId="075B157F" w14:textId="77777777">
        <w:trPr>
          <w:trHeight w:val="283"/>
          <w:jc w:val="center"/>
        </w:trPr>
        <w:tc>
          <w:tcPr>
            <w:tcW w:w="4728" w:type="dxa"/>
            <w:tcBorders>
              <w:left w:val="single" w:sz="8" w:space="0" w:color="000000"/>
              <w:bottom w:val="single" w:sz="8" w:space="0" w:color="000000"/>
            </w:tcBorders>
            <w:shd w:val="clear" w:color="auto" w:fill="auto"/>
            <w:vAlign w:val="center"/>
          </w:tcPr>
          <w:p w14:paraId="4C2D4F70" w14:textId="77777777" w:rsidR="00BE2B9B" w:rsidRDefault="00BE2B9B" w:rsidP="00B57CFD">
            <w:pPr>
              <w:widowControl w:val="0"/>
              <w:spacing w:before="80" w:line="276" w:lineRule="auto"/>
              <w:jc w:val="left"/>
            </w:pPr>
            <w:r>
              <w:rPr>
                <w:color w:val="000000"/>
                <w:sz w:val="20"/>
                <w:szCs w:val="20"/>
                <w:lang w:eastAsia="hr-HR"/>
              </w:rPr>
              <w:t>Skladište negorive robe – zapadni ulaz</w:t>
            </w:r>
          </w:p>
        </w:tc>
        <w:tc>
          <w:tcPr>
            <w:tcW w:w="789" w:type="dxa"/>
            <w:tcBorders>
              <w:left w:val="single" w:sz="8" w:space="0" w:color="000000"/>
              <w:bottom w:val="single" w:sz="8" w:space="0" w:color="000000"/>
            </w:tcBorders>
            <w:shd w:val="clear" w:color="auto" w:fill="auto"/>
            <w:vAlign w:val="center"/>
          </w:tcPr>
          <w:p w14:paraId="014D6B09"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120FE89A" w14:textId="77777777" w:rsidR="00BE2B9B" w:rsidRDefault="00BE2B9B" w:rsidP="00B57CFD">
            <w:pPr>
              <w:widowControl w:val="0"/>
              <w:spacing w:before="80" w:line="276" w:lineRule="auto"/>
              <w:jc w:val="center"/>
              <w:rPr>
                <w:bCs/>
                <w:sz w:val="20"/>
                <w:szCs w:val="20"/>
                <w:lang w:eastAsia="hr-HR"/>
              </w:rPr>
            </w:pPr>
          </w:p>
        </w:tc>
      </w:tr>
      <w:tr w:rsidR="00BE2B9B" w14:paraId="5B8525F2" w14:textId="77777777">
        <w:trPr>
          <w:trHeight w:val="283"/>
          <w:jc w:val="center"/>
        </w:trPr>
        <w:tc>
          <w:tcPr>
            <w:tcW w:w="4728" w:type="dxa"/>
            <w:tcBorders>
              <w:left w:val="single" w:sz="8" w:space="0" w:color="000000"/>
              <w:bottom w:val="single" w:sz="8" w:space="0" w:color="000000"/>
            </w:tcBorders>
            <w:shd w:val="clear" w:color="auto" w:fill="auto"/>
            <w:vAlign w:val="center"/>
          </w:tcPr>
          <w:p w14:paraId="4C5454EF" w14:textId="77777777" w:rsidR="00BE2B9B" w:rsidRDefault="00BE2B9B" w:rsidP="00B57CFD">
            <w:pPr>
              <w:widowControl w:val="0"/>
              <w:spacing w:before="80" w:line="276" w:lineRule="auto"/>
              <w:jc w:val="left"/>
            </w:pPr>
            <w:r>
              <w:rPr>
                <w:color w:val="000000"/>
                <w:sz w:val="20"/>
                <w:szCs w:val="20"/>
                <w:lang w:eastAsia="hr-HR"/>
              </w:rPr>
              <w:t>Skladište negorive robe – istočni ulaz</w:t>
            </w:r>
          </w:p>
        </w:tc>
        <w:tc>
          <w:tcPr>
            <w:tcW w:w="789" w:type="dxa"/>
            <w:tcBorders>
              <w:left w:val="single" w:sz="8" w:space="0" w:color="000000"/>
              <w:bottom w:val="single" w:sz="8" w:space="0" w:color="000000"/>
            </w:tcBorders>
            <w:shd w:val="clear" w:color="auto" w:fill="auto"/>
            <w:vAlign w:val="center"/>
          </w:tcPr>
          <w:p w14:paraId="5A4B21F6"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0F62C751" w14:textId="77777777" w:rsidR="00BE2B9B" w:rsidRDefault="00BE2B9B" w:rsidP="00B57CFD">
            <w:pPr>
              <w:widowControl w:val="0"/>
              <w:spacing w:before="80" w:line="276" w:lineRule="auto"/>
              <w:jc w:val="center"/>
              <w:rPr>
                <w:bCs/>
                <w:sz w:val="20"/>
                <w:szCs w:val="20"/>
                <w:lang w:eastAsia="hr-HR"/>
              </w:rPr>
            </w:pPr>
          </w:p>
        </w:tc>
      </w:tr>
      <w:tr w:rsidR="00BE2B9B" w14:paraId="26F65B37" w14:textId="77777777">
        <w:trPr>
          <w:trHeight w:val="283"/>
          <w:jc w:val="center"/>
        </w:trPr>
        <w:tc>
          <w:tcPr>
            <w:tcW w:w="4728" w:type="dxa"/>
            <w:tcBorders>
              <w:left w:val="single" w:sz="8" w:space="0" w:color="000000"/>
              <w:bottom w:val="single" w:sz="8" w:space="0" w:color="000000"/>
            </w:tcBorders>
            <w:shd w:val="clear" w:color="auto" w:fill="auto"/>
            <w:vAlign w:val="center"/>
          </w:tcPr>
          <w:p w14:paraId="1E0DA59C" w14:textId="77777777" w:rsidR="00BE2B9B" w:rsidRDefault="00BE2B9B" w:rsidP="00B57CFD">
            <w:pPr>
              <w:widowControl w:val="0"/>
              <w:spacing w:before="80" w:line="276" w:lineRule="auto"/>
              <w:jc w:val="left"/>
            </w:pPr>
            <w:r>
              <w:rPr>
                <w:color w:val="000000"/>
                <w:sz w:val="20"/>
                <w:szCs w:val="20"/>
                <w:lang w:eastAsia="hr-HR"/>
              </w:rPr>
              <w:t>Skladište negorive robe – zamjenski aparat</w:t>
            </w:r>
          </w:p>
        </w:tc>
        <w:tc>
          <w:tcPr>
            <w:tcW w:w="789" w:type="dxa"/>
            <w:tcBorders>
              <w:left w:val="single" w:sz="8" w:space="0" w:color="000000"/>
              <w:bottom w:val="single" w:sz="8" w:space="0" w:color="000000"/>
            </w:tcBorders>
            <w:shd w:val="clear" w:color="auto" w:fill="auto"/>
            <w:vAlign w:val="center"/>
          </w:tcPr>
          <w:p w14:paraId="0C970C58"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19C14810" w14:textId="77777777" w:rsidR="00BE2B9B" w:rsidRDefault="00BE2B9B" w:rsidP="00B57CFD">
            <w:pPr>
              <w:widowControl w:val="0"/>
              <w:spacing w:before="80" w:line="276" w:lineRule="auto"/>
              <w:jc w:val="center"/>
            </w:pPr>
            <w:r>
              <w:rPr>
                <w:bCs/>
                <w:sz w:val="20"/>
                <w:szCs w:val="20"/>
                <w:lang w:eastAsia="hr-HR"/>
              </w:rPr>
              <w:t>3</w:t>
            </w:r>
          </w:p>
        </w:tc>
      </w:tr>
      <w:tr w:rsidR="00BE2B9B" w14:paraId="374777EF" w14:textId="77777777">
        <w:trPr>
          <w:trHeight w:val="283"/>
          <w:jc w:val="center"/>
        </w:trPr>
        <w:tc>
          <w:tcPr>
            <w:tcW w:w="4728" w:type="dxa"/>
            <w:tcBorders>
              <w:left w:val="single" w:sz="8" w:space="0" w:color="000000"/>
              <w:bottom w:val="single" w:sz="8" w:space="0" w:color="000000"/>
            </w:tcBorders>
            <w:shd w:val="clear" w:color="auto" w:fill="auto"/>
            <w:vAlign w:val="center"/>
          </w:tcPr>
          <w:p w14:paraId="541618CF" w14:textId="77777777" w:rsidR="00BE2B9B" w:rsidRDefault="00BE2B9B" w:rsidP="00B57CFD">
            <w:pPr>
              <w:widowControl w:val="0"/>
              <w:spacing w:before="80" w:line="276" w:lineRule="auto"/>
              <w:jc w:val="left"/>
            </w:pPr>
            <w:r>
              <w:rPr>
                <w:color w:val="000000"/>
                <w:sz w:val="20"/>
                <w:szCs w:val="20"/>
                <w:lang w:eastAsia="hr-HR"/>
              </w:rPr>
              <w:t>Vatrogasna pumpaonica</w:t>
            </w:r>
          </w:p>
        </w:tc>
        <w:tc>
          <w:tcPr>
            <w:tcW w:w="789" w:type="dxa"/>
            <w:tcBorders>
              <w:left w:val="single" w:sz="8" w:space="0" w:color="000000"/>
              <w:bottom w:val="single" w:sz="8" w:space="0" w:color="000000"/>
            </w:tcBorders>
            <w:shd w:val="clear" w:color="auto" w:fill="auto"/>
            <w:vAlign w:val="center"/>
          </w:tcPr>
          <w:p w14:paraId="6EC29024"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3920B834" w14:textId="77777777" w:rsidR="00BE2B9B" w:rsidRDefault="00BE2B9B" w:rsidP="00B57CFD">
            <w:pPr>
              <w:widowControl w:val="0"/>
              <w:spacing w:before="80" w:line="276" w:lineRule="auto"/>
              <w:jc w:val="center"/>
            </w:pPr>
            <w:r>
              <w:rPr>
                <w:bCs/>
                <w:sz w:val="20"/>
                <w:szCs w:val="20"/>
                <w:lang w:eastAsia="hr-HR"/>
              </w:rPr>
              <w:t>1</w:t>
            </w:r>
          </w:p>
        </w:tc>
      </w:tr>
      <w:tr w:rsidR="00BE2B9B" w14:paraId="598A88C0" w14:textId="77777777">
        <w:trPr>
          <w:trHeight w:val="283"/>
          <w:jc w:val="center"/>
        </w:trPr>
        <w:tc>
          <w:tcPr>
            <w:tcW w:w="4728" w:type="dxa"/>
            <w:tcBorders>
              <w:left w:val="single" w:sz="8" w:space="0" w:color="000000"/>
              <w:bottom w:val="single" w:sz="8" w:space="0" w:color="000000"/>
            </w:tcBorders>
            <w:shd w:val="clear" w:color="auto" w:fill="auto"/>
            <w:vAlign w:val="center"/>
          </w:tcPr>
          <w:p w14:paraId="4BD0EBE2" w14:textId="77777777" w:rsidR="00BE2B9B" w:rsidRDefault="00BE2B9B" w:rsidP="00B57CFD">
            <w:pPr>
              <w:widowControl w:val="0"/>
              <w:spacing w:before="80" w:line="276" w:lineRule="auto"/>
              <w:jc w:val="left"/>
            </w:pPr>
            <w:r>
              <w:rPr>
                <w:color w:val="000000"/>
                <w:sz w:val="20"/>
                <w:szCs w:val="20"/>
                <w:lang w:eastAsia="hr-HR"/>
              </w:rPr>
              <w:t>Manipulativna pumpaonica autopretakališta</w:t>
            </w:r>
          </w:p>
        </w:tc>
        <w:tc>
          <w:tcPr>
            <w:tcW w:w="789" w:type="dxa"/>
            <w:tcBorders>
              <w:left w:val="single" w:sz="8" w:space="0" w:color="000000"/>
              <w:bottom w:val="single" w:sz="8" w:space="0" w:color="000000"/>
            </w:tcBorders>
            <w:shd w:val="clear" w:color="auto" w:fill="auto"/>
            <w:vAlign w:val="center"/>
          </w:tcPr>
          <w:p w14:paraId="28F611B3" w14:textId="77777777" w:rsidR="00BE2B9B" w:rsidRDefault="00BE2B9B" w:rsidP="00B57CFD">
            <w:pPr>
              <w:widowControl w:val="0"/>
              <w:spacing w:before="80" w:line="276" w:lineRule="auto"/>
              <w:jc w:val="center"/>
            </w:pPr>
            <w:r>
              <w:rPr>
                <w:color w:val="000000"/>
                <w:sz w:val="20"/>
                <w:szCs w:val="20"/>
                <w:lang w:eastAsia="hr-HR"/>
              </w:rPr>
              <w:t>2</w:t>
            </w:r>
          </w:p>
        </w:tc>
        <w:tc>
          <w:tcPr>
            <w:tcW w:w="710" w:type="dxa"/>
            <w:tcBorders>
              <w:left w:val="single" w:sz="8" w:space="0" w:color="000000"/>
              <w:bottom w:val="single" w:sz="8" w:space="0" w:color="000000"/>
              <w:right w:val="single" w:sz="8" w:space="0" w:color="000000"/>
            </w:tcBorders>
            <w:shd w:val="clear" w:color="auto" w:fill="auto"/>
            <w:vAlign w:val="center"/>
          </w:tcPr>
          <w:p w14:paraId="0311B648" w14:textId="77777777" w:rsidR="00BE2B9B" w:rsidRDefault="00BE2B9B" w:rsidP="00B57CFD">
            <w:pPr>
              <w:widowControl w:val="0"/>
              <w:spacing w:before="80" w:line="276" w:lineRule="auto"/>
              <w:jc w:val="center"/>
            </w:pPr>
            <w:r>
              <w:rPr>
                <w:bCs/>
                <w:sz w:val="20"/>
                <w:szCs w:val="20"/>
                <w:lang w:eastAsia="hr-HR"/>
              </w:rPr>
              <w:t>1</w:t>
            </w:r>
          </w:p>
        </w:tc>
      </w:tr>
      <w:tr w:rsidR="00BE2B9B" w14:paraId="2C788767" w14:textId="77777777">
        <w:trPr>
          <w:trHeight w:val="283"/>
          <w:jc w:val="center"/>
        </w:trPr>
        <w:tc>
          <w:tcPr>
            <w:tcW w:w="4728" w:type="dxa"/>
            <w:tcBorders>
              <w:left w:val="single" w:sz="8" w:space="0" w:color="000000"/>
              <w:bottom w:val="single" w:sz="8" w:space="0" w:color="000000"/>
            </w:tcBorders>
            <w:shd w:val="clear" w:color="auto" w:fill="auto"/>
            <w:vAlign w:val="center"/>
          </w:tcPr>
          <w:p w14:paraId="32AD081E" w14:textId="77777777" w:rsidR="00BE2B9B" w:rsidRDefault="00BE2B9B" w:rsidP="00B57CFD">
            <w:pPr>
              <w:widowControl w:val="0"/>
              <w:spacing w:before="80" w:line="276" w:lineRule="auto"/>
              <w:jc w:val="left"/>
            </w:pPr>
            <w:r>
              <w:rPr>
                <w:color w:val="000000"/>
                <w:sz w:val="20"/>
                <w:szCs w:val="20"/>
                <w:lang w:eastAsia="hr-HR"/>
              </w:rPr>
              <w:t>Manipulativna pumpaonica vagonpretakališta</w:t>
            </w:r>
          </w:p>
        </w:tc>
        <w:tc>
          <w:tcPr>
            <w:tcW w:w="789" w:type="dxa"/>
            <w:tcBorders>
              <w:left w:val="single" w:sz="8" w:space="0" w:color="000000"/>
              <w:bottom w:val="single" w:sz="8" w:space="0" w:color="000000"/>
            </w:tcBorders>
            <w:shd w:val="clear" w:color="auto" w:fill="auto"/>
            <w:vAlign w:val="center"/>
          </w:tcPr>
          <w:p w14:paraId="331D33A0"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02525AF8" w14:textId="77777777" w:rsidR="00BE2B9B" w:rsidRDefault="00BE2B9B" w:rsidP="00B57CFD">
            <w:pPr>
              <w:widowControl w:val="0"/>
              <w:spacing w:before="80" w:line="276" w:lineRule="auto"/>
              <w:jc w:val="center"/>
            </w:pPr>
            <w:r>
              <w:rPr>
                <w:bCs/>
                <w:sz w:val="20"/>
                <w:szCs w:val="20"/>
                <w:lang w:eastAsia="hr-HR"/>
              </w:rPr>
              <w:t>1</w:t>
            </w:r>
          </w:p>
        </w:tc>
      </w:tr>
      <w:tr w:rsidR="00BE2B9B" w14:paraId="47BA8C1B" w14:textId="77777777">
        <w:trPr>
          <w:trHeight w:val="283"/>
          <w:jc w:val="center"/>
        </w:trPr>
        <w:tc>
          <w:tcPr>
            <w:tcW w:w="4728" w:type="dxa"/>
            <w:tcBorders>
              <w:left w:val="single" w:sz="8" w:space="0" w:color="000000"/>
              <w:bottom w:val="single" w:sz="8" w:space="0" w:color="000000"/>
            </w:tcBorders>
            <w:shd w:val="clear" w:color="auto" w:fill="auto"/>
            <w:vAlign w:val="center"/>
          </w:tcPr>
          <w:p w14:paraId="26EF53D0" w14:textId="77777777" w:rsidR="00BE2B9B" w:rsidRDefault="00BE2B9B" w:rsidP="00B57CFD">
            <w:pPr>
              <w:widowControl w:val="0"/>
              <w:spacing w:before="80" w:line="276" w:lineRule="auto"/>
              <w:jc w:val="left"/>
            </w:pPr>
            <w:r>
              <w:rPr>
                <w:color w:val="000000"/>
                <w:sz w:val="20"/>
                <w:szCs w:val="20"/>
                <w:lang w:eastAsia="hr-HR"/>
              </w:rPr>
              <w:t>Vagon pretakalište – lijevi kolosijek</w:t>
            </w:r>
          </w:p>
        </w:tc>
        <w:tc>
          <w:tcPr>
            <w:tcW w:w="789" w:type="dxa"/>
            <w:tcBorders>
              <w:left w:val="single" w:sz="8" w:space="0" w:color="000000"/>
              <w:bottom w:val="single" w:sz="8" w:space="0" w:color="000000"/>
            </w:tcBorders>
            <w:shd w:val="clear" w:color="auto" w:fill="auto"/>
            <w:vAlign w:val="center"/>
          </w:tcPr>
          <w:p w14:paraId="466F116D" w14:textId="77777777" w:rsidR="00BE2B9B" w:rsidRDefault="00BE2B9B" w:rsidP="00B57CFD">
            <w:pPr>
              <w:widowControl w:val="0"/>
              <w:spacing w:before="80" w:line="276" w:lineRule="auto"/>
              <w:jc w:val="center"/>
            </w:pPr>
            <w:r>
              <w:rPr>
                <w:color w:val="000000"/>
                <w:sz w:val="20"/>
                <w:szCs w:val="20"/>
                <w:lang w:eastAsia="hr-HR"/>
              </w:rPr>
              <w:t>7</w:t>
            </w:r>
          </w:p>
        </w:tc>
        <w:tc>
          <w:tcPr>
            <w:tcW w:w="710" w:type="dxa"/>
            <w:tcBorders>
              <w:left w:val="single" w:sz="8" w:space="0" w:color="000000"/>
              <w:bottom w:val="single" w:sz="8" w:space="0" w:color="000000"/>
              <w:right w:val="single" w:sz="8" w:space="0" w:color="000000"/>
            </w:tcBorders>
            <w:shd w:val="clear" w:color="auto" w:fill="auto"/>
            <w:vAlign w:val="center"/>
          </w:tcPr>
          <w:p w14:paraId="2DFC6BA6" w14:textId="77777777" w:rsidR="00BE2B9B" w:rsidRDefault="00BE2B9B" w:rsidP="00B57CFD">
            <w:pPr>
              <w:widowControl w:val="0"/>
              <w:spacing w:before="80" w:line="276" w:lineRule="auto"/>
              <w:jc w:val="center"/>
            </w:pPr>
            <w:r>
              <w:rPr>
                <w:bCs/>
                <w:sz w:val="20"/>
                <w:szCs w:val="20"/>
                <w:lang w:eastAsia="hr-HR"/>
              </w:rPr>
              <w:t>2</w:t>
            </w:r>
          </w:p>
        </w:tc>
      </w:tr>
      <w:tr w:rsidR="00BE2B9B" w14:paraId="7116D6D9" w14:textId="77777777">
        <w:trPr>
          <w:trHeight w:val="283"/>
          <w:jc w:val="center"/>
        </w:trPr>
        <w:tc>
          <w:tcPr>
            <w:tcW w:w="4728" w:type="dxa"/>
            <w:tcBorders>
              <w:left w:val="single" w:sz="8" w:space="0" w:color="000000"/>
              <w:bottom w:val="single" w:sz="8" w:space="0" w:color="000000"/>
            </w:tcBorders>
            <w:shd w:val="clear" w:color="auto" w:fill="auto"/>
            <w:vAlign w:val="center"/>
          </w:tcPr>
          <w:p w14:paraId="5A9DC89D" w14:textId="77777777" w:rsidR="00BE2B9B" w:rsidRDefault="00BE2B9B" w:rsidP="00B57CFD">
            <w:pPr>
              <w:widowControl w:val="0"/>
              <w:spacing w:before="80" w:line="276" w:lineRule="auto"/>
              <w:jc w:val="left"/>
            </w:pPr>
            <w:r>
              <w:rPr>
                <w:color w:val="000000"/>
                <w:sz w:val="20"/>
                <w:szCs w:val="20"/>
                <w:lang w:eastAsia="hr-HR"/>
              </w:rPr>
              <w:t>Vagon pretakalište – desni kolosijek</w:t>
            </w:r>
          </w:p>
        </w:tc>
        <w:tc>
          <w:tcPr>
            <w:tcW w:w="789" w:type="dxa"/>
            <w:tcBorders>
              <w:left w:val="single" w:sz="8" w:space="0" w:color="000000"/>
              <w:bottom w:val="single" w:sz="8" w:space="0" w:color="000000"/>
            </w:tcBorders>
            <w:shd w:val="clear" w:color="auto" w:fill="auto"/>
            <w:vAlign w:val="center"/>
          </w:tcPr>
          <w:p w14:paraId="722622F2" w14:textId="77777777" w:rsidR="00BE2B9B" w:rsidRDefault="00BE2B9B" w:rsidP="00B57CFD">
            <w:pPr>
              <w:widowControl w:val="0"/>
              <w:spacing w:before="80" w:line="276" w:lineRule="auto"/>
              <w:jc w:val="center"/>
            </w:pPr>
            <w:r>
              <w:rPr>
                <w:color w:val="000000"/>
                <w:sz w:val="20"/>
                <w:szCs w:val="20"/>
                <w:lang w:eastAsia="hr-HR"/>
              </w:rPr>
              <w:t>6</w:t>
            </w:r>
          </w:p>
        </w:tc>
        <w:tc>
          <w:tcPr>
            <w:tcW w:w="710" w:type="dxa"/>
            <w:tcBorders>
              <w:left w:val="single" w:sz="8" w:space="0" w:color="000000"/>
              <w:bottom w:val="single" w:sz="8" w:space="0" w:color="000000"/>
              <w:right w:val="single" w:sz="8" w:space="0" w:color="000000"/>
            </w:tcBorders>
            <w:shd w:val="clear" w:color="auto" w:fill="auto"/>
            <w:vAlign w:val="center"/>
          </w:tcPr>
          <w:p w14:paraId="3C179E0B" w14:textId="77777777" w:rsidR="00BE2B9B" w:rsidRDefault="00BE2B9B" w:rsidP="00B57CFD">
            <w:pPr>
              <w:widowControl w:val="0"/>
              <w:spacing w:before="80" w:line="276" w:lineRule="auto"/>
              <w:jc w:val="center"/>
            </w:pPr>
            <w:r>
              <w:rPr>
                <w:bCs/>
                <w:sz w:val="20"/>
                <w:szCs w:val="20"/>
                <w:lang w:eastAsia="hr-HR"/>
              </w:rPr>
              <w:t>3</w:t>
            </w:r>
          </w:p>
        </w:tc>
      </w:tr>
      <w:tr w:rsidR="00BE2B9B" w14:paraId="0F239E65" w14:textId="77777777">
        <w:trPr>
          <w:trHeight w:val="283"/>
          <w:jc w:val="center"/>
        </w:trPr>
        <w:tc>
          <w:tcPr>
            <w:tcW w:w="4728" w:type="dxa"/>
            <w:tcBorders>
              <w:left w:val="single" w:sz="8" w:space="0" w:color="000000"/>
              <w:bottom w:val="single" w:sz="8" w:space="0" w:color="000000"/>
            </w:tcBorders>
            <w:shd w:val="clear" w:color="auto" w:fill="auto"/>
            <w:vAlign w:val="center"/>
          </w:tcPr>
          <w:p w14:paraId="143D2E48" w14:textId="77777777" w:rsidR="00BE2B9B" w:rsidRDefault="00BE2B9B" w:rsidP="00B57CFD">
            <w:pPr>
              <w:widowControl w:val="0"/>
              <w:spacing w:before="80" w:line="276" w:lineRule="auto"/>
              <w:jc w:val="left"/>
            </w:pPr>
            <w:r>
              <w:rPr>
                <w:color w:val="000000"/>
                <w:sz w:val="20"/>
                <w:szCs w:val="20"/>
                <w:lang w:eastAsia="hr-HR"/>
              </w:rPr>
              <w:t>Vagon pretakalište – između kolosijeka</w:t>
            </w:r>
          </w:p>
        </w:tc>
        <w:tc>
          <w:tcPr>
            <w:tcW w:w="789" w:type="dxa"/>
            <w:tcBorders>
              <w:left w:val="single" w:sz="8" w:space="0" w:color="000000"/>
              <w:bottom w:val="single" w:sz="8" w:space="0" w:color="000000"/>
            </w:tcBorders>
            <w:shd w:val="clear" w:color="auto" w:fill="auto"/>
            <w:vAlign w:val="center"/>
          </w:tcPr>
          <w:p w14:paraId="0A2545EB" w14:textId="77777777" w:rsidR="00BE2B9B" w:rsidRDefault="00BE2B9B" w:rsidP="00B57CFD">
            <w:pPr>
              <w:widowControl w:val="0"/>
              <w:spacing w:before="80" w:line="276" w:lineRule="auto"/>
              <w:jc w:val="center"/>
            </w:pPr>
            <w:r>
              <w:rPr>
                <w:color w:val="000000"/>
                <w:sz w:val="20"/>
                <w:szCs w:val="20"/>
                <w:lang w:eastAsia="hr-HR"/>
              </w:rPr>
              <w:t>-</w:t>
            </w:r>
          </w:p>
        </w:tc>
        <w:tc>
          <w:tcPr>
            <w:tcW w:w="710" w:type="dxa"/>
            <w:tcBorders>
              <w:left w:val="single" w:sz="8" w:space="0" w:color="000000"/>
              <w:bottom w:val="single" w:sz="8" w:space="0" w:color="000000"/>
              <w:right w:val="single" w:sz="8" w:space="0" w:color="000000"/>
            </w:tcBorders>
            <w:shd w:val="clear" w:color="auto" w:fill="auto"/>
            <w:vAlign w:val="center"/>
          </w:tcPr>
          <w:p w14:paraId="52F7FFF8" w14:textId="77777777" w:rsidR="00BE2B9B" w:rsidRDefault="00BE2B9B" w:rsidP="00B57CFD">
            <w:pPr>
              <w:widowControl w:val="0"/>
              <w:spacing w:before="80" w:line="276" w:lineRule="auto"/>
              <w:jc w:val="center"/>
            </w:pPr>
            <w:r>
              <w:rPr>
                <w:bCs/>
                <w:sz w:val="20"/>
                <w:szCs w:val="20"/>
                <w:lang w:eastAsia="hr-HR"/>
              </w:rPr>
              <w:t>1</w:t>
            </w:r>
          </w:p>
        </w:tc>
      </w:tr>
      <w:tr w:rsidR="00BE2B9B" w14:paraId="1E59D8C1" w14:textId="77777777">
        <w:trPr>
          <w:trHeight w:val="283"/>
          <w:jc w:val="center"/>
        </w:trPr>
        <w:tc>
          <w:tcPr>
            <w:tcW w:w="4728" w:type="dxa"/>
            <w:tcBorders>
              <w:left w:val="single" w:sz="8" w:space="0" w:color="000000"/>
              <w:bottom w:val="single" w:sz="8" w:space="0" w:color="000000"/>
            </w:tcBorders>
            <w:shd w:val="clear" w:color="auto" w:fill="auto"/>
            <w:vAlign w:val="center"/>
          </w:tcPr>
          <w:p w14:paraId="64803F3D" w14:textId="77777777" w:rsidR="00BE2B9B" w:rsidRDefault="00BE2B9B" w:rsidP="00B57CFD">
            <w:pPr>
              <w:widowControl w:val="0"/>
              <w:spacing w:before="80" w:line="276" w:lineRule="auto"/>
              <w:jc w:val="left"/>
            </w:pPr>
            <w:r>
              <w:rPr>
                <w:color w:val="000000"/>
                <w:sz w:val="20"/>
                <w:szCs w:val="20"/>
                <w:lang w:eastAsia="hr-HR"/>
              </w:rPr>
              <w:t>Pomoćna prostorija kod vagonpretakališta</w:t>
            </w:r>
          </w:p>
        </w:tc>
        <w:tc>
          <w:tcPr>
            <w:tcW w:w="789" w:type="dxa"/>
            <w:tcBorders>
              <w:left w:val="single" w:sz="8" w:space="0" w:color="000000"/>
              <w:bottom w:val="single" w:sz="8" w:space="0" w:color="000000"/>
            </w:tcBorders>
            <w:shd w:val="clear" w:color="auto" w:fill="auto"/>
            <w:vAlign w:val="center"/>
          </w:tcPr>
          <w:p w14:paraId="2706E9FE" w14:textId="77777777" w:rsidR="00BE2B9B" w:rsidRDefault="00BE2B9B" w:rsidP="00B57CFD">
            <w:pPr>
              <w:widowControl w:val="0"/>
              <w:spacing w:before="80" w:line="276" w:lineRule="auto"/>
              <w:jc w:val="center"/>
            </w:pPr>
            <w:r>
              <w:rPr>
                <w:color w:val="000000"/>
                <w:sz w:val="20"/>
                <w:szCs w:val="20"/>
                <w:lang w:eastAsia="hr-HR"/>
              </w:rPr>
              <w:t>1</w:t>
            </w:r>
          </w:p>
        </w:tc>
        <w:tc>
          <w:tcPr>
            <w:tcW w:w="710" w:type="dxa"/>
            <w:tcBorders>
              <w:left w:val="single" w:sz="8" w:space="0" w:color="000000"/>
              <w:bottom w:val="single" w:sz="8" w:space="0" w:color="000000"/>
              <w:right w:val="single" w:sz="8" w:space="0" w:color="000000"/>
            </w:tcBorders>
            <w:shd w:val="clear" w:color="auto" w:fill="auto"/>
            <w:vAlign w:val="center"/>
          </w:tcPr>
          <w:p w14:paraId="4F4B7F27" w14:textId="77777777" w:rsidR="00BE2B9B" w:rsidRDefault="00BE2B9B" w:rsidP="00B57CFD">
            <w:pPr>
              <w:widowControl w:val="0"/>
              <w:spacing w:before="80" w:line="276" w:lineRule="auto"/>
              <w:jc w:val="center"/>
            </w:pPr>
            <w:r>
              <w:rPr>
                <w:bCs/>
                <w:sz w:val="20"/>
                <w:szCs w:val="20"/>
                <w:lang w:eastAsia="hr-HR"/>
              </w:rPr>
              <w:t>1</w:t>
            </w:r>
          </w:p>
        </w:tc>
      </w:tr>
    </w:tbl>
    <w:p w14:paraId="77DD38EE" w14:textId="77777777" w:rsidR="00BE2B9B" w:rsidRDefault="00BE2B9B" w:rsidP="00B57CFD">
      <w:pPr>
        <w:spacing w:before="120" w:after="120" w:line="276" w:lineRule="auto"/>
        <w:rPr>
          <w:b/>
        </w:rPr>
      </w:pPr>
    </w:p>
    <w:p w14:paraId="7CDDF3F9" w14:textId="77777777" w:rsidR="00BE2B9B" w:rsidRDefault="00BE2B9B" w:rsidP="00B57CFD">
      <w:pPr>
        <w:spacing w:before="120" w:after="120" w:line="276" w:lineRule="auto"/>
      </w:pPr>
      <w:r>
        <w:rPr>
          <w:b/>
        </w:rPr>
        <w:t>Oprema za gašenje požara:</w:t>
      </w:r>
    </w:p>
    <w:p w14:paraId="69E59EDA" w14:textId="77777777" w:rsidR="00BE2B9B" w:rsidRDefault="00BE2B9B" w:rsidP="00B57CFD">
      <w:pPr>
        <w:pStyle w:val="Odlomakpopisa1"/>
        <w:numPr>
          <w:ilvl w:val="0"/>
          <w:numId w:val="21"/>
        </w:numPr>
      </w:pPr>
      <w:r>
        <w:t>bacači pjene</w:t>
      </w:r>
    </w:p>
    <w:p w14:paraId="290BF3BA" w14:textId="77777777" w:rsidR="00BE2B9B" w:rsidRDefault="00BE2B9B" w:rsidP="00B57CFD">
      <w:pPr>
        <w:pStyle w:val="Odlomakpopisa1"/>
        <w:numPr>
          <w:ilvl w:val="0"/>
          <w:numId w:val="21"/>
        </w:numPr>
      </w:pPr>
      <w:r>
        <w:t>sredstva za gašenje požara: pjenilo i voda (pjenilo – 2 spremnika s 25</w:t>
      </w:r>
      <w:r w:rsidR="00775645">
        <w:t xml:space="preserve"> </w:t>
      </w:r>
      <w:r>
        <w:t>m</w:t>
      </w:r>
      <w:r>
        <w:rPr>
          <w:vertAlign w:val="superscript"/>
        </w:rPr>
        <w:t>3</w:t>
      </w:r>
      <w:r>
        <w:t>, voda - iz gradskog vodovoda preko vatrogasne pumpaone, nadzemnog spremnika 1500 m</w:t>
      </w:r>
      <w:r>
        <w:rPr>
          <w:vertAlign w:val="superscript"/>
        </w:rPr>
        <w:t>3</w:t>
      </w:r>
      <w:r>
        <w:t xml:space="preserve"> i bazena kapaciteta 2500 m</w:t>
      </w:r>
      <w:r>
        <w:rPr>
          <w:vertAlign w:val="superscript"/>
        </w:rPr>
        <w:t>3</w:t>
      </w:r>
      <w:r>
        <w:t>)</w:t>
      </w:r>
    </w:p>
    <w:p w14:paraId="4A91FAF0" w14:textId="77777777" w:rsidR="00BE2B9B" w:rsidRDefault="00BE2B9B" w:rsidP="00B57CFD">
      <w:pPr>
        <w:pStyle w:val="Odlomakpopisa1"/>
        <w:ind w:left="720"/>
        <w:rPr>
          <w:rFonts w:eastAsia="SimSun"/>
          <w:b/>
          <w:bCs/>
          <w:caps/>
        </w:rPr>
      </w:pPr>
    </w:p>
    <w:p w14:paraId="5D54B741" w14:textId="77777777" w:rsidR="00BE2B9B" w:rsidRDefault="00BE2B9B" w:rsidP="00B57CFD">
      <w:pPr>
        <w:spacing w:line="276" w:lineRule="auto"/>
      </w:pPr>
      <w:r>
        <w:rPr>
          <w:b/>
          <w:bCs/>
          <w:sz w:val="24"/>
          <w:szCs w:val="24"/>
        </w:rPr>
        <w:t>Spremnici</w:t>
      </w:r>
    </w:p>
    <w:p w14:paraId="1607324D" w14:textId="77777777" w:rsidR="00BE2B9B" w:rsidRDefault="00BE2B9B" w:rsidP="00B57CFD">
      <w:pPr>
        <w:tabs>
          <w:tab w:val="left" w:pos="2340"/>
        </w:tabs>
        <w:spacing w:before="120" w:after="120" w:line="276" w:lineRule="auto"/>
      </w:pPr>
      <w:r>
        <w:rPr>
          <w:sz w:val="24"/>
          <w:szCs w:val="24"/>
        </w:rPr>
        <w:t xml:space="preserve">Grupe spremnika su smještene unutar zaštitnih tankvana koje mogu, u slučaju izlijevanja, primiti cjelokupan sadržaj jednog spremnika. Izvedene su stabilne instalacije za hlađenje i gašenje spremnika te drugi zaštitni uređaji i instalacije koje služe za sprječavanje nastajanja i širenja požara i eksplozija. </w:t>
      </w:r>
    </w:p>
    <w:p w14:paraId="2D2166DA" w14:textId="77777777" w:rsidR="00BE2B9B" w:rsidRDefault="00BE2B9B" w:rsidP="00B57CFD">
      <w:pPr>
        <w:tabs>
          <w:tab w:val="left" w:pos="2340"/>
        </w:tabs>
        <w:spacing w:before="120" w:line="276" w:lineRule="auto"/>
        <w:rPr>
          <w:color w:val="FF0000"/>
          <w:sz w:val="24"/>
          <w:szCs w:val="24"/>
        </w:rPr>
      </w:pPr>
    </w:p>
    <w:p w14:paraId="7573797B" w14:textId="77777777" w:rsidR="00F2269F" w:rsidRDefault="00F2269F" w:rsidP="00B57CFD">
      <w:pPr>
        <w:tabs>
          <w:tab w:val="left" w:pos="2340"/>
        </w:tabs>
        <w:spacing w:before="120" w:line="276" w:lineRule="auto"/>
        <w:rPr>
          <w:color w:val="FF0000"/>
          <w:sz w:val="24"/>
          <w:szCs w:val="24"/>
        </w:rPr>
      </w:pPr>
    </w:p>
    <w:p w14:paraId="6A085E0A" w14:textId="77777777" w:rsidR="00BE2B9B" w:rsidRDefault="00BE2B9B" w:rsidP="00B57CFD">
      <w:pPr>
        <w:spacing w:line="276" w:lineRule="auto"/>
      </w:pPr>
      <w:r>
        <w:rPr>
          <w:b/>
          <w:bCs/>
          <w:sz w:val="24"/>
          <w:szCs w:val="24"/>
        </w:rPr>
        <w:t>Unutarnji putovi i prometnice</w:t>
      </w:r>
    </w:p>
    <w:p w14:paraId="5E0C974C" w14:textId="77777777" w:rsidR="00BE2B9B" w:rsidRDefault="00BE2B9B" w:rsidP="00B57CFD">
      <w:pPr>
        <w:spacing w:line="276" w:lineRule="auto"/>
      </w:pPr>
      <w:r>
        <w:rPr>
          <w:sz w:val="24"/>
          <w:szCs w:val="24"/>
        </w:rPr>
        <w:t>Svi putovi i prilazi su asfaltirani ili od armiranog betona za nosivosti teških vozila i zadovoljavajuće širine. Svi putovi su ujedno i vatrogasni,</w:t>
      </w:r>
      <w:r w:rsidR="00430129">
        <w:rPr>
          <w:sz w:val="24"/>
          <w:szCs w:val="24"/>
        </w:rPr>
        <w:t xml:space="preserve"> odnosno požarni te omogućuju </w:t>
      </w:r>
      <w:r>
        <w:rPr>
          <w:sz w:val="24"/>
          <w:szCs w:val="24"/>
        </w:rPr>
        <w:t>pristup svim objektima za potrebe vatrogasne intervencije i evakuacije u slučaju potrebe.</w:t>
      </w:r>
    </w:p>
    <w:p w14:paraId="24152D81" w14:textId="77777777" w:rsidR="00BE2B9B" w:rsidRDefault="00BE2B9B" w:rsidP="00B57CFD">
      <w:pPr>
        <w:spacing w:before="120" w:after="120" w:line="276" w:lineRule="auto"/>
      </w:pPr>
      <w:r>
        <w:rPr>
          <w:sz w:val="24"/>
          <w:szCs w:val="24"/>
        </w:rPr>
        <w:t>Putovi za transport tereta i putovi za kretanje radnika izvedeni su tako da ne dolazi do presijecanja i poklapanja istih. Svi transportni putovi su označeni i pravilno su osvijetljeni.</w:t>
      </w:r>
    </w:p>
    <w:p w14:paraId="5B7F811B" w14:textId="77777777" w:rsidR="00BE2B9B" w:rsidRDefault="00BE2B9B" w:rsidP="00B57CFD">
      <w:pPr>
        <w:spacing w:before="120" w:after="120" w:line="276" w:lineRule="auto"/>
      </w:pPr>
      <w:r>
        <w:rPr>
          <w:sz w:val="24"/>
          <w:szCs w:val="24"/>
        </w:rPr>
        <w:t>Svi otvori, kanali i šahtovi koji su potrebni za odvijanje tehnološkog procesa prekrivaju se odgovarajućim poklopcima ili su ograđeni odgovarajućim ogradama.</w:t>
      </w:r>
    </w:p>
    <w:p w14:paraId="4588E171" w14:textId="77777777" w:rsidR="00BE2B9B" w:rsidRDefault="00BE2B9B" w:rsidP="00B57CFD">
      <w:pPr>
        <w:spacing w:line="276" w:lineRule="auto"/>
      </w:pPr>
      <w:r>
        <w:rPr>
          <w:b/>
          <w:bCs/>
          <w:sz w:val="24"/>
          <w:szCs w:val="24"/>
        </w:rPr>
        <w:t>Građevine (prostor operatera)</w:t>
      </w:r>
    </w:p>
    <w:p w14:paraId="2F3D96D3" w14:textId="77777777" w:rsidR="00BE2B9B" w:rsidRDefault="00BE2B9B" w:rsidP="00B57CFD">
      <w:pPr>
        <w:spacing w:line="276" w:lineRule="auto"/>
      </w:pPr>
      <w:r>
        <w:rPr>
          <w:sz w:val="24"/>
          <w:szCs w:val="24"/>
        </w:rPr>
        <w:t>Građevine na predmetnoj lokaciji izgrađene su u skladu s postojećim važećim propisima za razdoblje kad je građeno. Ve</w:t>
      </w:r>
      <w:r w:rsidR="00430129">
        <w:rPr>
          <w:sz w:val="24"/>
          <w:szCs w:val="24"/>
        </w:rPr>
        <w:t>ć pri projektiranju se vodilo</w:t>
      </w:r>
      <w:r>
        <w:rPr>
          <w:sz w:val="24"/>
          <w:szCs w:val="24"/>
        </w:rPr>
        <w:t xml:space="preserve"> računa o svim detaljima u smislu zaštite od požara, zaštite na radu i zaštite okoliša prema tada važećim propisima.</w:t>
      </w:r>
    </w:p>
    <w:p w14:paraId="68CFF045" w14:textId="77777777" w:rsidR="00BE2B9B" w:rsidRDefault="00BE2B9B" w:rsidP="00B57CFD">
      <w:pPr>
        <w:spacing w:line="276" w:lineRule="auto"/>
        <w:rPr>
          <w:sz w:val="24"/>
          <w:szCs w:val="24"/>
        </w:rPr>
      </w:pPr>
    </w:p>
    <w:p w14:paraId="0C417C2F" w14:textId="77777777" w:rsidR="00BE2B9B" w:rsidRDefault="00BE2B9B" w:rsidP="00B57CFD">
      <w:pPr>
        <w:spacing w:line="276" w:lineRule="auto"/>
      </w:pPr>
      <w:r>
        <w:rPr>
          <w:b/>
          <w:bCs/>
          <w:sz w:val="24"/>
          <w:szCs w:val="24"/>
        </w:rPr>
        <w:t xml:space="preserve">Instalacije (Instalacije za gašenje i hlađenje spremnika, elektroenergetske, plinske, gromobranske, strojarske) </w:t>
      </w:r>
    </w:p>
    <w:p w14:paraId="4745C6E1" w14:textId="77777777" w:rsidR="00BE2B9B" w:rsidRDefault="00BE2B9B" w:rsidP="00B57CFD">
      <w:pPr>
        <w:spacing w:line="276" w:lineRule="auto"/>
      </w:pPr>
      <w:r>
        <w:rPr>
          <w:sz w:val="24"/>
          <w:szCs w:val="24"/>
        </w:rPr>
        <w:t>Instalacije se redovito periodički pregledavaju od strane ovlaštene tvrtke. Sve instalacije imaju važeća Uvjerenja sukladno propisima.</w:t>
      </w:r>
    </w:p>
    <w:p w14:paraId="5AEB7B3B" w14:textId="77777777" w:rsidR="00BE2B9B" w:rsidRDefault="00BE2B9B" w:rsidP="00B57CFD">
      <w:pPr>
        <w:spacing w:line="276" w:lineRule="auto"/>
      </w:pPr>
      <w:r>
        <w:rPr>
          <w:b/>
          <w:bCs/>
          <w:sz w:val="24"/>
          <w:szCs w:val="24"/>
        </w:rPr>
        <w:t>Sustav kanalizacije</w:t>
      </w:r>
    </w:p>
    <w:p w14:paraId="16E369F1" w14:textId="77777777" w:rsidR="00BE2B9B" w:rsidRDefault="00BE2B9B" w:rsidP="00B57CFD">
      <w:pPr>
        <w:pStyle w:val="naslov20"/>
        <w:spacing w:line="276" w:lineRule="auto"/>
      </w:pPr>
      <w:r>
        <w:rPr>
          <w:rFonts w:ascii="Calibri" w:hAnsi="Calibri"/>
          <w:sz w:val="24"/>
          <w:szCs w:val="24"/>
        </w:rPr>
        <w:t>Tehnološka i zauljena kanalizacija</w:t>
      </w:r>
    </w:p>
    <w:p w14:paraId="2D63FE6C" w14:textId="77777777" w:rsidR="00BE2B9B" w:rsidRDefault="00BE2B9B" w:rsidP="00B57CFD">
      <w:pPr>
        <w:pStyle w:val="TekstOsnovni"/>
        <w:spacing w:line="276" w:lineRule="auto"/>
        <w:ind w:left="0"/>
        <w:jc w:val="both"/>
      </w:pPr>
      <w:r>
        <w:rPr>
          <w:rFonts w:ascii="Calibri" w:hAnsi="Calibri" w:cs="Arial"/>
          <w:sz w:val="24"/>
          <w:lang w:eastAsia="en-US"/>
        </w:rPr>
        <w:t>Sustav za odvodnju i pročišćavanje tehnoloških i zauljenih otpadnih voda sastoji se od: sustava ukopanih kanalizacijskih cijevi; revizijskih okna;</w:t>
      </w:r>
      <w:r w:rsidR="00865009">
        <w:rPr>
          <w:rFonts w:ascii="Calibri" w:hAnsi="Calibri" w:cs="Arial"/>
          <w:sz w:val="24"/>
          <w:lang w:eastAsia="en-US"/>
        </w:rPr>
        <w:t xml:space="preserve"> </w:t>
      </w:r>
      <w:r>
        <w:rPr>
          <w:rFonts w:ascii="Calibri" w:hAnsi="Calibri" w:cs="Arial"/>
          <w:sz w:val="24"/>
          <w:lang w:eastAsia="en-US"/>
        </w:rPr>
        <w:t>razdjelnih građevina;</w:t>
      </w:r>
      <w:r w:rsidR="00865009">
        <w:rPr>
          <w:rFonts w:ascii="Calibri" w:hAnsi="Calibri" w:cs="Arial"/>
          <w:sz w:val="24"/>
          <w:lang w:eastAsia="en-US"/>
        </w:rPr>
        <w:t xml:space="preserve"> </w:t>
      </w:r>
      <w:r>
        <w:rPr>
          <w:rFonts w:ascii="Calibri" w:hAnsi="Calibri" w:cs="Arial"/>
          <w:sz w:val="24"/>
          <w:lang w:eastAsia="en-US"/>
        </w:rPr>
        <w:t>uređaja za pred tretman otpadnih tehnoloških i zauljenih voda (separatori ulja).</w:t>
      </w:r>
    </w:p>
    <w:p w14:paraId="70242DBA" w14:textId="77777777" w:rsidR="00BE2B9B" w:rsidRDefault="00BE2B9B" w:rsidP="00B57CFD">
      <w:pPr>
        <w:pStyle w:val="TekstOsnovni"/>
        <w:spacing w:line="276" w:lineRule="auto"/>
        <w:ind w:left="0"/>
        <w:jc w:val="both"/>
      </w:pPr>
      <w:r>
        <w:rPr>
          <w:rFonts w:ascii="Calibri" w:hAnsi="Calibri" w:cs="Arial"/>
          <w:sz w:val="24"/>
          <w:lang w:eastAsia="en-US"/>
        </w:rPr>
        <w:t>Otpadne vode tehnološke kanalizacije tretiraju se isto kao i zauljene vode te se zajedno odvode do uređaja za predtretman. Tijekom remonta moguća je pojava otpadnih voda zagađenih raznim kemikalijama (emulgatori, inhibitori i sl.).</w:t>
      </w:r>
    </w:p>
    <w:p w14:paraId="36FB3720" w14:textId="77777777" w:rsidR="00BE2B9B" w:rsidRDefault="00BE2B9B" w:rsidP="00B57CFD">
      <w:pPr>
        <w:pStyle w:val="naslov20"/>
        <w:spacing w:line="276" w:lineRule="auto"/>
      </w:pPr>
      <w:r>
        <w:rPr>
          <w:rFonts w:ascii="Calibri" w:hAnsi="Calibri"/>
          <w:sz w:val="24"/>
          <w:szCs w:val="24"/>
        </w:rPr>
        <w:t>Sustav sanitarne kanalizacije</w:t>
      </w:r>
      <w:r>
        <w:rPr>
          <w:rFonts w:ascii="Calibri" w:hAnsi="Calibri"/>
          <w:sz w:val="24"/>
          <w:szCs w:val="24"/>
          <w:u w:val="none"/>
        </w:rPr>
        <w:t xml:space="preserve"> sastoji se od kanalizacijskih cijevi odgovarajućeg profila revizijskih okna; odvajača masti i sabirne jame.</w:t>
      </w:r>
    </w:p>
    <w:p w14:paraId="5E7E9885" w14:textId="77777777" w:rsidR="00BE2B9B" w:rsidRDefault="00BE2B9B" w:rsidP="00B57CFD">
      <w:pPr>
        <w:pStyle w:val="naslov20"/>
        <w:spacing w:line="276" w:lineRule="auto"/>
        <w:rPr>
          <w:rFonts w:ascii="Calibri" w:hAnsi="Calibri"/>
          <w:sz w:val="24"/>
          <w:szCs w:val="24"/>
          <w:u w:val="none"/>
        </w:rPr>
      </w:pPr>
    </w:p>
    <w:p w14:paraId="39AE149D" w14:textId="77777777" w:rsidR="00BE2B9B" w:rsidRDefault="00BE2B9B" w:rsidP="00B57CFD">
      <w:pPr>
        <w:pStyle w:val="naslov20"/>
        <w:spacing w:line="276" w:lineRule="auto"/>
      </w:pPr>
      <w:r>
        <w:rPr>
          <w:rFonts w:ascii="Calibri" w:hAnsi="Calibri"/>
          <w:sz w:val="24"/>
          <w:szCs w:val="24"/>
        </w:rPr>
        <w:t>Oborinska kanalizacija</w:t>
      </w:r>
    </w:p>
    <w:p w14:paraId="66598CE5" w14:textId="77777777" w:rsidR="00BE2B9B" w:rsidRDefault="00BE2B9B" w:rsidP="00B57CFD">
      <w:pPr>
        <w:pStyle w:val="naslov20"/>
        <w:spacing w:line="276" w:lineRule="auto"/>
      </w:pPr>
    </w:p>
    <w:p w14:paraId="147F206F" w14:textId="77777777" w:rsidR="00BE2B9B" w:rsidRDefault="00BE2B9B" w:rsidP="00B57CFD">
      <w:pPr>
        <w:pStyle w:val="naslov20"/>
        <w:spacing w:line="276" w:lineRule="auto"/>
      </w:pPr>
      <w:r>
        <w:rPr>
          <w:rFonts w:ascii="Calibri" w:hAnsi="Calibri"/>
          <w:sz w:val="24"/>
          <w:szCs w:val="24"/>
          <w:u w:val="none"/>
        </w:rPr>
        <w:t>Ovisno o čistoći slivnih površina razlikuju se čista i uvjetno čista oborinska kanalizacija. Ovom kanalizacijom sakupljaju se sve oborinske vode na pogonu, sustavom glavnih kolektora i njihovih ogranaka i izravno odvode do uređaja za pred tretman. Uvjetno čista oborinska voda je preko rasteretnih građevina spojena na zauljenu, odnosno čistu oborinsku kanalizaciju.</w:t>
      </w:r>
    </w:p>
    <w:p w14:paraId="6C0C03BC" w14:textId="77777777" w:rsidR="00BE2B9B" w:rsidRDefault="00BE2B9B" w:rsidP="00B57CFD">
      <w:pPr>
        <w:pStyle w:val="TekstOsnovni"/>
        <w:spacing w:before="240" w:line="276" w:lineRule="auto"/>
        <w:ind w:left="0"/>
        <w:jc w:val="both"/>
      </w:pPr>
      <w:r>
        <w:rPr>
          <w:rFonts w:ascii="Calibri" w:hAnsi="Calibri" w:cs="Arial"/>
          <w:sz w:val="24"/>
          <w:lang w:eastAsia="en-US"/>
        </w:rPr>
        <w:t xml:space="preserve">Sustav odvodnje oborinske kanalizacije sastoji se od </w:t>
      </w:r>
      <w:r>
        <w:rPr>
          <w:rFonts w:ascii="Calibri" w:hAnsi="Calibri" w:cs="Arial"/>
          <w:sz w:val="24"/>
        </w:rPr>
        <w:t>slivnika-pjeskolova, asfaltnih rigola, sustava ukopanih kanalizacijskih cijevi, rasteretnih građevina i revizijskih okna.</w:t>
      </w:r>
    </w:p>
    <w:p w14:paraId="23F83318" w14:textId="77777777" w:rsidR="00BE2B9B" w:rsidRDefault="00BE2B9B" w:rsidP="00B57CFD">
      <w:pPr>
        <w:pStyle w:val="TekstOsnovni"/>
        <w:spacing w:before="240" w:line="276" w:lineRule="auto"/>
        <w:ind w:left="0"/>
        <w:jc w:val="both"/>
        <w:rPr>
          <w:rFonts w:cs="Arial"/>
          <w:sz w:val="24"/>
          <w:u w:val="single"/>
        </w:rPr>
      </w:pPr>
    </w:p>
    <w:p w14:paraId="03CCD380" w14:textId="77777777" w:rsidR="00BE2B9B" w:rsidRPr="00F2269F" w:rsidRDefault="00F2269F" w:rsidP="00B57CFD">
      <w:pPr>
        <w:pStyle w:val="Naslov3"/>
      </w:pPr>
      <w:bookmarkStart w:id="99" w:name="_Toc42583701"/>
      <w:bookmarkStart w:id="100" w:name="_Toc39048640"/>
      <w:bookmarkStart w:id="101" w:name="_Toc58495101"/>
      <w:r w:rsidRPr="00F2269F">
        <w:t xml:space="preserve">4.2.6. </w:t>
      </w:r>
      <w:r w:rsidR="00BE2B9B" w:rsidRPr="00F2269F">
        <w:t xml:space="preserve">Sustav i postupak operatera za rano uzbunjivanje s konkretnim podacima o odgovornim osobama i načinu komunikacije sa </w:t>
      </w:r>
      <w:r w:rsidRPr="00F2269F">
        <w:t>Ž</w:t>
      </w:r>
      <w:r w:rsidR="00BE2B9B" w:rsidRPr="00F2269F">
        <w:t>upanijskim centrom 112</w:t>
      </w:r>
      <w:bookmarkEnd w:id="99"/>
      <w:bookmarkEnd w:id="100"/>
      <w:bookmarkEnd w:id="101"/>
      <w:r w:rsidR="00BE2B9B" w:rsidRPr="00F2269F">
        <w:t xml:space="preserve"> </w:t>
      </w:r>
    </w:p>
    <w:p w14:paraId="63DA7651" w14:textId="77777777" w:rsidR="00BE2B9B" w:rsidRDefault="00BE2B9B" w:rsidP="00B57CFD">
      <w:pPr>
        <w:pStyle w:val="Odlomakpopisa1"/>
      </w:pPr>
      <w:r>
        <w:t>Postupci u slučaju velike nesreće:</w:t>
      </w:r>
    </w:p>
    <w:p w14:paraId="4EF9F0B2" w14:textId="77777777" w:rsidR="00BE2B9B" w:rsidRDefault="00BE2B9B" w:rsidP="00B57CFD">
      <w:pPr>
        <w:pStyle w:val="Odlomakpopisa1"/>
        <w:numPr>
          <w:ilvl w:val="0"/>
          <w:numId w:val="50"/>
        </w:numPr>
      </w:pPr>
      <w:r>
        <w:rPr>
          <w:szCs w:val="20"/>
        </w:rPr>
        <w:t xml:space="preserve">u slučaju pojave početnog požara ili ako prijeti neposredna opasnost za izbijanje požara svaki djelatnik na području postrojenja dužan je ukloniti opasnost ili ugasiti požar mobilnim vatrogasnim aparatima, vanjskom ili unutarnjom hidrantskom mrežom </w:t>
      </w:r>
      <w:r w:rsidR="00775645">
        <w:rPr>
          <w:szCs w:val="20"/>
        </w:rPr>
        <w:t>ako</w:t>
      </w:r>
      <w:r>
        <w:rPr>
          <w:szCs w:val="20"/>
        </w:rPr>
        <w:t xml:space="preserve"> to može učiniti bez opasnosti za sebe ili druge osobe</w:t>
      </w:r>
    </w:p>
    <w:p w14:paraId="6593AC63" w14:textId="77777777" w:rsidR="00BE2B9B" w:rsidRDefault="00BE2B9B" w:rsidP="00B57CFD">
      <w:pPr>
        <w:pStyle w:val="Odlomakpopisa1"/>
        <w:numPr>
          <w:ilvl w:val="0"/>
          <w:numId w:val="50"/>
        </w:numPr>
      </w:pPr>
      <w:r>
        <w:rPr>
          <w:szCs w:val="20"/>
        </w:rPr>
        <w:t>djelatnik koji je uočio požar dužan je o tome odmah obavijestiti Rukovoditelja Skladišta koji će aktivirati sirenu za uzbunjivanje</w:t>
      </w:r>
    </w:p>
    <w:p w14:paraId="6D4935FE" w14:textId="77777777" w:rsidR="00BE2B9B" w:rsidRDefault="00BE2B9B" w:rsidP="00B57CFD">
      <w:pPr>
        <w:pStyle w:val="Odlomakpopisa1"/>
        <w:numPr>
          <w:ilvl w:val="0"/>
          <w:numId w:val="50"/>
        </w:numPr>
      </w:pPr>
      <w:r>
        <w:rPr>
          <w:szCs w:val="20"/>
        </w:rPr>
        <w:t>odgovorna osoba, koja utvrđuje stanje na lokaciji, pruža stručnu pomoć djelatnicima na području postrojenja te o iznenadnom događaju obavještava Rukovoditelja Skladišta</w:t>
      </w:r>
    </w:p>
    <w:p w14:paraId="2CA93DEC" w14:textId="77777777" w:rsidR="00BE2B9B" w:rsidRDefault="00BE2B9B" w:rsidP="00B57CFD">
      <w:pPr>
        <w:pStyle w:val="Odlomakpopisa1"/>
        <w:numPr>
          <w:ilvl w:val="0"/>
          <w:numId w:val="50"/>
        </w:numPr>
      </w:pPr>
      <w:r>
        <w:rPr>
          <w:szCs w:val="20"/>
        </w:rPr>
        <w:t>sirena za javno uzbunjivanje služi za uzbunjivanje djelatnika na području postrojenja i stanovništva u okruženju područja postrojenja</w:t>
      </w:r>
    </w:p>
    <w:p w14:paraId="73B948E5" w14:textId="77777777" w:rsidR="00BE2B9B" w:rsidRDefault="00BE2B9B" w:rsidP="00B57CFD">
      <w:pPr>
        <w:pStyle w:val="Odlomakpopisa1"/>
        <w:numPr>
          <w:ilvl w:val="0"/>
          <w:numId w:val="50"/>
        </w:numPr>
      </w:pPr>
      <w:r>
        <w:rPr>
          <w:szCs w:val="20"/>
        </w:rPr>
        <w:t xml:space="preserve">kod manjih akcidenata poziva se ZJVP Zabok, a kod većih ŽC 112 </w:t>
      </w:r>
      <w:r w:rsidR="00775645">
        <w:rPr>
          <w:szCs w:val="20"/>
        </w:rPr>
        <w:t>tako da</w:t>
      </w:r>
      <w:r>
        <w:rPr>
          <w:szCs w:val="20"/>
        </w:rPr>
        <w:t xml:space="preserve"> u</w:t>
      </w:r>
      <w:r w:rsidR="007701C9">
        <w:rPr>
          <w:szCs w:val="20"/>
        </w:rPr>
        <w:t xml:space="preserve"> radno vrijeme očevidac javlja r</w:t>
      </w:r>
      <w:r>
        <w:rPr>
          <w:szCs w:val="20"/>
        </w:rPr>
        <w:t>ukovoditelju Skladišta koja poziva direktno ZJVP Zabok ili ŽC 112</w:t>
      </w:r>
    </w:p>
    <w:p w14:paraId="262E61F1" w14:textId="77777777" w:rsidR="00BE2B9B" w:rsidRDefault="00BE2B9B" w:rsidP="00B57CFD">
      <w:pPr>
        <w:pStyle w:val="Odlomakpopisa1"/>
        <w:numPr>
          <w:ilvl w:val="0"/>
          <w:numId w:val="50"/>
        </w:numPr>
      </w:pPr>
      <w:r>
        <w:rPr>
          <w:szCs w:val="20"/>
        </w:rPr>
        <w:t>van dnevnog radnog vremena, vatrogasac-čuvar ima ovlast direktno zvati ZJVP Zabok ili ŽC 112</w:t>
      </w:r>
    </w:p>
    <w:p w14:paraId="5C7031FE" w14:textId="77777777" w:rsidR="00BE2B9B" w:rsidRDefault="00BE2B9B" w:rsidP="00B57CFD">
      <w:pPr>
        <w:pStyle w:val="Odlomakpopisa1"/>
        <w:numPr>
          <w:ilvl w:val="0"/>
          <w:numId w:val="50"/>
        </w:numPr>
      </w:pPr>
      <w:r>
        <w:rPr>
          <w:szCs w:val="20"/>
        </w:rPr>
        <w:t>o</w:t>
      </w:r>
      <w:r w:rsidR="00775645">
        <w:rPr>
          <w:szCs w:val="20"/>
        </w:rPr>
        <w:t>s</w:t>
      </w:r>
      <w:r>
        <w:rPr>
          <w:szCs w:val="20"/>
        </w:rPr>
        <w:t>posobljeni djelatnici na lokaciji pristupaju gašenju požara na području postrojenja</w:t>
      </w:r>
    </w:p>
    <w:p w14:paraId="573AB623" w14:textId="77777777" w:rsidR="00BE2B9B" w:rsidRDefault="00BE2B9B" w:rsidP="00B57CFD">
      <w:pPr>
        <w:pStyle w:val="Odlomakpopisa1"/>
        <w:numPr>
          <w:ilvl w:val="0"/>
          <w:numId w:val="50"/>
        </w:numPr>
      </w:pPr>
      <w:r>
        <w:rPr>
          <w:szCs w:val="20"/>
        </w:rPr>
        <w:t>vatrogasnu intervenciju vode profesionalni vatrogasci na lokaciji (članovi ZJVP)</w:t>
      </w:r>
    </w:p>
    <w:p w14:paraId="026A46E4" w14:textId="77777777" w:rsidR="00BE2B9B" w:rsidRDefault="00BE2B9B" w:rsidP="00B57CFD">
      <w:pPr>
        <w:pStyle w:val="Odlomakpopisa1"/>
        <w:numPr>
          <w:ilvl w:val="0"/>
          <w:numId w:val="50"/>
        </w:numPr>
      </w:pPr>
      <w:r>
        <w:rPr>
          <w:szCs w:val="20"/>
        </w:rPr>
        <w:t>na lokaciji se nalazi stalno smješteno vatrogasno vozilo ZJVP</w:t>
      </w:r>
    </w:p>
    <w:p w14:paraId="422E5B11" w14:textId="77777777" w:rsidR="00BE2B9B" w:rsidRDefault="00BE2B9B" w:rsidP="00B57CFD">
      <w:pPr>
        <w:pStyle w:val="Odlomakpopisa1"/>
        <w:numPr>
          <w:ilvl w:val="0"/>
          <w:numId w:val="50"/>
        </w:numPr>
      </w:pPr>
      <w:r>
        <w:rPr>
          <w:szCs w:val="20"/>
        </w:rPr>
        <w:t>sa svim događajima i akcijama na lokaciji upoznat je</w:t>
      </w:r>
      <w:r w:rsidR="007701C9">
        <w:rPr>
          <w:szCs w:val="20"/>
        </w:rPr>
        <w:t xml:space="preserve"> r</w:t>
      </w:r>
      <w:r>
        <w:rPr>
          <w:szCs w:val="20"/>
        </w:rPr>
        <w:t>ukovoditelj Skladišta</w:t>
      </w:r>
    </w:p>
    <w:p w14:paraId="07686489" w14:textId="77777777" w:rsidR="00BE2B9B" w:rsidRDefault="00BE2B9B" w:rsidP="00B57CFD">
      <w:pPr>
        <w:pStyle w:val="Odlomakpopisa1"/>
        <w:numPr>
          <w:ilvl w:val="0"/>
          <w:numId w:val="50"/>
        </w:numPr>
      </w:pPr>
      <w:r>
        <w:rPr>
          <w:szCs w:val="20"/>
        </w:rPr>
        <w:t>ako su osposobljeni djelatnici odnosno Interventna ekipa, Tim kriznog mena</w:t>
      </w:r>
      <w:r w:rsidR="00775645">
        <w:rPr>
          <w:szCs w:val="20"/>
        </w:rPr>
        <w:t>dž</w:t>
      </w:r>
      <w:r>
        <w:rPr>
          <w:szCs w:val="20"/>
        </w:rPr>
        <w:t>menta na lo</w:t>
      </w:r>
      <w:r w:rsidR="00430129">
        <w:rPr>
          <w:szCs w:val="20"/>
        </w:rPr>
        <w:t>kaciji uspjeli ugasiti požar sa</w:t>
      </w:r>
      <w:r>
        <w:rPr>
          <w:szCs w:val="20"/>
        </w:rPr>
        <w:t xml:space="preserve"> svim raspoloživim sredstvima i opremom za gašenje, o akciji gašenja obavještavaju</w:t>
      </w:r>
      <w:r w:rsidR="00775645">
        <w:rPr>
          <w:szCs w:val="20"/>
        </w:rPr>
        <w:t xml:space="preserve"> vo</w:t>
      </w:r>
      <w:r>
        <w:rPr>
          <w:szCs w:val="20"/>
        </w:rPr>
        <w:t>ditelja koji o događaju izvještava nadležne u tvrtki (Genera</w:t>
      </w:r>
      <w:r w:rsidR="007701C9">
        <w:rPr>
          <w:szCs w:val="20"/>
        </w:rPr>
        <w:t xml:space="preserve">lni direktor) i PU, te ŽC 112 </w:t>
      </w:r>
      <w:r>
        <w:rPr>
          <w:szCs w:val="20"/>
        </w:rPr>
        <w:t xml:space="preserve"> događaj upisuje u knjigu evidencije</w:t>
      </w:r>
    </w:p>
    <w:p w14:paraId="4AE59F94" w14:textId="77777777" w:rsidR="00BE2B9B" w:rsidRDefault="007701C9" w:rsidP="00B57CFD">
      <w:pPr>
        <w:pStyle w:val="Odlomakpopisa1"/>
        <w:numPr>
          <w:ilvl w:val="0"/>
          <w:numId w:val="50"/>
        </w:numPr>
      </w:pPr>
      <w:r>
        <w:rPr>
          <w:szCs w:val="20"/>
        </w:rPr>
        <w:t>T</w:t>
      </w:r>
      <w:r w:rsidR="00BE2B9B">
        <w:rPr>
          <w:szCs w:val="20"/>
        </w:rPr>
        <w:t>im kriznog menadžmenta na razini grupacije poziva se u slučaju svakog incidenta koji je nenamjeran ili nekog drugog sličnog razvoja koji je uzrokovan aktivnostima od strane Tifon-a, treće strane koja djeluje u imenu ili pod imenom Tifon, znatna opasnost / ozljeda / oštećenje osoba / okoliša / javne i privatne imovine</w:t>
      </w:r>
    </w:p>
    <w:p w14:paraId="6627D95D" w14:textId="77777777" w:rsidR="00BE2B9B" w:rsidRDefault="00BE2B9B" w:rsidP="00B57CFD">
      <w:pPr>
        <w:pStyle w:val="Odlomakpopisa1"/>
        <w:numPr>
          <w:ilvl w:val="0"/>
          <w:numId w:val="50"/>
        </w:numPr>
      </w:pPr>
      <w:r>
        <w:rPr>
          <w:szCs w:val="20"/>
        </w:rPr>
        <w:t>aktivnosti usmjerene na uklanjanje, ublažavanje štete odvijaju se prema smjernicama planova za slučaj opasnosti, osim ako tim kao koordinacijsko tijelo u kriznoj situaciji ne odluči drugačije</w:t>
      </w:r>
    </w:p>
    <w:p w14:paraId="21CAB481" w14:textId="77777777" w:rsidR="00BE2B9B" w:rsidRDefault="00BE2B9B" w:rsidP="00B57CFD">
      <w:pPr>
        <w:spacing w:before="120" w:after="120" w:line="276" w:lineRule="auto"/>
      </w:pPr>
      <w:r>
        <w:rPr>
          <w:rFonts w:eastAsia="Times New Roman" w:cs="Times New Roman"/>
          <w:sz w:val="24"/>
          <w:szCs w:val="20"/>
          <w:lang w:eastAsia="hr-HR"/>
        </w:rPr>
        <w:lastRenderedPageBreak/>
        <w:t>Tim kriznog menadžmenta sastoji se od stalnih članova, kao i zamjenskih članova koji se pozivaju po potrebi. Organizacija Tim</w:t>
      </w:r>
      <w:r w:rsidR="007701C9">
        <w:rPr>
          <w:rFonts w:eastAsia="Times New Roman" w:cs="Times New Roman"/>
          <w:sz w:val="24"/>
          <w:szCs w:val="20"/>
          <w:lang w:eastAsia="hr-HR"/>
        </w:rPr>
        <w:t>a</w:t>
      </w:r>
      <w:r>
        <w:rPr>
          <w:rFonts w:eastAsia="Times New Roman" w:cs="Times New Roman"/>
          <w:sz w:val="24"/>
          <w:szCs w:val="20"/>
          <w:lang w:eastAsia="hr-HR"/>
        </w:rPr>
        <w:t xml:space="preserve"> kriznog menadžmenta je fleksibilna i prilagođava se pojedinačnim slučajevima.</w:t>
      </w:r>
    </w:p>
    <w:p w14:paraId="787B8C08" w14:textId="77777777" w:rsidR="00BE2B9B" w:rsidRDefault="00BE2B9B" w:rsidP="00B57CFD">
      <w:pPr>
        <w:spacing w:before="120" w:after="120" w:line="276" w:lineRule="auto"/>
        <w:rPr>
          <w:rFonts w:eastAsia="Times New Roman" w:cs="Times New Roman"/>
          <w:sz w:val="24"/>
          <w:szCs w:val="20"/>
          <w:lang w:eastAsia="hr-HR"/>
        </w:rPr>
      </w:pPr>
    </w:p>
    <w:p w14:paraId="36B80093" w14:textId="77777777" w:rsidR="00BE2B9B" w:rsidRDefault="00BE2B9B" w:rsidP="00070D56">
      <w:pPr>
        <w:numPr>
          <w:ilvl w:val="0"/>
          <w:numId w:val="69"/>
        </w:numPr>
        <w:spacing w:before="120" w:after="120" w:line="276" w:lineRule="auto"/>
      </w:pPr>
      <w:r>
        <w:rPr>
          <w:rFonts w:eastAsia="Times New Roman" w:cs="Times New Roman"/>
          <w:sz w:val="24"/>
          <w:szCs w:val="20"/>
          <w:lang w:eastAsia="hr-HR"/>
        </w:rPr>
        <w:t xml:space="preserve">U slučaju velike nesreće ili iznenadnog događaja u Skladištu i pretakalištu naftnih derivata  Zabok, svaki djelatnik koji uoči znakove tehničko - tehnološkog poremećaja koji bi mogao dovesti do iznenadnog događaja </w:t>
      </w:r>
      <w:r w:rsidR="007701C9">
        <w:rPr>
          <w:rFonts w:eastAsia="Times New Roman" w:cs="Times New Roman"/>
          <w:sz w:val="24"/>
          <w:szCs w:val="20"/>
          <w:lang w:eastAsia="hr-HR"/>
        </w:rPr>
        <w:t>dužan je o istome obavijestiti r</w:t>
      </w:r>
      <w:r>
        <w:rPr>
          <w:rFonts w:eastAsia="Times New Roman" w:cs="Times New Roman"/>
          <w:sz w:val="24"/>
          <w:szCs w:val="20"/>
          <w:lang w:eastAsia="hr-HR"/>
        </w:rPr>
        <w:t xml:space="preserve">ukovoditelja skladišta odnosno osobu za primanje/davanje priopćenja. Rukovoditelj skladišta po zaprimljenoj obavijesti obavještava osobu za primanje/davanje priopćenja. </w:t>
      </w:r>
    </w:p>
    <w:p w14:paraId="4BFAD002" w14:textId="77777777" w:rsidR="00BE2B9B" w:rsidRDefault="00BE2B9B" w:rsidP="00070D56">
      <w:pPr>
        <w:numPr>
          <w:ilvl w:val="0"/>
          <w:numId w:val="69"/>
        </w:numPr>
        <w:spacing w:before="120" w:after="120" w:line="276" w:lineRule="auto"/>
      </w:pPr>
      <w:r>
        <w:rPr>
          <w:rFonts w:eastAsia="Times New Roman" w:cs="Times New Roman"/>
          <w:sz w:val="24"/>
          <w:szCs w:val="20"/>
          <w:lang w:eastAsia="hr-HR"/>
        </w:rPr>
        <w:t xml:space="preserve">Po primitku obavijesti o velikoj nesreći osoba za primanje/davanje priopćenja o istom obavještava osobe ovlaštene/obučene za uzbunjivanje/obavješćivanje. </w:t>
      </w:r>
    </w:p>
    <w:p w14:paraId="700AB6F0" w14:textId="77777777" w:rsidR="00BE2B9B" w:rsidRDefault="00BE2B9B" w:rsidP="00070D56">
      <w:pPr>
        <w:numPr>
          <w:ilvl w:val="0"/>
          <w:numId w:val="69"/>
        </w:numPr>
        <w:spacing w:before="120" w:after="120" w:line="276" w:lineRule="auto"/>
      </w:pPr>
      <w:r>
        <w:rPr>
          <w:rFonts w:eastAsia="Times New Roman" w:cs="Times New Roman"/>
          <w:sz w:val="24"/>
          <w:szCs w:val="20"/>
          <w:lang w:eastAsia="hr-HR"/>
        </w:rPr>
        <w:t>Rukovoditelj skladišta (ili osoba koja ga zamjenjuje) uključivanjem osoblja Skladišta, organizira hitne radnje za smanjenje posljedica iznenadnog događaja, formira Interventnu ekipu i upućuje ju na mjesto iznenadnog događaja.</w:t>
      </w:r>
    </w:p>
    <w:p w14:paraId="661909B3" w14:textId="77777777" w:rsidR="00BE2B9B" w:rsidRDefault="00BE2B9B" w:rsidP="00070D56">
      <w:pPr>
        <w:numPr>
          <w:ilvl w:val="0"/>
          <w:numId w:val="69"/>
        </w:numPr>
        <w:spacing w:before="120" w:after="120" w:line="276" w:lineRule="auto"/>
      </w:pPr>
      <w:r>
        <w:rPr>
          <w:rFonts w:eastAsia="Times New Roman" w:cs="Times New Roman"/>
          <w:sz w:val="24"/>
          <w:szCs w:val="20"/>
          <w:lang w:eastAsia="hr-HR"/>
        </w:rPr>
        <w:t>Dojava požara signalizira se zvučnim alarmom uz 24 satno dežurstvo. Uzbunjivanje djelatnika i okolnog stanovništva vrši se električnom sirenom.</w:t>
      </w:r>
    </w:p>
    <w:p w14:paraId="6996033F" w14:textId="77777777" w:rsidR="00BE2B9B" w:rsidRDefault="00BE2B9B" w:rsidP="00070D56">
      <w:pPr>
        <w:numPr>
          <w:ilvl w:val="0"/>
          <w:numId w:val="69"/>
        </w:numPr>
        <w:spacing w:before="120" w:after="120" w:line="276" w:lineRule="auto"/>
      </w:pPr>
      <w:r>
        <w:rPr>
          <w:rFonts w:eastAsia="Times New Roman" w:cs="Times New Roman"/>
          <w:iCs/>
          <w:sz w:val="24"/>
          <w:szCs w:val="20"/>
          <w:lang w:eastAsia="hr-HR"/>
        </w:rPr>
        <w:t>S</w:t>
      </w:r>
      <w:r>
        <w:rPr>
          <w:rFonts w:eastAsia="Times New Roman" w:cs="Times New Roman"/>
          <w:sz w:val="24"/>
          <w:szCs w:val="20"/>
          <w:lang w:eastAsia="hr-HR"/>
        </w:rPr>
        <w:t xml:space="preserve">irena za javno uzbunjivanje </w:t>
      </w:r>
      <w:r>
        <w:rPr>
          <w:rFonts w:eastAsia="Times New Roman" w:cs="Times New Roman"/>
          <w:iCs/>
          <w:sz w:val="24"/>
          <w:szCs w:val="20"/>
          <w:lang w:eastAsia="hr-HR"/>
        </w:rPr>
        <w:t>nalazi se</w:t>
      </w:r>
      <w:r>
        <w:rPr>
          <w:rFonts w:eastAsia="Times New Roman" w:cs="Times New Roman"/>
          <w:b/>
          <w:iCs/>
          <w:sz w:val="24"/>
          <w:szCs w:val="20"/>
          <w:lang w:eastAsia="hr-HR"/>
        </w:rPr>
        <w:t xml:space="preserve"> </w:t>
      </w:r>
      <w:r>
        <w:rPr>
          <w:rFonts w:eastAsia="Times New Roman" w:cs="Times New Roman"/>
          <w:sz w:val="24"/>
          <w:szCs w:val="20"/>
          <w:lang w:eastAsia="hr-HR"/>
        </w:rPr>
        <w:t>na krovu vatrogasne pumpaone</w:t>
      </w:r>
      <w:r>
        <w:rPr>
          <w:rFonts w:eastAsia="Times New Roman" w:cs="Times New Roman"/>
          <w:b/>
          <w:iCs/>
          <w:sz w:val="24"/>
          <w:szCs w:val="20"/>
          <w:lang w:eastAsia="hr-HR"/>
        </w:rPr>
        <w:t xml:space="preserve"> (</w:t>
      </w:r>
      <w:r>
        <w:rPr>
          <w:rFonts w:eastAsia="Times New Roman" w:cs="Times New Roman"/>
          <w:sz w:val="24"/>
          <w:szCs w:val="20"/>
          <w:lang w:eastAsia="hr-HR"/>
        </w:rPr>
        <w:t>električna</w:t>
      </w:r>
      <w:r>
        <w:rPr>
          <w:rFonts w:eastAsia="Times New Roman" w:cs="Times New Roman"/>
          <w:b/>
          <w:iCs/>
          <w:sz w:val="24"/>
          <w:szCs w:val="20"/>
          <w:lang w:eastAsia="hr-HR"/>
        </w:rPr>
        <w:t>)</w:t>
      </w:r>
      <w:r>
        <w:rPr>
          <w:rFonts w:eastAsia="Times New Roman" w:cs="Times New Roman"/>
          <w:sz w:val="24"/>
          <w:szCs w:val="20"/>
          <w:lang w:eastAsia="hr-HR"/>
        </w:rPr>
        <w:t xml:space="preserve">, a u pumpaoni je upravljački ormarić s evidentiranim brojem za aktivaciju sirene. </w:t>
      </w:r>
      <w:r>
        <w:rPr>
          <w:rFonts w:eastAsia="Times New Roman" w:cs="Times New Roman"/>
          <w:iCs/>
          <w:sz w:val="24"/>
          <w:szCs w:val="20"/>
          <w:lang w:eastAsia="hr-HR"/>
        </w:rPr>
        <w:t>Redovno se testira iz ŽC 112 Krapina u tzv. tihom radu te je moguće daljinsko upravljanje iz ŽC 112, a zvučna proba se vrši na godišnjoj vježbi punog opsega.</w:t>
      </w:r>
    </w:p>
    <w:p w14:paraId="3B078551" w14:textId="77777777" w:rsidR="00BE2B9B" w:rsidRDefault="00BE2B9B" w:rsidP="00070D56">
      <w:pPr>
        <w:numPr>
          <w:ilvl w:val="0"/>
          <w:numId w:val="69"/>
        </w:numPr>
        <w:spacing w:before="120" w:after="120" w:line="276" w:lineRule="auto"/>
      </w:pPr>
      <w:r>
        <w:rPr>
          <w:rFonts w:eastAsia="Times New Roman" w:cs="Times New Roman"/>
          <w:sz w:val="24"/>
          <w:szCs w:val="20"/>
          <w:lang w:eastAsia="hr-HR"/>
        </w:rPr>
        <w:t xml:space="preserve">Rukovoditelj Skladišta stupa u vezu s tijelima lokalne </w:t>
      </w:r>
      <w:r w:rsidR="001B4202">
        <w:rPr>
          <w:rFonts w:eastAsia="Times New Roman" w:cs="Times New Roman"/>
          <w:sz w:val="24"/>
          <w:szCs w:val="20"/>
          <w:lang w:eastAsia="hr-HR"/>
        </w:rPr>
        <w:t>samo</w:t>
      </w:r>
      <w:r>
        <w:rPr>
          <w:rFonts w:eastAsia="Times New Roman" w:cs="Times New Roman"/>
          <w:sz w:val="24"/>
          <w:szCs w:val="20"/>
          <w:lang w:eastAsia="hr-HR"/>
        </w:rPr>
        <w:t>uprave i izvješćuje ih o iznenadnom događaju i po potrebi predlaže uzbunjivanje stanovništva u okolini onečišćenja te traži potrebnu pomoć za mobilizaciju privrednih i drugih subjekata.</w:t>
      </w:r>
    </w:p>
    <w:p w14:paraId="2A9250D0" w14:textId="77777777" w:rsidR="00BE2B9B" w:rsidRDefault="00BE2B9B" w:rsidP="00B57CFD">
      <w:pPr>
        <w:spacing w:line="276" w:lineRule="auto"/>
        <w:rPr>
          <w:rFonts w:eastAsia="SimSun"/>
          <w:b/>
          <w:bCs/>
          <w:caps/>
          <w:lang w:eastAsia="hr-HR"/>
        </w:rPr>
      </w:pPr>
    </w:p>
    <w:p w14:paraId="4A3313FA" w14:textId="77777777" w:rsidR="00BE2B9B" w:rsidRPr="00F2269F" w:rsidRDefault="00BE2B9B" w:rsidP="00B57CFD">
      <w:pPr>
        <w:spacing w:before="120" w:after="120" w:line="276" w:lineRule="auto"/>
        <w:rPr>
          <w:sz w:val="24"/>
          <w:szCs w:val="24"/>
        </w:rPr>
      </w:pPr>
      <w:r w:rsidRPr="00F2269F">
        <w:rPr>
          <w:b/>
          <w:sz w:val="24"/>
          <w:szCs w:val="24"/>
        </w:rPr>
        <w:t>Vatrogasno osoblje:</w:t>
      </w:r>
    </w:p>
    <w:p w14:paraId="2492448D" w14:textId="77777777" w:rsidR="00BE2B9B" w:rsidRPr="00F2269F" w:rsidRDefault="00BE2B9B" w:rsidP="00070D56">
      <w:pPr>
        <w:numPr>
          <w:ilvl w:val="0"/>
          <w:numId w:val="70"/>
        </w:numPr>
        <w:spacing w:before="120" w:after="120" w:line="276" w:lineRule="auto"/>
        <w:rPr>
          <w:sz w:val="24"/>
          <w:szCs w:val="24"/>
        </w:rPr>
      </w:pPr>
      <w:r w:rsidRPr="00F2269F">
        <w:rPr>
          <w:rFonts w:cs="Times New Roman"/>
          <w:sz w:val="24"/>
          <w:szCs w:val="24"/>
        </w:rPr>
        <w:t>Vatrogasci u smjeni po zaprimljenoj dojavi požara, odmah s vatrogasnim vozilima i u propisanoj osobnoj zaštitnoj opremi idu na mjesto nastanka požara;</w:t>
      </w:r>
    </w:p>
    <w:p w14:paraId="1A5C89D3" w14:textId="77777777" w:rsidR="00BE2B9B" w:rsidRPr="00F2269F" w:rsidRDefault="00BE2B9B" w:rsidP="00070D56">
      <w:pPr>
        <w:numPr>
          <w:ilvl w:val="0"/>
          <w:numId w:val="70"/>
        </w:numPr>
        <w:spacing w:before="120" w:after="120" w:line="276" w:lineRule="auto"/>
        <w:rPr>
          <w:sz w:val="24"/>
          <w:szCs w:val="24"/>
        </w:rPr>
      </w:pPr>
      <w:r w:rsidRPr="00F2269F">
        <w:rPr>
          <w:rFonts w:cs="Times New Roman"/>
          <w:sz w:val="24"/>
          <w:szCs w:val="24"/>
        </w:rPr>
        <w:t>Dolaskom na mjesto nastanka požara utvrđuje se činjenično stanje;</w:t>
      </w:r>
    </w:p>
    <w:p w14:paraId="6B202AC2" w14:textId="77777777" w:rsidR="00BE2B9B" w:rsidRPr="00F2269F" w:rsidRDefault="00775645" w:rsidP="00070D56">
      <w:pPr>
        <w:numPr>
          <w:ilvl w:val="0"/>
          <w:numId w:val="70"/>
        </w:numPr>
        <w:spacing w:before="120" w:after="120" w:line="276" w:lineRule="auto"/>
        <w:rPr>
          <w:sz w:val="24"/>
          <w:szCs w:val="24"/>
        </w:rPr>
      </w:pPr>
      <w:r w:rsidRPr="00F2269F">
        <w:rPr>
          <w:rFonts w:cs="Times New Roman"/>
          <w:sz w:val="24"/>
          <w:szCs w:val="24"/>
        </w:rPr>
        <w:t xml:space="preserve">Ako </w:t>
      </w:r>
      <w:r w:rsidR="00BE2B9B" w:rsidRPr="00F2269F">
        <w:rPr>
          <w:rFonts w:cs="Times New Roman"/>
          <w:sz w:val="24"/>
          <w:szCs w:val="24"/>
        </w:rPr>
        <w:t>se radi o lažnoj dojavi, vatrogasac (zapovjednik) sustavom veze obavještava smjenskog poslovođu operatera;</w:t>
      </w:r>
    </w:p>
    <w:p w14:paraId="4C153CC7" w14:textId="77777777" w:rsidR="00BE2B9B" w:rsidRPr="00F2269F" w:rsidRDefault="00775645" w:rsidP="00070D56">
      <w:pPr>
        <w:numPr>
          <w:ilvl w:val="0"/>
          <w:numId w:val="70"/>
        </w:numPr>
        <w:spacing w:before="120" w:after="120" w:line="276" w:lineRule="auto"/>
        <w:rPr>
          <w:sz w:val="24"/>
          <w:szCs w:val="24"/>
        </w:rPr>
      </w:pPr>
      <w:r w:rsidRPr="00F2269F">
        <w:rPr>
          <w:rFonts w:cs="Times New Roman"/>
          <w:sz w:val="24"/>
          <w:szCs w:val="24"/>
        </w:rPr>
        <w:t xml:space="preserve">Ako </w:t>
      </w:r>
      <w:r w:rsidR="00BE2B9B" w:rsidRPr="00F2269F">
        <w:rPr>
          <w:rFonts w:cs="Times New Roman"/>
          <w:sz w:val="24"/>
          <w:szCs w:val="24"/>
        </w:rPr>
        <w:t>se radi o požaru, postupa se sukladno Planu zaštite od požara;</w:t>
      </w:r>
    </w:p>
    <w:p w14:paraId="65C97223" w14:textId="77777777" w:rsidR="00BE2B9B" w:rsidRDefault="00BE2B9B" w:rsidP="00B57CFD">
      <w:pPr>
        <w:spacing w:before="120" w:after="120" w:line="276" w:lineRule="auto"/>
        <w:rPr>
          <w:b/>
          <w:sz w:val="24"/>
          <w:szCs w:val="24"/>
        </w:rPr>
      </w:pPr>
    </w:p>
    <w:p w14:paraId="7C2C8C5E" w14:textId="77777777" w:rsidR="00F2269F" w:rsidRDefault="00F2269F" w:rsidP="00B57CFD">
      <w:pPr>
        <w:spacing w:before="120" w:after="120" w:line="276" w:lineRule="auto"/>
        <w:rPr>
          <w:b/>
          <w:sz w:val="24"/>
          <w:szCs w:val="24"/>
        </w:rPr>
      </w:pPr>
    </w:p>
    <w:p w14:paraId="5411E251" w14:textId="77777777" w:rsidR="00F2269F" w:rsidRPr="00F2269F" w:rsidRDefault="00F2269F" w:rsidP="00B57CFD">
      <w:pPr>
        <w:spacing w:before="120" w:after="120" w:line="276" w:lineRule="auto"/>
        <w:rPr>
          <w:b/>
          <w:sz w:val="24"/>
          <w:szCs w:val="24"/>
        </w:rPr>
      </w:pPr>
    </w:p>
    <w:p w14:paraId="4D24141E" w14:textId="77777777" w:rsidR="00BE2B9B" w:rsidRPr="00F2269F" w:rsidRDefault="00BE2B9B" w:rsidP="00B57CFD">
      <w:pPr>
        <w:spacing w:before="120" w:after="120" w:line="276" w:lineRule="auto"/>
        <w:rPr>
          <w:sz w:val="24"/>
          <w:szCs w:val="24"/>
        </w:rPr>
      </w:pPr>
      <w:r w:rsidRPr="00F2269F">
        <w:rPr>
          <w:b/>
          <w:sz w:val="24"/>
          <w:szCs w:val="24"/>
        </w:rPr>
        <w:lastRenderedPageBreak/>
        <w:t>Direktor/Rukovoditelj skladišta:</w:t>
      </w:r>
    </w:p>
    <w:p w14:paraId="7C24A2CE" w14:textId="77777777" w:rsidR="00BE2B9B" w:rsidRPr="00F2269F" w:rsidRDefault="00BE2B9B" w:rsidP="00070D56">
      <w:pPr>
        <w:numPr>
          <w:ilvl w:val="0"/>
          <w:numId w:val="71"/>
        </w:numPr>
        <w:spacing w:before="120" w:after="120" w:line="276" w:lineRule="auto"/>
        <w:rPr>
          <w:sz w:val="24"/>
          <w:szCs w:val="24"/>
        </w:rPr>
      </w:pPr>
      <w:r w:rsidRPr="00F2269F">
        <w:rPr>
          <w:rFonts w:cs="Times New Roman"/>
          <w:sz w:val="24"/>
          <w:szCs w:val="24"/>
        </w:rPr>
        <w:t>Obustavlja sve radove na području gdje se dogodila velika nesreća;</w:t>
      </w:r>
    </w:p>
    <w:p w14:paraId="2486A5DC" w14:textId="77777777" w:rsidR="00BE2B9B" w:rsidRPr="00F2269F" w:rsidRDefault="00BE2B9B" w:rsidP="00070D56">
      <w:pPr>
        <w:numPr>
          <w:ilvl w:val="0"/>
          <w:numId w:val="71"/>
        </w:numPr>
        <w:spacing w:before="120" w:after="120" w:line="276" w:lineRule="auto"/>
        <w:rPr>
          <w:sz w:val="24"/>
          <w:szCs w:val="24"/>
        </w:rPr>
      </w:pPr>
      <w:r w:rsidRPr="00F2269F">
        <w:rPr>
          <w:rFonts w:cs="Times New Roman"/>
          <w:sz w:val="24"/>
          <w:szCs w:val="24"/>
        </w:rPr>
        <w:t xml:space="preserve">Formira i koordinira Interventnu ekipu za hitne radnje smanjenja posljedica; </w:t>
      </w:r>
    </w:p>
    <w:p w14:paraId="5C95A77C" w14:textId="77777777" w:rsidR="00BE2B9B" w:rsidRPr="00F2269F" w:rsidRDefault="00BE2B9B" w:rsidP="00070D56">
      <w:pPr>
        <w:numPr>
          <w:ilvl w:val="0"/>
          <w:numId w:val="71"/>
        </w:numPr>
        <w:spacing w:before="120" w:after="240" w:line="276" w:lineRule="auto"/>
        <w:rPr>
          <w:sz w:val="24"/>
          <w:szCs w:val="24"/>
        </w:rPr>
      </w:pPr>
      <w:r w:rsidRPr="00F2269F">
        <w:rPr>
          <w:rFonts w:cs="Times New Roman"/>
          <w:sz w:val="24"/>
          <w:szCs w:val="24"/>
        </w:rPr>
        <w:t>Obavještava tijela lokalne uprave.</w:t>
      </w:r>
    </w:p>
    <w:p w14:paraId="74473395" w14:textId="77777777" w:rsidR="00BE2B9B" w:rsidRDefault="00BE2B9B" w:rsidP="00B57CFD">
      <w:pPr>
        <w:spacing w:line="276" w:lineRule="auto"/>
      </w:pPr>
      <w:r>
        <w:rPr>
          <w:color w:val="000000"/>
          <w:sz w:val="24"/>
          <w:szCs w:val="24"/>
          <w:u w:val="single"/>
          <w:lang w:eastAsia="hr-HR"/>
        </w:rPr>
        <w:t xml:space="preserve">Komunikacija </w:t>
      </w:r>
      <w:r w:rsidR="00FC14B9">
        <w:rPr>
          <w:color w:val="000000"/>
          <w:sz w:val="24"/>
          <w:szCs w:val="24"/>
          <w:u w:val="single"/>
          <w:lang w:eastAsia="hr-HR"/>
        </w:rPr>
        <w:t>s ŽC 1</w:t>
      </w:r>
      <w:r>
        <w:rPr>
          <w:color w:val="000000"/>
          <w:sz w:val="24"/>
          <w:szCs w:val="24"/>
          <w:u w:val="single"/>
          <w:lang w:eastAsia="hr-HR"/>
        </w:rPr>
        <w:t>12</w:t>
      </w:r>
    </w:p>
    <w:p w14:paraId="6A92DEC7" w14:textId="77777777" w:rsidR="00BE2B9B" w:rsidRDefault="00BE2B9B" w:rsidP="00B57CFD">
      <w:pPr>
        <w:pStyle w:val="Default"/>
        <w:spacing w:line="276" w:lineRule="auto"/>
        <w:jc w:val="both"/>
      </w:pPr>
      <w:r>
        <w:t xml:space="preserve">Pokretanje postupka za provođenje mjera zaštite u slučaju opasnosti ili nastanka velike nesreće u području postrojenja Skladište i pretakalište naftnih derivata Zabok izvršava </w:t>
      </w:r>
      <w:r w:rsidR="007701C9">
        <w:t>r</w:t>
      </w:r>
      <w:r>
        <w:t>ukovoditelj Skladišta ili njegov zamjenik.</w:t>
      </w:r>
    </w:p>
    <w:p w14:paraId="1F7957AE" w14:textId="77777777" w:rsidR="00BE2B9B" w:rsidRDefault="00BE2B9B" w:rsidP="00B57CFD">
      <w:pPr>
        <w:spacing w:line="276" w:lineRule="auto"/>
      </w:pPr>
      <w:r>
        <w:rPr>
          <w:rFonts w:cs="Times New Roman"/>
          <w:color w:val="000000"/>
          <w:sz w:val="24"/>
          <w:szCs w:val="24"/>
          <w:lang w:eastAsia="hr-HR"/>
        </w:rPr>
        <w:t xml:space="preserve">Odlukom </w:t>
      </w:r>
      <w:r w:rsidR="007701C9">
        <w:rPr>
          <w:rFonts w:cs="Times New Roman"/>
          <w:color w:val="000000"/>
          <w:sz w:val="24"/>
          <w:szCs w:val="24"/>
          <w:lang w:eastAsia="hr-HR"/>
        </w:rPr>
        <w:t>r</w:t>
      </w:r>
      <w:r>
        <w:rPr>
          <w:rFonts w:cs="Times New Roman"/>
          <w:color w:val="000000"/>
          <w:sz w:val="24"/>
          <w:szCs w:val="24"/>
          <w:lang w:eastAsia="hr-HR"/>
        </w:rPr>
        <w:t xml:space="preserve">ukovoditelja o potrebi pokretanja postupka za slučaj opasnosti od nastanka, sprječavanja širenja ili ublažavanja posljedica definirana je i potreba o aktiviranju Vanjskog plana Krapinsko – zagorske županije za Skladište i pretakalište naftnih derivata Zabok. </w:t>
      </w:r>
    </w:p>
    <w:p w14:paraId="0D256A75" w14:textId="77777777" w:rsidR="00BE2B9B" w:rsidRDefault="00BE2B9B" w:rsidP="00B57CFD">
      <w:pPr>
        <w:spacing w:line="276" w:lineRule="auto"/>
      </w:pPr>
      <w:r>
        <w:rPr>
          <w:rFonts w:cs="Times New Roman"/>
          <w:color w:val="000000"/>
          <w:sz w:val="24"/>
          <w:szCs w:val="24"/>
          <w:lang w:eastAsia="hr-HR"/>
        </w:rPr>
        <w:t>U slučaju potr</w:t>
      </w:r>
      <w:r w:rsidR="007701C9">
        <w:rPr>
          <w:rFonts w:cs="Times New Roman"/>
          <w:color w:val="000000"/>
          <w:sz w:val="24"/>
          <w:szCs w:val="24"/>
          <w:lang w:eastAsia="hr-HR"/>
        </w:rPr>
        <w:t>ebe aktiviranja Vanjskog plana, r</w:t>
      </w:r>
      <w:r>
        <w:rPr>
          <w:rFonts w:cs="Times New Roman"/>
          <w:color w:val="000000"/>
          <w:sz w:val="24"/>
          <w:szCs w:val="24"/>
          <w:lang w:eastAsia="hr-HR"/>
        </w:rPr>
        <w:t xml:space="preserve">ukovoditelj ili njegov zamjenik će uspostaviti komunikaciju s </w:t>
      </w:r>
      <w:r w:rsidR="00FC14B9">
        <w:rPr>
          <w:rFonts w:cs="Times New Roman"/>
          <w:color w:val="000000"/>
          <w:sz w:val="24"/>
          <w:szCs w:val="24"/>
          <w:lang w:eastAsia="hr-HR"/>
        </w:rPr>
        <w:t xml:space="preserve">ŽC </w:t>
      </w:r>
      <w:r>
        <w:rPr>
          <w:rFonts w:cs="Times New Roman"/>
          <w:color w:val="000000"/>
          <w:sz w:val="24"/>
          <w:szCs w:val="24"/>
          <w:lang w:eastAsia="hr-HR"/>
        </w:rPr>
        <w:t xml:space="preserve">112. </w:t>
      </w:r>
    </w:p>
    <w:p w14:paraId="6F71BF7A" w14:textId="77777777" w:rsidR="00BE2B9B" w:rsidRDefault="00BE2B9B" w:rsidP="00B57CFD">
      <w:pPr>
        <w:spacing w:line="276" w:lineRule="auto"/>
      </w:pPr>
      <w:r>
        <w:rPr>
          <w:rFonts w:cs="Times New Roman"/>
          <w:color w:val="000000"/>
          <w:sz w:val="24"/>
          <w:szCs w:val="24"/>
          <w:lang w:val="en-US" w:eastAsia="hr-HR"/>
        </w:rPr>
        <w:t xml:space="preserve">Suradnja </w:t>
      </w:r>
      <w:r w:rsidR="007701C9">
        <w:rPr>
          <w:rFonts w:cs="Times New Roman"/>
          <w:color w:val="000000"/>
          <w:sz w:val="24"/>
          <w:szCs w:val="24"/>
          <w:lang w:val="en-US" w:eastAsia="hr-HR"/>
        </w:rPr>
        <w:t>r</w:t>
      </w:r>
      <w:r>
        <w:rPr>
          <w:rFonts w:cs="Times New Roman"/>
          <w:color w:val="000000"/>
          <w:sz w:val="24"/>
          <w:szCs w:val="24"/>
          <w:lang w:val="en-US" w:eastAsia="hr-HR"/>
        </w:rPr>
        <w:t xml:space="preserve">ukovoditelja i </w:t>
      </w:r>
      <w:r w:rsidR="00FC14B9">
        <w:rPr>
          <w:rFonts w:cs="Times New Roman"/>
          <w:color w:val="000000"/>
          <w:sz w:val="24"/>
          <w:szCs w:val="24"/>
          <w:lang w:val="en-US" w:eastAsia="hr-HR"/>
        </w:rPr>
        <w:t>ŽC</w:t>
      </w:r>
      <w:r>
        <w:rPr>
          <w:rFonts w:cs="Times New Roman"/>
          <w:color w:val="000000"/>
          <w:sz w:val="24"/>
          <w:szCs w:val="24"/>
          <w:lang w:val="en-US" w:eastAsia="hr-HR"/>
        </w:rPr>
        <w:t xml:space="preserve"> 112 zasniva se na razmjeni informacija o nesreći i mjerama zaštite i spašavanja koje se provode u području postrojenja.</w:t>
      </w:r>
      <w:r>
        <w:rPr>
          <w:rFonts w:cs="Times New Roman"/>
          <w:color w:val="C9211E"/>
          <w:sz w:val="24"/>
          <w:szCs w:val="24"/>
          <w:lang w:val="en-US" w:eastAsia="hr-HR"/>
        </w:rPr>
        <w:t xml:space="preserve"> </w:t>
      </w:r>
      <w:r>
        <w:rPr>
          <w:rFonts w:cs="Times New Roman"/>
          <w:color w:val="000000"/>
          <w:sz w:val="24"/>
          <w:szCs w:val="24"/>
          <w:lang w:val="en-US" w:eastAsia="hr-HR"/>
        </w:rPr>
        <w:t>Rukovoditelj sve informacije o</w:t>
      </w:r>
      <w:r>
        <w:rPr>
          <w:rFonts w:cs="Times New Roman"/>
          <w:color w:val="C9211E"/>
          <w:sz w:val="24"/>
          <w:szCs w:val="24"/>
          <w:lang w:val="en-US" w:eastAsia="hr-HR"/>
        </w:rPr>
        <w:t xml:space="preserve"> </w:t>
      </w:r>
      <w:r>
        <w:rPr>
          <w:rFonts w:cs="Times New Roman"/>
          <w:color w:val="000000"/>
          <w:sz w:val="24"/>
          <w:szCs w:val="24"/>
          <w:lang w:val="en-US" w:eastAsia="hr-HR"/>
        </w:rPr>
        <w:t xml:space="preserve">štetnom događaju, o poduzetim mjerama zaštite i spašavanja, trenutnom stanju na terenu, mogućim posljedicama, potrebom za dodatnim snagama zaštite i spašavanja i sl. direktno prenosi </w:t>
      </w:r>
      <w:r w:rsidR="00FC14B9">
        <w:rPr>
          <w:rFonts w:cs="Times New Roman"/>
          <w:color w:val="000000"/>
          <w:sz w:val="24"/>
          <w:szCs w:val="24"/>
          <w:lang w:val="en-US" w:eastAsia="hr-HR"/>
        </w:rPr>
        <w:t>ŽC</w:t>
      </w:r>
      <w:r>
        <w:rPr>
          <w:rFonts w:cs="Times New Roman"/>
          <w:color w:val="000000"/>
          <w:sz w:val="24"/>
          <w:szCs w:val="24"/>
          <w:lang w:val="en-US" w:eastAsia="hr-HR"/>
        </w:rPr>
        <w:t xml:space="preserve"> 112, te Županu zaduženom za provedbu Vanjskog plana Krapinsko - zagorske županije za Skladište i pretakalište naftnih derivata Zabok. Područje postrojenja posjeduje sustav za javno uzbunjivanje radnika kao i okolnog stanov</w:t>
      </w:r>
      <w:r w:rsidR="007701C9">
        <w:rPr>
          <w:rFonts w:cs="Times New Roman"/>
          <w:color w:val="000000"/>
          <w:sz w:val="24"/>
          <w:szCs w:val="24"/>
          <w:lang w:val="en-US" w:eastAsia="hr-HR"/>
        </w:rPr>
        <w:t>ništva.</w:t>
      </w:r>
      <w:r>
        <w:rPr>
          <w:rFonts w:cs="Times New Roman"/>
          <w:color w:val="000000"/>
          <w:sz w:val="24"/>
          <w:szCs w:val="24"/>
          <w:lang w:val="en-US" w:eastAsia="hr-HR"/>
        </w:rPr>
        <w:t xml:space="preserve"> </w:t>
      </w:r>
    </w:p>
    <w:p w14:paraId="79CB9544" w14:textId="77777777" w:rsidR="00BE2B9B" w:rsidRDefault="00BE2B9B" w:rsidP="00B66683">
      <w:pPr>
        <w:spacing w:line="276" w:lineRule="auto"/>
        <w:rPr>
          <w:rFonts w:cs="Times New Roman"/>
          <w:color w:val="000000"/>
          <w:sz w:val="24"/>
          <w:szCs w:val="24"/>
          <w:lang w:val="en-US" w:eastAsia="hr-HR"/>
        </w:rPr>
      </w:pPr>
      <w:r>
        <w:rPr>
          <w:rFonts w:cs="Times New Roman"/>
          <w:color w:val="000000"/>
          <w:sz w:val="24"/>
          <w:szCs w:val="24"/>
          <w:lang w:val="en-US" w:eastAsia="hr-HR"/>
        </w:rPr>
        <w:t xml:space="preserve">Osiguran je prijem priopćenja nadležnog </w:t>
      </w:r>
      <w:r w:rsidR="00FC14B9">
        <w:rPr>
          <w:rFonts w:cs="Times New Roman"/>
          <w:color w:val="000000"/>
          <w:sz w:val="24"/>
          <w:szCs w:val="24"/>
          <w:lang w:val="en-US" w:eastAsia="hr-HR"/>
        </w:rPr>
        <w:t>ŽC</w:t>
      </w:r>
      <w:r>
        <w:rPr>
          <w:rFonts w:cs="Times New Roman"/>
          <w:color w:val="000000"/>
          <w:sz w:val="24"/>
          <w:szCs w:val="24"/>
          <w:lang w:val="en-US" w:eastAsia="hr-HR"/>
        </w:rPr>
        <w:t xml:space="preserve"> 112 te ovlaštene i odgovorne osobe za provedbu uzbunjivanja i obavješćivanja.</w:t>
      </w:r>
    </w:p>
    <w:p w14:paraId="122A4BEA" w14:textId="77777777" w:rsidR="00B66683" w:rsidRDefault="00B66683" w:rsidP="00B66683">
      <w:pPr>
        <w:spacing w:line="276" w:lineRule="auto"/>
      </w:pPr>
    </w:p>
    <w:p w14:paraId="7BAF0D5F" w14:textId="77777777" w:rsidR="00BE2B9B" w:rsidRDefault="00BE2B9B" w:rsidP="00B57CFD">
      <w:pPr>
        <w:pStyle w:val="Default"/>
        <w:spacing w:line="276" w:lineRule="auto"/>
        <w:jc w:val="both"/>
      </w:pPr>
      <w:r>
        <w:t xml:space="preserve">Nakon zaprimljene informacije o nesreći iz Skladišta i pretakališta naftnih derivata Zabok, </w:t>
      </w:r>
      <w:r w:rsidR="00FC14B9">
        <w:t>ŽC</w:t>
      </w:r>
      <w:r>
        <w:t xml:space="preserve"> 112 aktivira gradonačelnika</w:t>
      </w:r>
      <w:r>
        <w:rPr>
          <w:szCs w:val="22"/>
        </w:rPr>
        <w:t xml:space="preserve"> Grada Zaboka i župana Krapinsko - zagorske županije koji su odgovorni za primjenu Vanjskog plana i operativno dežurstvo u policijskoj postaji 192, a nakon toga po potrebi se dalje aktiviraju redovne službe i pravne osobe s područja Grada i Županije koji se civilnom zaštitom bave u okviru svoje redovne djelatnosti. </w:t>
      </w:r>
    </w:p>
    <w:p w14:paraId="05A0ECA7" w14:textId="77777777" w:rsidR="00BE2B9B" w:rsidRDefault="00BE2B9B" w:rsidP="00B57CFD">
      <w:pPr>
        <w:spacing w:line="276" w:lineRule="auto"/>
      </w:pPr>
      <w:r>
        <w:rPr>
          <w:color w:val="000000"/>
          <w:sz w:val="24"/>
        </w:rPr>
        <w:t xml:space="preserve">Odgovorna osoba Skladišta i pretakališta naftnih derivata Zabok koja organizira komunikaciju sa Stožerom civilne zaštite je </w:t>
      </w:r>
      <w:r w:rsidR="007701C9">
        <w:rPr>
          <w:color w:val="000000"/>
          <w:sz w:val="24"/>
        </w:rPr>
        <w:t>r</w:t>
      </w:r>
      <w:r>
        <w:rPr>
          <w:color w:val="000000"/>
          <w:sz w:val="24"/>
        </w:rPr>
        <w:t>ukovoditelj Skladišta ili njegov zamjenik.</w:t>
      </w:r>
    </w:p>
    <w:p w14:paraId="09A36EF4" w14:textId="77777777" w:rsidR="00BE2B9B" w:rsidRDefault="00BE2B9B" w:rsidP="00B57CFD">
      <w:pPr>
        <w:pStyle w:val="Default"/>
        <w:spacing w:line="276" w:lineRule="auto"/>
        <w:jc w:val="both"/>
        <w:rPr>
          <w:szCs w:val="22"/>
        </w:rPr>
      </w:pPr>
    </w:p>
    <w:p w14:paraId="5DE44787" w14:textId="77777777" w:rsidR="00BE2B9B" w:rsidRDefault="00BE2B9B" w:rsidP="00B57CFD">
      <w:pPr>
        <w:pStyle w:val="Default"/>
        <w:spacing w:line="276" w:lineRule="auto"/>
        <w:jc w:val="both"/>
      </w:pPr>
      <w:r>
        <w:rPr>
          <w:szCs w:val="22"/>
        </w:rPr>
        <w:t xml:space="preserve">Obavještavanje i komuniciranje s predstavnicima javnog informiranja o izvanrednom zagađenju (karakteristikama, poduzetim postupcima itd.) obavlja se putem </w:t>
      </w:r>
      <w:r w:rsidR="007701C9">
        <w:rPr>
          <w:szCs w:val="22"/>
        </w:rPr>
        <w:t>r</w:t>
      </w:r>
      <w:r>
        <w:rPr>
          <w:szCs w:val="22"/>
        </w:rPr>
        <w:t>ukovoditelja Skladišta.</w:t>
      </w:r>
    </w:p>
    <w:p w14:paraId="1998EB6C" w14:textId="77777777" w:rsidR="00BE2B9B" w:rsidRDefault="00BE2B9B" w:rsidP="00B57CFD">
      <w:pPr>
        <w:spacing w:after="240" w:line="276" w:lineRule="auto"/>
      </w:pPr>
      <w:r>
        <w:rPr>
          <w:rFonts w:cs="Times New Roman"/>
          <w:color w:val="000000"/>
          <w:sz w:val="24"/>
          <w:szCs w:val="23"/>
          <w:lang w:val="en-US" w:eastAsia="hr-HR"/>
        </w:rPr>
        <w:t xml:space="preserve">Ako bi se posljedice proširile izvan područja postrojenja, vlastite snage i sredstva zaštite i spašavanja s postrojenja bit će korištene u sprječavanju širenja nesreće sukladno zahtjevima Grada Zaboka. </w:t>
      </w:r>
    </w:p>
    <w:p w14:paraId="1A8C5EDC" w14:textId="77777777" w:rsidR="00BE2B9B" w:rsidRDefault="00BE2B9B" w:rsidP="00B57CFD">
      <w:pPr>
        <w:pStyle w:val="Default"/>
        <w:spacing w:line="276" w:lineRule="auto"/>
        <w:jc w:val="both"/>
      </w:pPr>
      <w:r>
        <w:rPr>
          <w:rFonts w:cs="Arial"/>
          <w:color w:val="auto"/>
          <w:szCs w:val="22"/>
        </w:rPr>
        <w:t xml:space="preserve">U </w:t>
      </w:r>
      <w:r>
        <w:rPr>
          <w:rFonts w:cs="Arial"/>
          <w:b/>
          <w:i/>
          <w:color w:val="auto"/>
          <w:szCs w:val="22"/>
          <w:u w:val="single"/>
        </w:rPr>
        <w:t>Prilogu 4.</w:t>
      </w:r>
      <w:r>
        <w:rPr>
          <w:rFonts w:cs="Arial"/>
          <w:color w:val="auto"/>
          <w:szCs w:val="22"/>
        </w:rPr>
        <w:t xml:space="preserve"> prik</w:t>
      </w:r>
      <w:r>
        <w:rPr>
          <w:rFonts w:cs="Arial"/>
          <w:szCs w:val="22"/>
        </w:rPr>
        <w:t xml:space="preserve">azana je </w:t>
      </w:r>
      <w:r>
        <w:rPr>
          <w:rFonts w:cs="Arial"/>
          <w:i/>
          <w:szCs w:val="22"/>
        </w:rPr>
        <w:t>Shema komunikacije na području Vanjskog plana</w:t>
      </w:r>
      <w:r>
        <w:rPr>
          <w:rFonts w:cs="Arial"/>
          <w:szCs w:val="22"/>
        </w:rPr>
        <w:t>.</w:t>
      </w:r>
    </w:p>
    <w:p w14:paraId="161FE27C" w14:textId="77777777" w:rsidR="00BE2B9B" w:rsidRPr="00F2269F" w:rsidRDefault="00F2269F" w:rsidP="00B57CFD">
      <w:pPr>
        <w:pStyle w:val="Naslov3"/>
      </w:pPr>
      <w:bookmarkStart w:id="102" w:name="_Toc58495102"/>
      <w:r w:rsidRPr="00F2269F">
        <w:lastRenderedPageBreak/>
        <w:t>4.2.7.</w:t>
      </w:r>
      <w:r w:rsidR="00BE2B9B" w:rsidRPr="00F2269F">
        <w:t xml:space="preserve"> </w:t>
      </w:r>
      <w:bookmarkStart w:id="103" w:name="_Toc42583702"/>
      <w:bookmarkStart w:id="104" w:name="_Toc39048641"/>
      <w:r w:rsidR="00BE2B9B" w:rsidRPr="00F2269F">
        <w:t>Obveze operatera u obavješćivanju javnosti o zaštitnim mjerama i ponašanju u slučaju velike nesreće kada se očekuje širenje posljedica izvan područja postrojenja koje se moraju provoditi bez posebnih zahtjeva, a informacije trebaju biti stalno dostupne javnosti</w:t>
      </w:r>
      <w:bookmarkEnd w:id="102"/>
      <w:bookmarkEnd w:id="103"/>
      <w:bookmarkEnd w:id="104"/>
    </w:p>
    <w:p w14:paraId="60406A3D" w14:textId="77777777" w:rsidR="00BE2B9B" w:rsidRDefault="00BE2B9B" w:rsidP="00B57CFD">
      <w:pPr>
        <w:pStyle w:val="Odlomakpopisa1"/>
      </w:pPr>
      <w:r>
        <w:t xml:space="preserve">Sukladno Prilogu VI </w:t>
      </w:r>
      <w:r>
        <w:rPr>
          <w:i/>
        </w:rPr>
        <w:t>Uredbe o sprječavanju velikih nesreća koje uključuju opasne tvari („Narodne novine“, broj 44/14</w:t>
      </w:r>
      <w:r w:rsidR="007701C9">
        <w:rPr>
          <w:i/>
        </w:rPr>
        <w:t>.</w:t>
      </w:r>
      <w:r>
        <w:rPr>
          <w:i/>
        </w:rPr>
        <w:t>, 31/17</w:t>
      </w:r>
      <w:r w:rsidR="007701C9">
        <w:rPr>
          <w:i/>
        </w:rPr>
        <w:t>.</w:t>
      </w:r>
      <w:r>
        <w:rPr>
          <w:i/>
        </w:rPr>
        <w:t xml:space="preserve"> i 45/17</w:t>
      </w:r>
      <w:r w:rsidR="007701C9">
        <w:rPr>
          <w:i/>
        </w:rPr>
        <w:t>.</w:t>
      </w:r>
      <w:r>
        <w:rPr>
          <w:i/>
        </w:rPr>
        <w:t>)</w:t>
      </w:r>
      <w:r>
        <w:t xml:space="preserve">, operater je dužan obavješćivati javnost o zaštitnim mjerama i ponašanju u slučaju nesreće, koje se moraju provoditi bez posebnih zahtjeva, a informacije moraju biti stalno dostupne javnosti. Informacije o zaštitnim mjerama i ponašanju u slučaju velike nesreće kada se očekuje širenje posljedica izvan područja postrojenja su: </w:t>
      </w:r>
    </w:p>
    <w:p w14:paraId="22389308" w14:textId="77777777" w:rsidR="00BE2B9B" w:rsidRDefault="00BE2B9B" w:rsidP="00B57CFD">
      <w:pPr>
        <w:pStyle w:val="Odlomakpopisa1"/>
        <w:numPr>
          <w:ilvl w:val="0"/>
          <w:numId w:val="22"/>
        </w:numPr>
        <w:spacing w:after="0"/>
      </w:pPr>
      <w:r>
        <w:rPr>
          <w:color w:val="000000"/>
          <w:lang w:val="en-US"/>
        </w:rPr>
        <w:t xml:space="preserve">naziv tvrtke operatera te puna adresa i naziv područja postrojenja, </w:t>
      </w:r>
    </w:p>
    <w:p w14:paraId="6F6D70D2" w14:textId="77777777" w:rsidR="00BE2B9B" w:rsidRDefault="00BE2B9B" w:rsidP="00B57CFD">
      <w:pPr>
        <w:pStyle w:val="Odlomakpopisa1"/>
        <w:numPr>
          <w:ilvl w:val="0"/>
          <w:numId w:val="22"/>
        </w:numPr>
        <w:spacing w:after="0"/>
      </w:pPr>
      <w:r>
        <w:rPr>
          <w:color w:val="000000"/>
          <w:lang w:val="en-US"/>
        </w:rPr>
        <w:t xml:space="preserve">informacije kojima operater potvrđuje da područje postrojenja podliježe obvezama propisanim Uredbom o sprječavanju velikih nesreća koje uključuju opasne tvari te da je nadležnim tijelima javne vlasti dostavljena Obavijest o prisutnosti opasnih tvari, odnosno da je pribavljena suglasnost na Izvješće o sigurnosti, </w:t>
      </w:r>
    </w:p>
    <w:p w14:paraId="548E1D1A" w14:textId="77777777" w:rsidR="00BE2B9B" w:rsidRDefault="00BE2B9B" w:rsidP="00B57CFD">
      <w:pPr>
        <w:pStyle w:val="Odlomakpopisa1"/>
        <w:numPr>
          <w:ilvl w:val="0"/>
          <w:numId w:val="22"/>
        </w:numPr>
        <w:spacing w:after="0"/>
      </w:pPr>
      <w:r>
        <w:rPr>
          <w:color w:val="000000"/>
          <w:lang w:val="en-US"/>
        </w:rPr>
        <w:t xml:space="preserve">pojednostavljena objašnjenja aktivnosti koje se odvijaju unutar područja postrojenja, </w:t>
      </w:r>
    </w:p>
    <w:p w14:paraId="6AFF4F2D" w14:textId="77777777" w:rsidR="00BE2B9B" w:rsidRDefault="00BE2B9B" w:rsidP="00B57CFD">
      <w:pPr>
        <w:pStyle w:val="Odlomakpopisa1"/>
        <w:numPr>
          <w:ilvl w:val="0"/>
          <w:numId w:val="22"/>
        </w:numPr>
        <w:spacing w:after="0"/>
      </w:pPr>
      <w:r>
        <w:rPr>
          <w:color w:val="000000"/>
          <w:lang w:val="en-US"/>
        </w:rPr>
        <w:t xml:space="preserve">uobičajeni naziv ili, u slučaju opasnih tvari obuhvaćenih dijelom 1. Priloga I.A Uredbe o sprječavanju velikih nesreća koje uključuju opasne tvari, naziv kategorije ili razvrstavanja opasnosti opasnih tvari u području postrojenja koje bi mogle izazvati veliku nesreću te opis njihovih osnovnih opasnih svojstava, </w:t>
      </w:r>
    </w:p>
    <w:p w14:paraId="5F8D5E4B" w14:textId="77777777" w:rsidR="00BE2B9B" w:rsidRDefault="00BE2B9B" w:rsidP="00B57CFD">
      <w:pPr>
        <w:pStyle w:val="Odlomakpopisa1"/>
        <w:numPr>
          <w:ilvl w:val="0"/>
          <w:numId w:val="22"/>
        </w:numPr>
        <w:spacing w:after="0"/>
      </w:pPr>
      <w:r>
        <w:rPr>
          <w:color w:val="000000"/>
          <w:lang w:val="en-US"/>
        </w:rPr>
        <w:t xml:space="preserve">opće informacije o načinu upozoravanja javnosti na području utjecaja, u slučaju potrebe; dostatne informacije o primjerenom ponašanju u slučaju velike nesreće ili naznaka mjesta gdje se tim informacijama može pristupiti elektronički, </w:t>
      </w:r>
    </w:p>
    <w:p w14:paraId="4D674148" w14:textId="77777777" w:rsidR="00BE2B9B" w:rsidRDefault="00BE2B9B" w:rsidP="00B57CFD">
      <w:pPr>
        <w:pStyle w:val="Odlomakpopisa1"/>
        <w:numPr>
          <w:ilvl w:val="0"/>
          <w:numId w:val="22"/>
        </w:numPr>
        <w:spacing w:after="0"/>
      </w:pPr>
      <w:r>
        <w:rPr>
          <w:color w:val="000000"/>
          <w:lang w:val="en-US"/>
        </w:rPr>
        <w:t xml:space="preserve">datum posljednjeg nadzora nad područjem postrojenja ili upućivanje na mjesto gdje se tim informacijama može pristupiti elektronički; informacije o tome gdje se na zahtjev mogu dobiti podrobne informacije o inspekciji i povezanom inspekcijskom planu, </w:t>
      </w:r>
    </w:p>
    <w:p w14:paraId="0D403F6D" w14:textId="77777777" w:rsidR="00BE2B9B" w:rsidRDefault="00BE2B9B" w:rsidP="00B57CFD">
      <w:pPr>
        <w:pStyle w:val="Odlomakpopisa1"/>
        <w:numPr>
          <w:ilvl w:val="0"/>
          <w:numId w:val="23"/>
        </w:numPr>
        <w:spacing w:after="0"/>
      </w:pPr>
      <w:r>
        <w:rPr>
          <w:color w:val="000000"/>
          <w:lang w:val="en-US"/>
        </w:rPr>
        <w:t xml:space="preserve">opće informacije o prirodi rizika od velikih nesreća u području postrojenja uključujući i njihove moguće učinke na ljudsko zdravlje i okoliš te kratki prikaz glavnih vrsta scenarija velikih nesreća i mjera nadzora za suočavanje s njima, </w:t>
      </w:r>
    </w:p>
    <w:p w14:paraId="74CDEB06" w14:textId="77777777" w:rsidR="00BE2B9B" w:rsidRDefault="00BE2B9B" w:rsidP="00B57CFD">
      <w:pPr>
        <w:pStyle w:val="Odlomakpopisa1"/>
        <w:numPr>
          <w:ilvl w:val="0"/>
          <w:numId w:val="23"/>
        </w:numPr>
        <w:spacing w:after="0"/>
      </w:pPr>
      <w:r>
        <w:rPr>
          <w:color w:val="000000"/>
          <w:lang w:val="en-US"/>
        </w:rPr>
        <w:t xml:space="preserve">informacije kojima se potvrđuje da je operater dužan poduzeti odgovarajuće mjere na lokaciji, prvenstveno povezivanje i suradnju s hitnim službama radi ograničavanja posljedica velikih nesreća i svođenja njihovih učinaka na najmanju mjeru, </w:t>
      </w:r>
    </w:p>
    <w:p w14:paraId="1ABE2863" w14:textId="77777777" w:rsidR="00BE2B9B" w:rsidRDefault="00BE2B9B" w:rsidP="00B57CFD">
      <w:pPr>
        <w:pStyle w:val="Odlomakpopisa1"/>
        <w:numPr>
          <w:ilvl w:val="0"/>
          <w:numId w:val="23"/>
        </w:numPr>
      </w:pPr>
      <w:r>
        <w:rPr>
          <w:color w:val="000000"/>
          <w:lang w:val="en-US"/>
        </w:rPr>
        <w:t xml:space="preserve">uputu na Vanjski plan koji je sastavljen kako bi se svladali svi učinci nesreće izvan mjesta događaja s preporukom da se u slučaju nesreće postupa prema uputama i zahtjevima interventnih postrojbi i hitnih službi. </w:t>
      </w:r>
    </w:p>
    <w:p w14:paraId="0C202453" w14:textId="77777777" w:rsidR="00BE2B9B" w:rsidRDefault="00BE2B9B" w:rsidP="00B57CFD">
      <w:pPr>
        <w:pStyle w:val="Odlomakpopisa1"/>
      </w:pPr>
      <w:r>
        <w:rPr>
          <w:lang w:val="en-US"/>
        </w:rPr>
        <w:t xml:space="preserve">Ako u slučaju nesreće prijeti opasnost širenja u okolinu izvan prostora područja postrojenja s mogućnošću ugrožavanja ljudi i imovine, o tome se odmah obavještava nadležna policijska postaja na telefon 192 radi blokade prostora u neposrednoj blizini, kao i Stožer civilne zaštite (JLS koje su ugrožene) koji aktivira snage za provođenje evakuacije radi provedbe evakuacije </w:t>
      </w:r>
      <w:r>
        <w:rPr>
          <w:lang w:val="en-US"/>
        </w:rPr>
        <w:lastRenderedPageBreak/>
        <w:t>eventualno ugroženih osoba. O nastalom događaju također se obavještava središnje tijelo državne uprave nadležno za obavljanje poslova civilne zaštite koji dalje postupa prema vlastitim operativnim postupcima.</w:t>
      </w:r>
    </w:p>
    <w:p w14:paraId="481E4D22" w14:textId="77777777" w:rsidR="00BE2B9B" w:rsidRDefault="00BE2B9B" w:rsidP="00B57CFD">
      <w:pPr>
        <w:pStyle w:val="Odlomakpopisa1"/>
      </w:pPr>
      <w:r>
        <w:rPr>
          <w:lang w:val="en-US"/>
        </w:rPr>
        <w:t xml:space="preserve">Informiranje će se provoditi putem medija za javno priopćavanje (odnosno putem konferencije za predstavnike medija) cijelo vrijeme trajanja akcidenta odnosno do trenutka završetka sanacije područja. </w:t>
      </w:r>
    </w:p>
    <w:p w14:paraId="4D81E80B" w14:textId="77777777" w:rsidR="00BE2B9B" w:rsidRDefault="00BE2B9B" w:rsidP="00B57CFD">
      <w:pPr>
        <w:pStyle w:val="Odlomakpopisa1"/>
        <w:rPr>
          <w:lang w:val="en-US"/>
        </w:rPr>
      </w:pPr>
      <w:r>
        <w:rPr>
          <w:lang w:val="en-US"/>
        </w:rPr>
        <w:t xml:space="preserve">Informacije smije davati samo </w:t>
      </w:r>
      <w:r>
        <w:rPr>
          <w:b/>
          <w:bCs/>
          <w:lang w:val="en-US"/>
        </w:rPr>
        <w:t xml:space="preserve">odgovorna osoba operatera </w:t>
      </w:r>
      <w:r>
        <w:rPr>
          <w:lang w:val="en-US"/>
        </w:rPr>
        <w:t>(zamjenik ili druge stručne osobe imenovane od strane odgovorne osobe operatera).</w:t>
      </w:r>
    </w:p>
    <w:p w14:paraId="0BAFCDE8" w14:textId="77777777" w:rsidR="00F2269F" w:rsidRDefault="00F2269F" w:rsidP="00B57CFD">
      <w:pPr>
        <w:pStyle w:val="Odlomakpopisa1"/>
        <w:sectPr w:rsidR="00F2269F">
          <w:pgSz w:w="11906" w:h="16838"/>
          <w:pgMar w:top="992" w:right="1418" w:bottom="1418" w:left="1418" w:header="567" w:footer="0" w:gutter="0"/>
          <w:cols w:space="720"/>
          <w:titlePg/>
          <w:docGrid w:linePitch="360"/>
        </w:sectPr>
      </w:pPr>
    </w:p>
    <w:p w14:paraId="727B03F0" w14:textId="77777777" w:rsidR="00BE2B9B" w:rsidRDefault="00BE2B9B" w:rsidP="00B57CFD">
      <w:pPr>
        <w:pStyle w:val="Naslov1"/>
      </w:pPr>
      <w:bookmarkStart w:id="105" w:name="_Toc58495103"/>
      <w:r>
        <w:lastRenderedPageBreak/>
        <w:t>PROCJENA RIZIKA</w:t>
      </w:r>
      <w:bookmarkStart w:id="106" w:name="_Toc42583703"/>
      <w:bookmarkStart w:id="107" w:name="_Toc39048642"/>
      <w:bookmarkEnd w:id="105"/>
      <w:bookmarkEnd w:id="106"/>
      <w:bookmarkEnd w:id="107"/>
    </w:p>
    <w:p w14:paraId="7452F30A" w14:textId="77777777" w:rsidR="00BE2B9B" w:rsidRPr="00F2269F" w:rsidRDefault="00F2269F" w:rsidP="00B57CFD">
      <w:pPr>
        <w:pStyle w:val="Naslov2"/>
        <w:spacing w:line="276" w:lineRule="auto"/>
      </w:pPr>
      <w:bookmarkStart w:id="108" w:name="_Toc42583704"/>
      <w:bookmarkStart w:id="109" w:name="_Toc39048643"/>
      <w:bookmarkStart w:id="110" w:name="_Toc58495104"/>
      <w:r w:rsidRPr="00F2269F">
        <w:t xml:space="preserve">5.1. </w:t>
      </w:r>
      <w:r w:rsidR="00BE2B9B" w:rsidRPr="00F2269F">
        <w:t>OPIS</w:t>
      </w:r>
      <w:bookmarkEnd w:id="108"/>
      <w:bookmarkEnd w:id="109"/>
      <w:bookmarkEnd w:id="110"/>
      <w:r w:rsidR="00BE2B9B" w:rsidRPr="00F2269F">
        <w:t xml:space="preserve"> </w:t>
      </w:r>
    </w:p>
    <w:p w14:paraId="2D42B35B" w14:textId="77777777" w:rsidR="00BE2B9B" w:rsidRDefault="00BE2B9B" w:rsidP="00B57CFD">
      <w:pPr>
        <w:pStyle w:val="Odlomakpopisa1"/>
      </w:pPr>
      <w:r>
        <w:t>U ovom poglavlju dan je sažetak Analize rizika koja je provedena u sklopu Izvješća o sigurnosti operatera Tifon d.o.o. za područje postrojenja Skladište i pretakalište naftnih derivata Zabok.</w:t>
      </w:r>
    </w:p>
    <w:p w14:paraId="72E7731C" w14:textId="77777777" w:rsidR="00BE2B9B" w:rsidRDefault="00BE2B9B" w:rsidP="00B57CFD">
      <w:pPr>
        <w:pStyle w:val="Odlomakpopisa1"/>
      </w:pPr>
      <w:r>
        <w:rPr>
          <w:b/>
          <w:szCs w:val="22"/>
        </w:rPr>
        <w:t>Procjena rizika</w:t>
      </w:r>
      <w:r>
        <w:rPr>
          <w:szCs w:val="22"/>
        </w:rPr>
        <w:t xml:space="preserve"> temelji se na: </w:t>
      </w:r>
    </w:p>
    <w:p w14:paraId="3437FD32" w14:textId="77777777" w:rsidR="00BE2B9B" w:rsidRDefault="00BE2B9B" w:rsidP="00B57CFD">
      <w:pPr>
        <w:pStyle w:val="Odlomakpopisa1"/>
        <w:numPr>
          <w:ilvl w:val="0"/>
          <w:numId w:val="24"/>
        </w:numPr>
        <w:spacing w:after="0"/>
      </w:pPr>
      <w:r>
        <w:t>provedenim tehničkim i organizacijskim mjerama za smanjenje mogućnosti nastanka i ublažavanja neželjenih događaja</w:t>
      </w:r>
    </w:p>
    <w:p w14:paraId="62F94319" w14:textId="77777777" w:rsidR="00BE2B9B" w:rsidRDefault="00BE2B9B" w:rsidP="00B57CFD">
      <w:pPr>
        <w:pStyle w:val="Odlomakpopisa1"/>
        <w:numPr>
          <w:ilvl w:val="0"/>
          <w:numId w:val="24"/>
        </w:numPr>
      </w:pPr>
      <w:r>
        <w:t>karakteristikama prisutnih opasnih tvari u procesu te prosječnim meteorološkim uvjetima za područje postrojenja Skladište i pretakalište naftnih derivata Zabok</w:t>
      </w:r>
    </w:p>
    <w:p w14:paraId="0F90116B" w14:textId="77777777" w:rsidR="00BE2B9B" w:rsidRDefault="00BE2B9B" w:rsidP="00B57CFD">
      <w:pPr>
        <w:pStyle w:val="Odlomakpopisa1"/>
      </w:pPr>
      <w:r>
        <w:rPr>
          <w:u w:val="single"/>
        </w:rPr>
        <w:t>Procjena vjerojatnosti</w:t>
      </w:r>
      <w:r>
        <w:t xml:space="preserve"> temelji se na IAEA – TECDOC-727 metodi koja polazi od već unaprijed određenih vjerojatnosti neželjenih događaja pojedinih dijelova procesa koji su normirani u tablicama (</w:t>
      </w:r>
      <w:r>
        <w:rPr>
          <w:i/>
          <w:iCs/>
        </w:rPr>
        <w:t>Priručnik za razvrstavanje i utvrđivanje prioriteta među rizicima izazvanim velikim nesrećama u procesnoj i srodnim industrijama, revizija 1, IAEA, BEČ, 1996. godina</w:t>
      </w:r>
      <w:r>
        <w:t>).</w:t>
      </w:r>
    </w:p>
    <w:p w14:paraId="24F8E899" w14:textId="77777777" w:rsidR="00BE2B9B" w:rsidRDefault="00BE2B9B" w:rsidP="00B57CFD">
      <w:pPr>
        <w:pStyle w:val="Odlomakpopisa1"/>
      </w:pPr>
      <w:r>
        <w:rPr>
          <w:u w:val="single"/>
        </w:rPr>
        <w:t>Procjena mogućih posljedica</w:t>
      </w:r>
      <w:r>
        <w:t xml:space="preserve"> za zaposlenike, radnu okolinu i okruženje određuju se izračunom zona ugroženosti različitih intenziteta za najgori mogući slučaj na području postrojenja i za alternativne scenarije. </w:t>
      </w:r>
    </w:p>
    <w:p w14:paraId="7C000E4B" w14:textId="77777777" w:rsidR="00BE2B9B" w:rsidRDefault="00BE2B9B" w:rsidP="00B57CFD">
      <w:pPr>
        <w:pStyle w:val="Odlomakpopisa1"/>
      </w:pPr>
      <w:r>
        <w:t xml:space="preserve">Kod izrade scenarija uzete su sljedeće granične vrijednosti zona ugroženosti za požar i eksploziju (sukladno </w:t>
      </w:r>
      <w:r>
        <w:rPr>
          <w:i/>
        </w:rPr>
        <w:t>Uredbi</w:t>
      </w:r>
      <w:r>
        <w:t xml:space="preserve"> </w:t>
      </w:r>
      <w:r>
        <w:rPr>
          <w:i/>
        </w:rPr>
        <w:t>o sprječavanju velikih nesreća koje uključuju opasne tvari</w:t>
      </w:r>
      <w:r>
        <w:t>):</w:t>
      </w:r>
    </w:p>
    <w:p w14:paraId="293155D9" w14:textId="77777777" w:rsidR="00BE2B9B" w:rsidRDefault="00BE2B9B" w:rsidP="00B57CFD">
      <w:pPr>
        <w:pStyle w:val="Odlomakpopisa1"/>
        <w:numPr>
          <w:ilvl w:val="0"/>
          <w:numId w:val="25"/>
        </w:numPr>
        <w:spacing w:before="120"/>
      </w:pPr>
      <w:r>
        <w:t>zone ugroženosti za scenarij stacionarne radijacije (vatre) („pool fire“)</w:t>
      </w:r>
    </w:p>
    <w:p w14:paraId="64B73062" w14:textId="3B27C455" w:rsidR="00BE2B9B" w:rsidRDefault="00BE2B9B" w:rsidP="00B57CFD">
      <w:pPr>
        <w:pStyle w:val="Opisslike1"/>
        <w:spacing w:after="120" w:line="276" w:lineRule="auto"/>
      </w:pPr>
      <w:bookmarkStart w:id="111" w:name="_Toc42583752"/>
      <w:bookmarkStart w:id="112" w:name="_Toc58492679"/>
      <w:r>
        <w:t xml:space="preserve">Tablica </w:t>
      </w:r>
      <w:r w:rsidR="003E75E0">
        <w:fldChar w:fldCharType="begin"/>
      </w:r>
      <w:r w:rsidR="003E75E0">
        <w:instrText xml:space="preserve"> SEQ "Tablica" \* ARABIC </w:instrText>
      </w:r>
      <w:r w:rsidR="003E75E0">
        <w:fldChar w:fldCharType="separate"/>
      </w:r>
      <w:r w:rsidR="00357A0D">
        <w:rPr>
          <w:noProof/>
        </w:rPr>
        <w:t>7</w:t>
      </w:r>
      <w:r w:rsidR="003E75E0">
        <w:rPr>
          <w:noProof/>
        </w:rPr>
        <w:fldChar w:fldCharType="end"/>
      </w:r>
      <w:r>
        <w:t xml:space="preserve">. </w:t>
      </w:r>
      <w:bookmarkStart w:id="113" w:name="_Toc39032038"/>
      <w:r>
        <w:rPr>
          <w:sz w:val="22"/>
        </w:rPr>
        <w:t>Razmatrane zone ugroženosti – požar</w:t>
      </w:r>
      <w:bookmarkEnd w:id="111"/>
      <w:bookmarkEnd w:id="112"/>
      <w:bookmarkEnd w:id="113"/>
      <w:r>
        <w:rPr>
          <w:sz w:val="22"/>
        </w:rPr>
        <w:t xml:space="preserve"> </w:t>
      </w:r>
    </w:p>
    <w:tbl>
      <w:tblPr>
        <w:tblW w:w="0" w:type="auto"/>
        <w:tblInd w:w="221" w:type="dxa"/>
        <w:tblLayout w:type="fixed"/>
        <w:tblLook w:val="0000" w:firstRow="0" w:lastRow="0" w:firstColumn="0" w:lastColumn="0" w:noHBand="0" w:noVBand="0"/>
      </w:tblPr>
      <w:tblGrid>
        <w:gridCol w:w="2268"/>
        <w:gridCol w:w="3402"/>
        <w:gridCol w:w="3402"/>
      </w:tblGrid>
      <w:tr w:rsidR="00BE2B9B" w14:paraId="37E1DED8" w14:textId="77777777">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81589" w14:textId="77777777" w:rsidR="00BE2B9B" w:rsidRDefault="00BE2B9B" w:rsidP="00B57CFD">
            <w:pPr>
              <w:widowControl w:val="0"/>
              <w:spacing w:line="276" w:lineRule="auto"/>
              <w:jc w:val="center"/>
            </w:pPr>
            <w:r>
              <w:rPr>
                <w:rFonts w:eastAsia="Times New Roman"/>
                <w:b/>
                <w:sz w:val="20"/>
                <w:lang w:val="en-US" w:bidi="en-US"/>
              </w:rPr>
              <w:t>ZONA UGROŽENOSTI</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F253A" w14:textId="77777777" w:rsidR="00BE2B9B" w:rsidRDefault="00BE2B9B" w:rsidP="00B57CFD">
            <w:pPr>
              <w:widowControl w:val="0"/>
              <w:spacing w:line="276" w:lineRule="auto"/>
              <w:jc w:val="center"/>
            </w:pPr>
            <w:r>
              <w:rPr>
                <w:rFonts w:eastAsia="Times New Roman"/>
                <w:b/>
                <w:sz w:val="20"/>
                <w:lang w:val="en-US" w:bidi="en-US"/>
              </w:rPr>
              <w:t>GRANICA OPASNOSTI (ZRAČENJE KOJE PO JEDINICI POVRŠINE PRIMA RECIPIJENT )</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3F098" w14:textId="77777777" w:rsidR="00BE2B9B" w:rsidRDefault="00BE2B9B" w:rsidP="00B57CFD">
            <w:pPr>
              <w:widowControl w:val="0"/>
              <w:spacing w:line="276" w:lineRule="auto"/>
              <w:jc w:val="center"/>
            </w:pPr>
            <w:r>
              <w:rPr>
                <w:rFonts w:eastAsia="Times New Roman"/>
                <w:b/>
                <w:sz w:val="20"/>
                <w:lang w:val="en-US" w:bidi="en-US"/>
              </w:rPr>
              <w:t>POSLJEDICE</w:t>
            </w:r>
          </w:p>
        </w:tc>
      </w:tr>
      <w:tr w:rsidR="00BE2B9B" w14:paraId="6FCAB0C8" w14:textId="77777777">
        <w:trPr>
          <w:trHeight w:val="12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EE653" w14:textId="77777777" w:rsidR="00BE2B9B" w:rsidRDefault="00BE2B9B" w:rsidP="00B57CFD">
            <w:pPr>
              <w:widowControl w:val="0"/>
              <w:spacing w:line="276" w:lineRule="auto"/>
              <w:jc w:val="center"/>
            </w:pPr>
            <w:r>
              <w:rPr>
                <w:rFonts w:eastAsia="Times New Roman"/>
                <w:sz w:val="20"/>
                <w:szCs w:val="20"/>
                <w:lang w:val="en-US" w:bidi="en-US"/>
              </w:rPr>
              <w:t>Crvena zona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6E088" w14:textId="77777777" w:rsidR="00BE2B9B" w:rsidRDefault="00BE2B9B" w:rsidP="00B57CFD">
            <w:pPr>
              <w:widowControl w:val="0"/>
              <w:spacing w:line="276" w:lineRule="auto"/>
              <w:jc w:val="center"/>
            </w:pPr>
            <w:r>
              <w:rPr>
                <w:rFonts w:eastAsia="Times New Roman"/>
                <w:sz w:val="20"/>
                <w:szCs w:val="20"/>
                <w:lang w:val="en-US" w:bidi="en-US"/>
              </w:rPr>
              <w:t>12,5 kW/m</w:t>
            </w:r>
            <w:r>
              <w:rPr>
                <w:rFonts w:eastAsia="Times New Roman"/>
                <w:sz w:val="20"/>
                <w:szCs w:val="20"/>
                <w:vertAlign w:val="superscript"/>
                <w:lang w:val="en-US" w:bidi="en-US"/>
              </w:rPr>
              <w:t>2</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0AE47" w14:textId="77777777" w:rsidR="00BE2B9B" w:rsidRDefault="00BE2B9B" w:rsidP="00B57CFD">
            <w:pPr>
              <w:widowControl w:val="0"/>
              <w:spacing w:line="276" w:lineRule="auto"/>
              <w:jc w:val="center"/>
            </w:pPr>
            <w:r>
              <w:rPr>
                <w:rFonts w:eastAsia="Times New Roman"/>
                <w:sz w:val="20"/>
                <w:szCs w:val="20"/>
                <w:lang w:val="en-US" w:bidi="en-US"/>
              </w:rPr>
              <w:t>zona visoke smrtnosti</w:t>
            </w:r>
          </w:p>
        </w:tc>
      </w:tr>
      <w:tr w:rsidR="00BE2B9B" w14:paraId="6C772BEE" w14:textId="77777777">
        <w:trPr>
          <w:trHeight w:val="127"/>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CE470" w14:textId="77777777" w:rsidR="00BE2B9B" w:rsidRDefault="00BE2B9B" w:rsidP="00B57CFD">
            <w:pPr>
              <w:widowControl w:val="0"/>
              <w:spacing w:line="276" w:lineRule="auto"/>
              <w:jc w:val="center"/>
            </w:pPr>
            <w:r>
              <w:rPr>
                <w:rFonts w:eastAsia="Times New Roman"/>
                <w:sz w:val="20"/>
                <w:szCs w:val="20"/>
                <w:lang w:val="en-US" w:bidi="en-US"/>
              </w:rPr>
              <w:t>Narančasta zona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4793A" w14:textId="77777777" w:rsidR="00BE2B9B" w:rsidRDefault="00BE2B9B" w:rsidP="00B57CFD">
            <w:pPr>
              <w:widowControl w:val="0"/>
              <w:spacing w:line="276" w:lineRule="auto"/>
              <w:jc w:val="center"/>
            </w:pPr>
            <w:r>
              <w:rPr>
                <w:rFonts w:eastAsia="Times New Roman"/>
                <w:sz w:val="20"/>
                <w:szCs w:val="20"/>
                <w:lang w:val="en-US" w:bidi="en-US"/>
              </w:rPr>
              <w:t>7 kW/m</w:t>
            </w:r>
            <w:r>
              <w:rPr>
                <w:rFonts w:eastAsia="Times New Roman"/>
                <w:sz w:val="20"/>
                <w:szCs w:val="20"/>
                <w:vertAlign w:val="superscript"/>
                <w:lang w:val="en-US" w:bidi="en-US"/>
              </w:rPr>
              <w:t>2</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B6610" w14:textId="77777777" w:rsidR="00BE2B9B" w:rsidRDefault="00BE2B9B" w:rsidP="00B57CFD">
            <w:pPr>
              <w:pStyle w:val="Stil4"/>
              <w:widowControl w:val="0"/>
              <w:spacing w:line="276" w:lineRule="auto"/>
              <w:jc w:val="center"/>
            </w:pPr>
            <w:r>
              <w:rPr>
                <w:rFonts w:ascii="Calibri" w:hAnsi="Calibri" w:cs="Calibri"/>
                <w:b w:val="0"/>
                <w:sz w:val="20"/>
                <w:szCs w:val="20"/>
                <w:lang w:val="en-US" w:bidi="en-US"/>
              </w:rPr>
              <w:t>zona smrtnosti</w:t>
            </w:r>
          </w:p>
        </w:tc>
      </w:tr>
      <w:tr w:rsidR="00BE2B9B" w14:paraId="379E5124" w14:textId="77777777">
        <w:trPr>
          <w:trHeight w:val="7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D4B8A" w14:textId="77777777" w:rsidR="00BE2B9B" w:rsidRDefault="00BE2B9B" w:rsidP="00B57CFD">
            <w:pPr>
              <w:widowControl w:val="0"/>
              <w:spacing w:line="276" w:lineRule="auto"/>
              <w:jc w:val="center"/>
            </w:pPr>
            <w:r>
              <w:rPr>
                <w:rFonts w:eastAsia="Times New Roman"/>
                <w:sz w:val="20"/>
                <w:szCs w:val="20"/>
                <w:lang w:val="en-US" w:bidi="en-US"/>
              </w:rPr>
              <w:t>Žuta zona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7AD32" w14:textId="77777777" w:rsidR="00BE2B9B" w:rsidRDefault="00BE2B9B" w:rsidP="00B57CFD">
            <w:pPr>
              <w:widowControl w:val="0"/>
              <w:spacing w:line="276" w:lineRule="auto"/>
              <w:jc w:val="center"/>
            </w:pPr>
            <w:r>
              <w:rPr>
                <w:rFonts w:eastAsia="Times New Roman"/>
                <w:sz w:val="20"/>
                <w:szCs w:val="20"/>
                <w:lang w:val="en-US" w:bidi="en-US"/>
              </w:rPr>
              <w:t>5 kW/m</w:t>
            </w:r>
            <w:r>
              <w:rPr>
                <w:rFonts w:eastAsia="Times New Roman"/>
                <w:sz w:val="20"/>
                <w:szCs w:val="20"/>
                <w:vertAlign w:val="superscript"/>
                <w:lang w:val="en-US" w:bidi="en-US"/>
              </w:rPr>
              <w:t>2</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C3C9E" w14:textId="77777777" w:rsidR="00BE2B9B" w:rsidRDefault="00BE2B9B" w:rsidP="00B57CFD">
            <w:pPr>
              <w:pStyle w:val="Default"/>
              <w:widowControl w:val="0"/>
              <w:spacing w:line="276" w:lineRule="auto"/>
              <w:jc w:val="center"/>
            </w:pPr>
            <w:r>
              <w:rPr>
                <w:rFonts w:eastAsia="Times New Roman"/>
                <w:sz w:val="20"/>
                <w:szCs w:val="20"/>
                <w:lang w:val="en-US" w:bidi="en-US"/>
              </w:rPr>
              <w:t>zona trajnih posljedica</w:t>
            </w:r>
          </w:p>
        </w:tc>
      </w:tr>
      <w:tr w:rsidR="00BE2B9B" w14:paraId="409C402B" w14:textId="77777777">
        <w:trPr>
          <w:trHeight w:val="7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BA074" w14:textId="77777777" w:rsidR="00BE2B9B" w:rsidRDefault="00BE2B9B" w:rsidP="00B57CFD">
            <w:pPr>
              <w:widowControl w:val="0"/>
              <w:spacing w:line="276" w:lineRule="auto"/>
              <w:jc w:val="center"/>
            </w:pPr>
            <w:r>
              <w:rPr>
                <w:rFonts w:eastAsia="Times New Roman"/>
                <w:sz w:val="20"/>
                <w:szCs w:val="20"/>
                <w:lang w:val="en-US" w:bidi="en-US"/>
              </w:rPr>
              <w:t>Zelena zona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75BD5" w14:textId="77777777" w:rsidR="00BE2B9B" w:rsidRDefault="00BE2B9B" w:rsidP="00B57CFD">
            <w:pPr>
              <w:widowControl w:val="0"/>
              <w:spacing w:line="276" w:lineRule="auto"/>
              <w:jc w:val="center"/>
            </w:pPr>
            <w:r>
              <w:rPr>
                <w:rFonts w:eastAsia="Times New Roman"/>
                <w:sz w:val="20"/>
                <w:szCs w:val="20"/>
                <w:lang w:val="en-US" w:bidi="en-US"/>
              </w:rPr>
              <w:t>3 kW/m</w:t>
            </w:r>
            <w:r>
              <w:rPr>
                <w:rFonts w:eastAsia="Times New Roman"/>
                <w:sz w:val="20"/>
                <w:szCs w:val="20"/>
                <w:vertAlign w:val="superscript"/>
                <w:lang w:val="en-US" w:bidi="en-US"/>
              </w:rPr>
              <w:t>2</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ABE1D" w14:textId="77777777" w:rsidR="00BE2B9B" w:rsidRDefault="00BE2B9B" w:rsidP="00B57CFD">
            <w:pPr>
              <w:pStyle w:val="Default"/>
              <w:widowControl w:val="0"/>
              <w:spacing w:line="276" w:lineRule="auto"/>
              <w:jc w:val="center"/>
            </w:pPr>
            <w:r>
              <w:rPr>
                <w:rFonts w:eastAsia="Times New Roman"/>
                <w:sz w:val="20"/>
                <w:szCs w:val="20"/>
                <w:lang w:val="en-US" w:bidi="en-US"/>
              </w:rPr>
              <w:t>zona privremenih posljedica</w:t>
            </w:r>
          </w:p>
        </w:tc>
      </w:tr>
    </w:tbl>
    <w:p w14:paraId="45567F19" w14:textId="77777777" w:rsidR="00D94AF4" w:rsidRDefault="00D94AF4" w:rsidP="00B57CFD">
      <w:pPr>
        <w:spacing w:line="276" w:lineRule="auto"/>
        <w:sectPr w:rsidR="00D94AF4">
          <w:headerReference w:type="even" r:id="rId78"/>
          <w:headerReference w:type="default" r:id="rId79"/>
          <w:footerReference w:type="even" r:id="rId80"/>
          <w:footerReference w:type="default" r:id="rId81"/>
          <w:headerReference w:type="first" r:id="rId82"/>
          <w:footerReference w:type="first" r:id="rId83"/>
          <w:pgSz w:w="11906" w:h="16838"/>
          <w:pgMar w:top="992" w:right="1418" w:bottom="1418" w:left="1418" w:header="567" w:footer="0" w:gutter="0"/>
          <w:cols w:space="720"/>
          <w:docGrid w:linePitch="360"/>
        </w:sectPr>
      </w:pPr>
    </w:p>
    <w:p w14:paraId="2256B4E1" w14:textId="77777777" w:rsidR="00BE2B9B" w:rsidRDefault="00BE2B9B" w:rsidP="00B57CFD">
      <w:pPr>
        <w:pStyle w:val="Odlomakpopisa1"/>
        <w:numPr>
          <w:ilvl w:val="0"/>
          <w:numId w:val="26"/>
        </w:numPr>
        <w:spacing w:before="120"/>
      </w:pPr>
      <w:r>
        <w:lastRenderedPageBreak/>
        <w:t xml:space="preserve">zone ugroženosti za scenarij eksplozije oblaka para (nadtlak) </w:t>
      </w:r>
    </w:p>
    <w:p w14:paraId="7365EA8F" w14:textId="54831673" w:rsidR="00BE2B9B" w:rsidRDefault="00BE2B9B" w:rsidP="00B57CFD">
      <w:pPr>
        <w:spacing w:before="120" w:after="120" w:line="276" w:lineRule="auto"/>
        <w:jc w:val="center"/>
      </w:pPr>
      <w:bookmarkStart w:id="114" w:name="_Toc42583753"/>
      <w:bookmarkStart w:id="115" w:name="_Toc58492680"/>
      <w:r>
        <w:rPr>
          <w:b/>
          <w:bCs/>
        </w:rPr>
        <w:t xml:space="preserve">Tablica </w:t>
      </w:r>
      <w:r>
        <w:rPr>
          <w:b/>
          <w:bCs/>
        </w:rPr>
        <w:fldChar w:fldCharType="begin"/>
      </w:r>
      <w:r>
        <w:rPr>
          <w:b/>
          <w:bCs/>
        </w:rPr>
        <w:instrText xml:space="preserve"> SEQ "Tablica" \* ARABIC </w:instrText>
      </w:r>
      <w:r>
        <w:rPr>
          <w:b/>
          <w:bCs/>
        </w:rPr>
        <w:fldChar w:fldCharType="separate"/>
      </w:r>
      <w:r w:rsidR="00357A0D">
        <w:rPr>
          <w:b/>
          <w:bCs/>
          <w:noProof/>
        </w:rPr>
        <w:t>8</w:t>
      </w:r>
      <w:r>
        <w:rPr>
          <w:b/>
          <w:bCs/>
        </w:rPr>
        <w:fldChar w:fldCharType="end"/>
      </w:r>
      <w:r>
        <w:rPr>
          <w:b/>
          <w:bCs/>
        </w:rPr>
        <w:t>. Razmatrane zone ugroženosti – eksplozija</w:t>
      </w:r>
      <w:bookmarkEnd w:id="114"/>
      <w:bookmarkEnd w:id="115"/>
      <w:r>
        <w:rPr>
          <w:b/>
          <w:bCs/>
        </w:rPr>
        <w:t xml:space="preserve"> </w:t>
      </w:r>
    </w:p>
    <w:tbl>
      <w:tblPr>
        <w:tblW w:w="0" w:type="auto"/>
        <w:tblInd w:w="221" w:type="dxa"/>
        <w:tblLayout w:type="fixed"/>
        <w:tblLook w:val="0000" w:firstRow="0" w:lastRow="0" w:firstColumn="0" w:lastColumn="0" w:noHBand="0" w:noVBand="0"/>
      </w:tblPr>
      <w:tblGrid>
        <w:gridCol w:w="2268"/>
        <w:gridCol w:w="3402"/>
        <w:gridCol w:w="3402"/>
      </w:tblGrid>
      <w:tr w:rsidR="00BE2B9B" w14:paraId="58CB172D" w14:textId="77777777">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47373" w14:textId="77777777" w:rsidR="00BE2B9B" w:rsidRDefault="00BE2B9B" w:rsidP="00B57CFD">
            <w:pPr>
              <w:widowControl w:val="0"/>
              <w:spacing w:line="276" w:lineRule="auto"/>
              <w:jc w:val="center"/>
            </w:pPr>
            <w:r>
              <w:rPr>
                <w:rFonts w:eastAsia="Times New Roman" w:cs="Calibri"/>
                <w:b/>
                <w:sz w:val="20"/>
                <w:lang w:val="en-US" w:bidi="en-US"/>
              </w:rPr>
              <w:t>ZONA UGROŽENOSTI</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DD43A" w14:textId="77777777" w:rsidR="00BE2B9B" w:rsidRDefault="00BE2B9B" w:rsidP="00B57CFD">
            <w:pPr>
              <w:widowControl w:val="0"/>
              <w:spacing w:line="276" w:lineRule="auto"/>
              <w:jc w:val="center"/>
            </w:pPr>
            <w:r>
              <w:rPr>
                <w:rFonts w:eastAsia="Times New Roman" w:cs="Calibri"/>
                <w:b/>
                <w:sz w:val="20"/>
                <w:lang w:val="en-US" w:bidi="en-US"/>
              </w:rPr>
              <w:t>GRANICA OPASNOSTI (ZRAČENJE KOJE PO JEDINICI POVRŠINE PRIMA RECIPIJENT )</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3798E" w14:textId="77777777" w:rsidR="00BE2B9B" w:rsidRDefault="00BE2B9B" w:rsidP="00B57CFD">
            <w:pPr>
              <w:widowControl w:val="0"/>
              <w:spacing w:line="276" w:lineRule="auto"/>
              <w:jc w:val="center"/>
            </w:pPr>
            <w:r>
              <w:rPr>
                <w:rFonts w:eastAsia="Times New Roman" w:cs="Calibri"/>
                <w:b/>
                <w:sz w:val="20"/>
                <w:lang w:val="en-US" w:bidi="en-US"/>
              </w:rPr>
              <w:t>POSLJEDICE</w:t>
            </w:r>
          </w:p>
        </w:tc>
      </w:tr>
      <w:tr w:rsidR="00BE2B9B" w14:paraId="471427A1" w14:textId="77777777">
        <w:trPr>
          <w:trHeight w:val="86"/>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4FAFC" w14:textId="77777777" w:rsidR="00BE2B9B" w:rsidRDefault="00BE2B9B" w:rsidP="00B57CFD">
            <w:pPr>
              <w:widowControl w:val="0"/>
              <w:spacing w:line="276" w:lineRule="auto"/>
              <w:jc w:val="center"/>
            </w:pPr>
            <w:r>
              <w:rPr>
                <w:rFonts w:eastAsia="Times New Roman" w:cs="Calibri"/>
                <w:sz w:val="20"/>
                <w:szCs w:val="20"/>
                <w:lang w:val="en-US" w:bidi="en-US"/>
              </w:rPr>
              <w:t>Crvena zona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D3CA9" w14:textId="77777777" w:rsidR="00BE2B9B" w:rsidRDefault="00BE2B9B" w:rsidP="00B57CFD">
            <w:pPr>
              <w:widowControl w:val="0"/>
              <w:spacing w:line="276" w:lineRule="auto"/>
              <w:jc w:val="center"/>
            </w:pPr>
            <w:r>
              <w:rPr>
                <w:rFonts w:eastAsia="Times New Roman" w:cs="Calibri"/>
                <w:sz w:val="20"/>
                <w:szCs w:val="20"/>
                <w:lang w:val="en-US" w:bidi="en-US"/>
              </w:rPr>
              <w:t>0,6 bara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CF232" w14:textId="77777777" w:rsidR="00BE2B9B" w:rsidRDefault="00BE2B9B" w:rsidP="00B57CFD">
            <w:pPr>
              <w:widowControl w:val="0"/>
              <w:spacing w:line="276" w:lineRule="auto"/>
              <w:jc w:val="center"/>
            </w:pPr>
            <w:r>
              <w:rPr>
                <w:rFonts w:eastAsia="Times New Roman" w:cs="Calibri"/>
                <w:sz w:val="20"/>
                <w:szCs w:val="20"/>
                <w:lang w:val="en-US" w:bidi="en-US"/>
              </w:rPr>
              <w:t>zona visoke smrtnosti</w:t>
            </w:r>
          </w:p>
        </w:tc>
      </w:tr>
      <w:tr w:rsidR="00BE2B9B" w14:paraId="09E75681" w14:textId="77777777">
        <w:trPr>
          <w:trHeight w:val="91"/>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11F8E" w14:textId="77777777" w:rsidR="00BE2B9B" w:rsidRDefault="00BE2B9B" w:rsidP="00B57CFD">
            <w:pPr>
              <w:widowControl w:val="0"/>
              <w:spacing w:line="276" w:lineRule="auto"/>
              <w:jc w:val="center"/>
            </w:pPr>
            <w:r>
              <w:rPr>
                <w:rFonts w:eastAsia="Times New Roman" w:cs="Calibri"/>
                <w:sz w:val="20"/>
                <w:szCs w:val="20"/>
                <w:lang w:val="en-US" w:bidi="en-US"/>
              </w:rPr>
              <w:t>Ružičasta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48325" w14:textId="77777777" w:rsidR="00BE2B9B" w:rsidRDefault="00BE2B9B" w:rsidP="00B57CFD">
            <w:pPr>
              <w:widowControl w:val="0"/>
              <w:spacing w:line="276" w:lineRule="auto"/>
              <w:jc w:val="center"/>
            </w:pPr>
            <w:r>
              <w:rPr>
                <w:rFonts w:eastAsia="Times New Roman" w:cs="Calibri"/>
                <w:sz w:val="20"/>
                <w:szCs w:val="20"/>
                <w:lang w:val="en-US" w:bidi="en-US"/>
              </w:rPr>
              <w:t>0,3 bara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80651" w14:textId="77777777" w:rsidR="00BE2B9B" w:rsidRDefault="00BE2B9B" w:rsidP="00B57CFD">
            <w:pPr>
              <w:pStyle w:val="Stil4"/>
              <w:widowControl w:val="0"/>
              <w:spacing w:line="276" w:lineRule="auto"/>
              <w:jc w:val="center"/>
            </w:pPr>
            <w:r>
              <w:rPr>
                <w:rFonts w:ascii="Calibri" w:hAnsi="Calibri" w:cs="Calibri"/>
                <w:sz w:val="20"/>
                <w:szCs w:val="20"/>
                <w:lang w:val="en-US" w:bidi="en-US"/>
              </w:rPr>
              <w:t>zona domino efekta</w:t>
            </w:r>
          </w:p>
        </w:tc>
      </w:tr>
      <w:tr w:rsidR="00BE2B9B" w14:paraId="137C6934" w14:textId="77777777">
        <w:trPr>
          <w:trHeight w:val="70"/>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E36C2" w14:textId="77777777" w:rsidR="00BE2B9B" w:rsidRDefault="00BE2B9B" w:rsidP="00B57CFD">
            <w:pPr>
              <w:widowControl w:val="0"/>
              <w:spacing w:line="276" w:lineRule="auto"/>
              <w:jc w:val="center"/>
            </w:pPr>
            <w:r>
              <w:rPr>
                <w:rFonts w:eastAsia="Times New Roman" w:cs="Calibri"/>
                <w:sz w:val="20"/>
                <w:szCs w:val="20"/>
                <w:lang w:val="en-US" w:bidi="en-US"/>
              </w:rPr>
              <w:t>Narančasta zona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7642D" w14:textId="77777777" w:rsidR="00BE2B9B" w:rsidRDefault="00BE2B9B" w:rsidP="00B57CFD">
            <w:pPr>
              <w:widowControl w:val="0"/>
              <w:spacing w:line="276" w:lineRule="auto"/>
              <w:jc w:val="center"/>
            </w:pPr>
            <w:r>
              <w:rPr>
                <w:rFonts w:eastAsia="Times New Roman" w:cs="Calibri"/>
                <w:sz w:val="20"/>
                <w:szCs w:val="20"/>
                <w:lang w:val="en-US" w:bidi="en-US"/>
              </w:rPr>
              <w:t>0,14 bara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AF8EC" w14:textId="77777777" w:rsidR="00BE2B9B" w:rsidRDefault="00BE2B9B" w:rsidP="00B57CFD">
            <w:pPr>
              <w:pStyle w:val="Default"/>
              <w:widowControl w:val="0"/>
              <w:spacing w:line="276" w:lineRule="auto"/>
              <w:jc w:val="center"/>
            </w:pPr>
            <w:r>
              <w:rPr>
                <w:rFonts w:eastAsia="Times New Roman"/>
                <w:sz w:val="20"/>
                <w:szCs w:val="20"/>
                <w:lang w:val="en-US" w:bidi="en-US"/>
              </w:rPr>
              <w:t>zona smrtnosti</w:t>
            </w:r>
          </w:p>
        </w:tc>
      </w:tr>
      <w:tr w:rsidR="00BE2B9B" w14:paraId="6B95230E" w14:textId="77777777">
        <w:trPr>
          <w:trHeight w:val="71"/>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C9FD9" w14:textId="77777777" w:rsidR="00BE2B9B" w:rsidRDefault="00BE2B9B" w:rsidP="00B57CFD">
            <w:pPr>
              <w:widowControl w:val="0"/>
              <w:spacing w:line="276" w:lineRule="auto"/>
              <w:jc w:val="center"/>
            </w:pPr>
            <w:r>
              <w:rPr>
                <w:rFonts w:eastAsia="Times New Roman" w:cs="Calibri"/>
                <w:sz w:val="20"/>
                <w:szCs w:val="20"/>
                <w:lang w:val="en-US" w:bidi="en-US"/>
              </w:rPr>
              <w:t>Žuta zona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D04E5" w14:textId="77777777" w:rsidR="00BE2B9B" w:rsidRDefault="00BE2B9B" w:rsidP="00B57CFD">
            <w:pPr>
              <w:widowControl w:val="0"/>
              <w:spacing w:line="276" w:lineRule="auto"/>
              <w:jc w:val="center"/>
            </w:pPr>
            <w:r>
              <w:rPr>
                <w:rFonts w:eastAsia="Times New Roman" w:cs="Calibri"/>
                <w:sz w:val="20"/>
                <w:szCs w:val="20"/>
                <w:lang w:val="en-US" w:bidi="en-US"/>
              </w:rPr>
              <w:t>0,07 bara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1C6D1" w14:textId="77777777" w:rsidR="00BE2B9B" w:rsidRDefault="00BE2B9B" w:rsidP="00B57CFD">
            <w:pPr>
              <w:pStyle w:val="Default"/>
              <w:widowControl w:val="0"/>
              <w:spacing w:line="276" w:lineRule="auto"/>
              <w:jc w:val="center"/>
            </w:pPr>
            <w:r>
              <w:rPr>
                <w:rFonts w:eastAsia="Times New Roman"/>
                <w:sz w:val="20"/>
                <w:szCs w:val="20"/>
                <w:lang w:val="en-US" w:bidi="en-US"/>
              </w:rPr>
              <w:t>zona trajnih posljedica</w:t>
            </w:r>
          </w:p>
        </w:tc>
      </w:tr>
      <w:tr w:rsidR="00BE2B9B" w14:paraId="7F61593F" w14:textId="77777777">
        <w:trPr>
          <w:trHeight w:val="74"/>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EB5D6" w14:textId="77777777" w:rsidR="00BE2B9B" w:rsidRDefault="00BE2B9B" w:rsidP="00B57CFD">
            <w:pPr>
              <w:widowControl w:val="0"/>
              <w:spacing w:line="276" w:lineRule="auto"/>
              <w:jc w:val="center"/>
            </w:pPr>
            <w:r>
              <w:rPr>
                <w:rFonts w:eastAsia="Times New Roman" w:cs="Calibri"/>
                <w:sz w:val="20"/>
                <w:szCs w:val="20"/>
                <w:lang w:val="en-US" w:bidi="en-US"/>
              </w:rPr>
              <w:t>Zelena zona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2C65B" w14:textId="77777777" w:rsidR="00BE2B9B" w:rsidRDefault="00BE2B9B" w:rsidP="00B57CFD">
            <w:pPr>
              <w:widowControl w:val="0"/>
              <w:spacing w:line="276" w:lineRule="auto"/>
              <w:jc w:val="center"/>
            </w:pPr>
            <w:r>
              <w:rPr>
                <w:rFonts w:eastAsia="Times New Roman" w:cs="Calibri"/>
                <w:sz w:val="20"/>
                <w:szCs w:val="20"/>
                <w:lang w:val="en-US" w:bidi="en-US"/>
              </w:rPr>
              <w:t>0,03 bara</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0754F" w14:textId="77777777" w:rsidR="00BE2B9B" w:rsidRDefault="00BE2B9B" w:rsidP="00B57CFD">
            <w:pPr>
              <w:pStyle w:val="Default"/>
              <w:widowControl w:val="0"/>
              <w:spacing w:line="276" w:lineRule="auto"/>
              <w:jc w:val="center"/>
            </w:pPr>
            <w:r>
              <w:rPr>
                <w:rFonts w:eastAsia="Times New Roman"/>
                <w:sz w:val="20"/>
                <w:szCs w:val="20"/>
                <w:lang w:val="en-US" w:bidi="en-US"/>
              </w:rPr>
              <w:t>zona privremenih posljedica</w:t>
            </w:r>
          </w:p>
        </w:tc>
      </w:tr>
    </w:tbl>
    <w:p w14:paraId="54A9C856" w14:textId="77777777" w:rsidR="00BE2B9B" w:rsidRDefault="00BE2B9B" w:rsidP="00B57CFD">
      <w:pPr>
        <w:spacing w:before="120" w:after="120" w:line="276" w:lineRule="auto"/>
        <w:rPr>
          <w:sz w:val="24"/>
          <w:szCs w:val="24"/>
        </w:rPr>
      </w:pPr>
    </w:p>
    <w:p w14:paraId="10776E3A" w14:textId="77777777" w:rsidR="00BE2B9B" w:rsidRDefault="00BE2B9B" w:rsidP="00B57CFD">
      <w:pPr>
        <w:pStyle w:val="Odlomakpopisa1"/>
      </w:pPr>
      <w:r>
        <w:t>Za izračun dosega najgoreg slučaja “</w:t>
      </w:r>
      <w:r>
        <w:rPr>
          <w:iCs/>
        </w:rPr>
        <w:t>WORST CASE</w:t>
      </w:r>
      <w:r>
        <w:t>” kao i za procjenu zona ugroženosti kod alternativnih scenarija korištena je metoda analize scenarija pomoću softverskog paketa ALOHA 5.4.4.</w:t>
      </w:r>
    </w:p>
    <w:p w14:paraId="50CC5886" w14:textId="77777777" w:rsidR="00BE2B9B" w:rsidRDefault="00BE2B9B" w:rsidP="00B57CFD">
      <w:pPr>
        <w:pStyle w:val="Odlomakpopisa1"/>
      </w:pPr>
      <w:r>
        <w:rPr>
          <w:bCs/>
        </w:rPr>
        <w:t>ALOHA</w:t>
      </w:r>
      <w:r>
        <w:rPr>
          <w:b/>
          <w:bCs/>
        </w:rPr>
        <w:t xml:space="preserve"> </w:t>
      </w:r>
      <w:r>
        <w:t>(Areal Locations of Hazardous Atmospheres) je kompjuterski program namijenjen za modeliranje posljedica velikih nesreća vezanih na ispuštanje opasnih tvari koje može rezultirati s disperzijom toksičnih plinova, zapaljenjem i/ili eksplozijom. Program su zajednički razvile National Oceanic and Atmospheric Administration (NOAA) i Environmental Protection Agency (EPA) iz Sjedinjenih Američkih Država.</w:t>
      </w:r>
    </w:p>
    <w:p w14:paraId="4A6CE206" w14:textId="77777777" w:rsidR="00BE2B9B" w:rsidRDefault="00BE2B9B" w:rsidP="00B57CFD">
      <w:pPr>
        <w:spacing w:line="276" w:lineRule="auto"/>
      </w:pPr>
      <w:r>
        <w:rPr>
          <w:sz w:val="24"/>
          <w:szCs w:val="24"/>
        </w:rPr>
        <w:t>U Tablici 9. dan je pregled scenarija čije krajnje zone ugroza izlaze van područja postrojenja, njihov naziv, količina opasne tvari koja sudjeluje u nesreći, maksimalne zone ugroze za pojedini scenarij, učestalost događaja i ugroženi objekti i ljudstvo.</w:t>
      </w:r>
    </w:p>
    <w:p w14:paraId="4E27D5BF" w14:textId="77777777" w:rsidR="00BE2B9B" w:rsidRDefault="00BE2B9B" w:rsidP="00B57CFD">
      <w:pPr>
        <w:pStyle w:val="Odlomakpopisa1"/>
        <w:rPr>
          <w:szCs w:val="22"/>
        </w:rPr>
      </w:pPr>
    </w:p>
    <w:p w14:paraId="693FEADC" w14:textId="4FF13127" w:rsidR="00BE2B9B" w:rsidRDefault="00BE2B9B" w:rsidP="00B57CFD">
      <w:pPr>
        <w:pStyle w:val="Opisslike1"/>
        <w:spacing w:after="240" w:line="276" w:lineRule="auto"/>
      </w:pPr>
      <w:bookmarkStart w:id="116" w:name="_Toc52753701"/>
      <w:bookmarkStart w:id="117" w:name="_Toc52788004"/>
      <w:bookmarkStart w:id="118" w:name="_Toc58492681"/>
      <w:r>
        <w:rPr>
          <w:sz w:val="22"/>
        </w:rPr>
        <w:t xml:space="preserve">Tablica </w:t>
      </w:r>
      <w:r>
        <w:rPr>
          <w:sz w:val="22"/>
        </w:rPr>
        <w:fldChar w:fldCharType="begin"/>
      </w:r>
      <w:r>
        <w:rPr>
          <w:sz w:val="22"/>
        </w:rPr>
        <w:instrText xml:space="preserve"> SEQ "Tablica" \* ARABIC </w:instrText>
      </w:r>
      <w:r>
        <w:rPr>
          <w:sz w:val="22"/>
        </w:rPr>
        <w:fldChar w:fldCharType="separate"/>
      </w:r>
      <w:r w:rsidR="00357A0D">
        <w:rPr>
          <w:noProof/>
          <w:sz w:val="22"/>
        </w:rPr>
        <w:t>9</w:t>
      </w:r>
      <w:r>
        <w:rPr>
          <w:sz w:val="22"/>
        </w:rPr>
        <w:fldChar w:fldCharType="end"/>
      </w:r>
      <w:r>
        <w:rPr>
          <w:sz w:val="22"/>
          <w:szCs w:val="22"/>
        </w:rPr>
        <w:t xml:space="preserve">. </w:t>
      </w:r>
      <w:r>
        <w:rPr>
          <w:sz w:val="22"/>
        </w:rPr>
        <w:t xml:space="preserve">Scenariji izvanrednih događaja </w:t>
      </w:r>
      <w:bookmarkEnd w:id="116"/>
      <w:bookmarkEnd w:id="117"/>
      <w:r>
        <w:rPr>
          <w:sz w:val="22"/>
        </w:rPr>
        <w:t>čije posljedice izlaze van područja postrojenja</w:t>
      </w:r>
      <w:bookmarkEnd w:id="118"/>
    </w:p>
    <w:tbl>
      <w:tblPr>
        <w:tblW w:w="0" w:type="auto"/>
        <w:jc w:val="center"/>
        <w:tblLayout w:type="fixed"/>
        <w:tblLook w:val="0000" w:firstRow="0" w:lastRow="0" w:firstColumn="0" w:lastColumn="0" w:noHBand="0" w:noVBand="0"/>
      </w:tblPr>
      <w:tblGrid>
        <w:gridCol w:w="786"/>
        <w:gridCol w:w="2100"/>
        <w:gridCol w:w="1259"/>
        <w:gridCol w:w="1874"/>
        <w:gridCol w:w="1803"/>
        <w:gridCol w:w="1424"/>
      </w:tblGrid>
      <w:tr w:rsidR="00BE2B9B" w14:paraId="040D3A06" w14:textId="77777777">
        <w:trPr>
          <w:trHeight w:val="879"/>
          <w:tblHeader/>
          <w:jc w:val="center"/>
        </w:trPr>
        <w:tc>
          <w:tcPr>
            <w:tcW w:w="786" w:type="dxa"/>
            <w:tcBorders>
              <w:top w:val="single" w:sz="2" w:space="0" w:color="000000"/>
              <w:left w:val="single" w:sz="2" w:space="0" w:color="000000"/>
              <w:bottom w:val="single" w:sz="2" w:space="0" w:color="000000"/>
            </w:tcBorders>
            <w:shd w:val="clear" w:color="auto" w:fill="auto"/>
            <w:vAlign w:val="center"/>
          </w:tcPr>
          <w:p w14:paraId="5421D808" w14:textId="77777777" w:rsidR="00BE2B9B" w:rsidRDefault="00BE2B9B" w:rsidP="00B57CFD">
            <w:pPr>
              <w:widowControl w:val="0"/>
              <w:spacing w:line="276" w:lineRule="auto"/>
              <w:jc w:val="center"/>
            </w:pPr>
            <w:r>
              <w:rPr>
                <w:rFonts w:eastAsia="Times New Roman"/>
                <w:b/>
                <w:sz w:val="20"/>
                <w:lang w:val="en-US" w:bidi="en-US"/>
              </w:rPr>
              <w:t>R.BR.</w:t>
            </w:r>
          </w:p>
        </w:tc>
        <w:tc>
          <w:tcPr>
            <w:tcW w:w="2100" w:type="dxa"/>
            <w:tcBorders>
              <w:top w:val="single" w:sz="2" w:space="0" w:color="000000"/>
              <w:left w:val="single" w:sz="2" w:space="0" w:color="000000"/>
              <w:bottom w:val="single" w:sz="2" w:space="0" w:color="000000"/>
            </w:tcBorders>
            <w:shd w:val="clear" w:color="auto" w:fill="auto"/>
            <w:vAlign w:val="center"/>
          </w:tcPr>
          <w:p w14:paraId="31698A24" w14:textId="77777777" w:rsidR="00BE2B9B" w:rsidRDefault="00BE2B9B" w:rsidP="00B57CFD">
            <w:pPr>
              <w:widowControl w:val="0"/>
              <w:spacing w:before="120" w:line="276" w:lineRule="auto"/>
              <w:jc w:val="center"/>
            </w:pPr>
            <w:r>
              <w:rPr>
                <w:rFonts w:eastAsia="Times New Roman"/>
                <w:b/>
                <w:sz w:val="20"/>
                <w:szCs w:val="20"/>
                <w:lang w:val="en-US" w:bidi="en-US"/>
              </w:rPr>
              <w:t>SCENARIJ</w:t>
            </w:r>
          </w:p>
        </w:tc>
        <w:tc>
          <w:tcPr>
            <w:tcW w:w="1259" w:type="dxa"/>
            <w:tcBorders>
              <w:top w:val="single" w:sz="2" w:space="0" w:color="000000"/>
              <w:left w:val="single" w:sz="2" w:space="0" w:color="000000"/>
              <w:bottom w:val="single" w:sz="2" w:space="0" w:color="000000"/>
            </w:tcBorders>
            <w:shd w:val="clear" w:color="auto" w:fill="auto"/>
            <w:vAlign w:val="center"/>
          </w:tcPr>
          <w:p w14:paraId="38E55BBF" w14:textId="77777777" w:rsidR="00BE2B9B" w:rsidRDefault="00BE2B9B" w:rsidP="00B57CFD">
            <w:pPr>
              <w:widowControl w:val="0"/>
              <w:spacing w:before="120" w:line="276" w:lineRule="auto"/>
              <w:jc w:val="center"/>
            </w:pPr>
            <w:r>
              <w:rPr>
                <w:b/>
                <w:sz w:val="20"/>
              </w:rPr>
              <w:t>KOLIČINA</w:t>
            </w:r>
          </w:p>
        </w:tc>
        <w:tc>
          <w:tcPr>
            <w:tcW w:w="1874" w:type="dxa"/>
            <w:tcBorders>
              <w:top w:val="single" w:sz="2" w:space="0" w:color="000000"/>
              <w:left w:val="single" w:sz="2" w:space="0" w:color="000000"/>
              <w:bottom w:val="single" w:sz="2" w:space="0" w:color="000000"/>
            </w:tcBorders>
            <w:shd w:val="clear" w:color="auto" w:fill="auto"/>
            <w:vAlign w:val="center"/>
          </w:tcPr>
          <w:p w14:paraId="51FD91F7" w14:textId="77777777" w:rsidR="00BE2B9B" w:rsidRDefault="00BE2B9B" w:rsidP="00B57CFD">
            <w:pPr>
              <w:widowControl w:val="0"/>
              <w:spacing w:before="120" w:line="276" w:lineRule="auto"/>
              <w:jc w:val="center"/>
            </w:pPr>
            <w:r>
              <w:rPr>
                <w:rFonts w:eastAsia="Times New Roman"/>
                <w:b/>
                <w:sz w:val="20"/>
                <w:szCs w:val="20"/>
                <w:lang w:val="en-US" w:bidi="en-US"/>
              </w:rPr>
              <w:t>ZONE UGROZE (eksplozija)</w:t>
            </w:r>
          </w:p>
        </w:tc>
        <w:tc>
          <w:tcPr>
            <w:tcW w:w="1803" w:type="dxa"/>
            <w:tcBorders>
              <w:top w:val="single" w:sz="2" w:space="0" w:color="000000"/>
              <w:left w:val="single" w:sz="2" w:space="0" w:color="000000"/>
              <w:bottom w:val="single" w:sz="2" w:space="0" w:color="000000"/>
            </w:tcBorders>
            <w:shd w:val="clear" w:color="auto" w:fill="auto"/>
            <w:vAlign w:val="center"/>
          </w:tcPr>
          <w:p w14:paraId="07D599EF" w14:textId="77777777" w:rsidR="00BE2B9B" w:rsidRDefault="00BE2B9B" w:rsidP="00B57CFD">
            <w:pPr>
              <w:widowControl w:val="0"/>
              <w:spacing w:before="120" w:line="276" w:lineRule="auto"/>
              <w:jc w:val="center"/>
            </w:pPr>
            <w:r>
              <w:rPr>
                <w:rFonts w:eastAsia="Times New Roman"/>
                <w:b/>
                <w:sz w:val="20"/>
                <w:szCs w:val="20"/>
                <w:lang w:val="en-US" w:bidi="en-US"/>
              </w:rPr>
              <w:t>ZONE UGROZE (požar)</w:t>
            </w:r>
          </w:p>
        </w:tc>
        <w:tc>
          <w:tcPr>
            <w:tcW w:w="1424" w:type="dxa"/>
            <w:tcBorders>
              <w:top w:val="single" w:sz="2" w:space="0" w:color="000000"/>
              <w:left w:val="single" w:sz="2" w:space="0" w:color="000000"/>
              <w:bottom w:val="single" w:sz="2" w:space="0" w:color="000000"/>
              <w:right w:val="single" w:sz="2" w:space="0" w:color="000000"/>
            </w:tcBorders>
            <w:shd w:val="clear" w:color="auto" w:fill="auto"/>
            <w:vAlign w:val="center"/>
          </w:tcPr>
          <w:p w14:paraId="287F1A33" w14:textId="77777777" w:rsidR="00BE2B9B" w:rsidRDefault="00BE2B9B" w:rsidP="00B57CFD">
            <w:pPr>
              <w:widowControl w:val="0"/>
              <w:spacing w:line="276" w:lineRule="auto"/>
              <w:jc w:val="center"/>
            </w:pPr>
            <w:r>
              <w:rPr>
                <w:rFonts w:eastAsia="Times New Roman"/>
                <w:b/>
                <w:sz w:val="20"/>
                <w:lang w:val="en-US" w:bidi="en-US"/>
              </w:rPr>
              <w:t>UČESTALOST DOGAĐAJA</w:t>
            </w:r>
          </w:p>
          <w:p w14:paraId="2F1CEF18" w14:textId="77777777" w:rsidR="00BE2B9B" w:rsidRDefault="00BE2B9B" w:rsidP="00B57CFD">
            <w:pPr>
              <w:widowControl w:val="0"/>
              <w:spacing w:line="276" w:lineRule="auto"/>
              <w:jc w:val="center"/>
            </w:pPr>
            <w:r>
              <w:rPr>
                <w:rFonts w:eastAsia="Times New Roman"/>
                <w:b/>
                <w:sz w:val="20"/>
                <w:lang w:val="en-US" w:bidi="en-US"/>
              </w:rPr>
              <w:t xml:space="preserve"> </w:t>
            </w:r>
          </w:p>
        </w:tc>
      </w:tr>
      <w:tr w:rsidR="00BE2B9B" w14:paraId="1A3DD9B7" w14:textId="77777777">
        <w:trPr>
          <w:trHeight w:val="588"/>
          <w:jc w:val="center"/>
        </w:trPr>
        <w:tc>
          <w:tcPr>
            <w:tcW w:w="786" w:type="dxa"/>
            <w:tcBorders>
              <w:left w:val="single" w:sz="2" w:space="0" w:color="000000"/>
              <w:bottom w:val="single" w:sz="2" w:space="0" w:color="000000"/>
            </w:tcBorders>
            <w:shd w:val="clear" w:color="auto" w:fill="auto"/>
            <w:vAlign w:val="center"/>
          </w:tcPr>
          <w:p w14:paraId="0A77A48A" w14:textId="77777777" w:rsidR="00BE2B9B" w:rsidRDefault="00BE2B9B" w:rsidP="00B57CFD">
            <w:pPr>
              <w:widowControl w:val="0"/>
              <w:spacing w:before="120" w:line="276" w:lineRule="auto"/>
              <w:jc w:val="center"/>
            </w:pPr>
            <w:r>
              <w:rPr>
                <w:rFonts w:eastAsia="Times New Roman"/>
                <w:sz w:val="20"/>
                <w:szCs w:val="20"/>
                <w:lang w:val="en-US" w:bidi="en-US"/>
              </w:rPr>
              <w:t>1. a</w:t>
            </w:r>
          </w:p>
        </w:tc>
        <w:tc>
          <w:tcPr>
            <w:tcW w:w="2100" w:type="dxa"/>
            <w:tcBorders>
              <w:left w:val="single" w:sz="2" w:space="0" w:color="000000"/>
              <w:bottom w:val="single" w:sz="2" w:space="0" w:color="000000"/>
            </w:tcBorders>
            <w:shd w:val="clear" w:color="auto" w:fill="auto"/>
            <w:vAlign w:val="center"/>
          </w:tcPr>
          <w:p w14:paraId="2AF009FE"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 xml:space="preserve">Kolaps svih spremnika benzina i nastanak eksplozije i požara </w:t>
            </w:r>
          </w:p>
        </w:tc>
        <w:tc>
          <w:tcPr>
            <w:tcW w:w="1259" w:type="dxa"/>
            <w:tcBorders>
              <w:left w:val="single" w:sz="2" w:space="0" w:color="000000"/>
              <w:bottom w:val="single" w:sz="2" w:space="0" w:color="000000"/>
            </w:tcBorders>
            <w:shd w:val="clear" w:color="auto" w:fill="auto"/>
            <w:vAlign w:val="center"/>
          </w:tcPr>
          <w:p w14:paraId="55BC102B" w14:textId="77777777" w:rsidR="00BE2B9B" w:rsidRDefault="00BE2B9B" w:rsidP="00B57CFD">
            <w:pPr>
              <w:pStyle w:val="Default"/>
              <w:widowControl w:val="0"/>
              <w:spacing w:line="276" w:lineRule="auto"/>
              <w:jc w:val="center"/>
            </w:pPr>
            <w:r>
              <w:rPr>
                <w:rFonts w:cs="Arial"/>
                <w:color w:val="auto"/>
                <w:sz w:val="20"/>
                <w:szCs w:val="20"/>
              </w:rPr>
              <w:t xml:space="preserve">5 400 </w:t>
            </w:r>
            <w:r>
              <w:rPr>
                <w:sz w:val="20"/>
                <w:szCs w:val="20"/>
              </w:rPr>
              <w:t>m</w:t>
            </w:r>
            <w:r>
              <w:rPr>
                <w:rFonts w:cs="Arial"/>
                <w:color w:val="auto"/>
                <w:sz w:val="20"/>
                <w:szCs w:val="20"/>
                <w:vertAlign w:val="superscript"/>
              </w:rPr>
              <w:t>3</w:t>
            </w:r>
          </w:p>
        </w:tc>
        <w:tc>
          <w:tcPr>
            <w:tcW w:w="1874" w:type="dxa"/>
            <w:tcBorders>
              <w:left w:val="single" w:sz="2" w:space="0" w:color="000000"/>
              <w:bottom w:val="single" w:sz="2" w:space="0" w:color="000000"/>
            </w:tcBorders>
            <w:shd w:val="clear" w:color="auto" w:fill="auto"/>
            <w:vAlign w:val="center"/>
          </w:tcPr>
          <w:p w14:paraId="2AC5129F" w14:textId="77777777" w:rsidR="00BE2B9B" w:rsidRDefault="00BE2B9B" w:rsidP="00B57CFD">
            <w:pPr>
              <w:pStyle w:val="Default"/>
              <w:widowControl w:val="0"/>
              <w:spacing w:line="276" w:lineRule="auto"/>
              <w:jc w:val="center"/>
            </w:pPr>
            <w:r>
              <w:rPr>
                <w:rFonts w:eastAsia="Times New Roman"/>
                <w:sz w:val="20"/>
                <w:szCs w:val="23"/>
                <w:lang w:val="en-US" w:bidi="en-US"/>
              </w:rPr>
              <w:t>0,6 bara      193 m</w:t>
            </w:r>
          </w:p>
          <w:p w14:paraId="65681ECC" w14:textId="77777777" w:rsidR="00BE2B9B" w:rsidRDefault="00BE2B9B" w:rsidP="00B57CFD">
            <w:pPr>
              <w:widowControl w:val="0"/>
              <w:spacing w:before="120" w:line="276" w:lineRule="auto"/>
              <w:jc w:val="center"/>
            </w:pPr>
            <w:r>
              <w:rPr>
                <w:rFonts w:eastAsia="Times New Roman"/>
                <w:sz w:val="20"/>
                <w:szCs w:val="23"/>
                <w:lang w:val="en-US" w:bidi="en-US"/>
              </w:rPr>
              <w:t>0,3 bara      221 m</w:t>
            </w:r>
          </w:p>
          <w:p w14:paraId="66726B6C" w14:textId="77777777" w:rsidR="00BE2B9B" w:rsidRDefault="00BE2B9B" w:rsidP="00B57CFD">
            <w:pPr>
              <w:widowControl w:val="0"/>
              <w:spacing w:before="120" w:line="276" w:lineRule="auto"/>
              <w:jc w:val="center"/>
            </w:pPr>
            <w:r>
              <w:rPr>
                <w:rFonts w:eastAsia="Times New Roman"/>
                <w:sz w:val="20"/>
                <w:szCs w:val="23"/>
                <w:lang w:val="en-US" w:bidi="en-US"/>
              </w:rPr>
              <w:t xml:space="preserve">0,07 bara    310 m               </w:t>
            </w:r>
          </w:p>
          <w:p w14:paraId="4E8FFCFA" w14:textId="77777777" w:rsidR="00BE2B9B" w:rsidRDefault="00BE2B9B" w:rsidP="00B57CFD">
            <w:pPr>
              <w:widowControl w:val="0"/>
              <w:spacing w:before="120" w:line="276" w:lineRule="auto"/>
              <w:jc w:val="center"/>
            </w:pPr>
            <w:r>
              <w:rPr>
                <w:rFonts w:eastAsia="Times New Roman"/>
                <w:sz w:val="20"/>
                <w:szCs w:val="20"/>
                <w:lang w:val="en-US" w:bidi="en-US"/>
              </w:rPr>
              <w:t>0,03 bara    517 m</w:t>
            </w:r>
          </w:p>
        </w:tc>
        <w:tc>
          <w:tcPr>
            <w:tcW w:w="1803" w:type="dxa"/>
            <w:tcBorders>
              <w:left w:val="single" w:sz="2" w:space="0" w:color="000000"/>
              <w:bottom w:val="single" w:sz="2" w:space="0" w:color="000000"/>
            </w:tcBorders>
            <w:shd w:val="clear" w:color="auto" w:fill="auto"/>
            <w:vAlign w:val="center"/>
          </w:tcPr>
          <w:p w14:paraId="04E8EE7F" w14:textId="77777777" w:rsidR="00BE2B9B" w:rsidRDefault="00BE2B9B" w:rsidP="00B57CFD">
            <w:pPr>
              <w:pStyle w:val="Default"/>
              <w:widowControl w:val="0"/>
              <w:spacing w:line="276" w:lineRule="auto"/>
              <w:jc w:val="center"/>
            </w:pPr>
            <w:r>
              <w:rPr>
                <w:rFonts w:eastAsia="Times New Roman"/>
                <w:sz w:val="20"/>
                <w:szCs w:val="23"/>
                <w:lang w:val="en-US" w:bidi="en-US"/>
              </w:rPr>
              <w:t>12,5 kW/m</w:t>
            </w:r>
            <w:r>
              <w:rPr>
                <w:rFonts w:eastAsia="Times New Roman"/>
                <w:sz w:val="20"/>
                <w:szCs w:val="23"/>
                <w:vertAlign w:val="superscript"/>
                <w:lang w:val="en-US" w:bidi="en-US"/>
              </w:rPr>
              <w:t>2</w:t>
            </w:r>
            <w:r>
              <w:rPr>
                <w:rFonts w:eastAsia="Times New Roman"/>
                <w:sz w:val="20"/>
                <w:szCs w:val="23"/>
                <w:lang w:val="en-US" w:bidi="en-US"/>
              </w:rPr>
              <w:t xml:space="preserve">   95 m</w:t>
            </w:r>
          </w:p>
          <w:p w14:paraId="77123249" w14:textId="77777777" w:rsidR="00BE2B9B" w:rsidRDefault="00BE2B9B" w:rsidP="00B57CFD">
            <w:pPr>
              <w:widowControl w:val="0"/>
              <w:spacing w:before="120" w:line="276" w:lineRule="auto"/>
              <w:jc w:val="center"/>
            </w:pPr>
            <w:r>
              <w:rPr>
                <w:rFonts w:eastAsia="Times New Roman"/>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128 m</w:t>
            </w:r>
          </w:p>
          <w:p w14:paraId="1020048C" w14:textId="77777777" w:rsidR="00BE2B9B" w:rsidRDefault="00BE2B9B" w:rsidP="00B57CFD">
            <w:pPr>
              <w:widowControl w:val="0"/>
              <w:spacing w:before="120" w:line="276" w:lineRule="auto"/>
              <w:jc w:val="center"/>
            </w:pPr>
            <w:r>
              <w:rPr>
                <w:rFonts w:eastAsia="Times New Roman"/>
                <w:color w:val="000000"/>
                <w:sz w:val="20"/>
                <w:szCs w:val="23"/>
                <w:lang w:val="en-US" w:bidi="en-US"/>
              </w:rPr>
              <w:t>5</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154 m</w:t>
            </w:r>
          </w:p>
          <w:p w14:paraId="375B233C" w14:textId="77777777" w:rsidR="00BE2B9B" w:rsidRDefault="00BE2B9B" w:rsidP="00B57CFD">
            <w:pPr>
              <w:widowControl w:val="0"/>
              <w:spacing w:before="120" w:line="276" w:lineRule="auto"/>
              <w:jc w:val="center"/>
            </w:pPr>
            <w:r>
              <w:rPr>
                <w:rFonts w:eastAsia="Times New Roman"/>
                <w:color w:val="000000"/>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194  m</w:t>
            </w:r>
          </w:p>
        </w:tc>
        <w:tc>
          <w:tcPr>
            <w:tcW w:w="1424" w:type="dxa"/>
            <w:tcBorders>
              <w:left w:val="single" w:sz="2" w:space="0" w:color="000000"/>
              <w:bottom w:val="single" w:sz="2" w:space="0" w:color="000000"/>
              <w:right w:val="single" w:sz="2" w:space="0" w:color="000000"/>
            </w:tcBorders>
            <w:shd w:val="clear" w:color="auto" w:fill="auto"/>
            <w:vAlign w:val="center"/>
          </w:tcPr>
          <w:p w14:paraId="3E638D5D"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 xml:space="preserve">1 x 10 </w:t>
            </w:r>
            <w:r>
              <w:rPr>
                <w:rFonts w:eastAsia="Times New Roman" w:cs="Arial"/>
                <w:color w:val="auto"/>
                <w:sz w:val="20"/>
                <w:szCs w:val="20"/>
                <w:vertAlign w:val="superscript"/>
                <w:lang w:val="en-US" w:bidi="en-US"/>
              </w:rPr>
              <w:t>-7</w:t>
            </w:r>
            <w:r>
              <w:rPr>
                <w:rFonts w:eastAsia="Times New Roman" w:cs="Arial"/>
                <w:color w:val="auto"/>
                <w:sz w:val="20"/>
                <w:szCs w:val="20"/>
                <w:lang w:val="en-US" w:bidi="en-US"/>
              </w:rPr>
              <w:t xml:space="preserve"> god</w:t>
            </w:r>
            <w:r>
              <w:rPr>
                <w:rFonts w:eastAsia="Times New Roman" w:cs="Arial"/>
                <w:color w:val="auto"/>
                <w:sz w:val="20"/>
                <w:szCs w:val="20"/>
                <w:vertAlign w:val="superscript"/>
                <w:lang w:val="en-US" w:bidi="en-US"/>
              </w:rPr>
              <w:t>-1</w:t>
            </w:r>
          </w:p>
          <w:p w14:paraId="0C32F717" w14:textId="77777777" w:rsidR="00BE2B9B" w:rsidRDefault="00BE2B9B" w:rsidP="00B57CFD">
            <w:pPr>
              <w:pStyle w:val="Default"/>
              <w:widowControl w:val="0"/>
              <w:spacing w:line="276" w:lineRule="auto"/>
              <w:jc w:val="center"/>
            </w:pPr>
            <w:r>
              <w:rPr>
                <w:rFonts w:eastAsia="Times New Roman"/>
                <w:b/>
                <w:bCs/>
                <w:sz w:val="20"/>
                <w:szCs w:val="20"/>
                <w:lang w:val="en-US" w:bidi="en-US"/>
              </w:rPr>
              <w:t>najgori mogući scenarij</w:t>
            </w:r>
          </w:p>
        </w:tc>
      </w:tr>
      <w:tr w:rsidR="00BE2B9B" w14:paraId="05EF3EB9" w14:textId="77777777">
        <w:trPr>
          <w:trHeight w:val="588"/>
          <w:jc w:val="center"/>
        </w:trPr>
        <w:tc>
          <w:tcPr>
            <w:tcW w:w="786" w:type="dxa"/>
            <w:tcBorders>
              <w:left w:val="single" w:sz="2" w:space="0" w:color="000000"/>
              <w:bottom w:val="single" w:sz="2" w:space="0" w:color="000000"/>
            </w:tcBorders>
            <w:shd w:val="clear" w:color="auto" w:fill="auto"/>
            <w:vAlign w:val="center"/>
          </w:tcPr>
          <w:p w14:paraId="51D60956" w14:textId="77777777" w:rsidR="00BE2B9B" w:rsidRDefault="00BE2B9B" w:rsidP="00B57CFD">
            <w:pPr>
              <w:widowControl w:val="0"/>
              <w:spacing w:before="120" w:line="276" w:lineRule="auto"/>
              <w:jc w:val="center"/>
            </w:pPr>
            <w:r>
              <w:rPr>
                <w:rFonts w:eastAsia="Times New Roman"/>
                <w:sz w:val="20"/>
                <w:szCs w:val="20"/>
                <w:lang w:val="en-US" w:bidi="en-US"/>
              </w:rPr>
              <w:t>1.b</w:t>
            </w:r>
          </w:p>
        </w:tc>
        <w:tc>
          <w:tcPr>
            <w:tcW w:w="2100" w:type="dxa"/>
            <w:tcBorders>
              <w:left w:val="single" w:sz="2" w:space="0" w:color="000000"/>
              <w:bottom w:val="single" w:sz="2" w:space="0" w:color="000000"/>
            </w:tcBorders>
            <w:shd w:val="clear" w:color="auto" w:fill="auto"/>
            <w:vAlign w:val="center"/>
          </w:tcPr>
          <w:p w14:paraId="1B310980"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 xml:space="preserve">Kolaps jednog spremnika benzina i nastanak eksplozije i požara </w:t>
            </w:r>
          </w:p>
        </w:tc>
        <w:tc>
          <w:tcPr>
            <w:tcW w:w="1259" w:type="dxa"/>
            <w:tcBorders>
              <w:left w:val="single" w:sz="2" w:space="0" w:color="000000"/>
              <w:bottom w:val="single" w:sz="2" w:space="0" w:color="000000"/>
            </w:tcBorders>
            <w:shd w:val="clear" w:color="auto" w:fill="auto"/>
            <w:vAlign w:val="center"/>
          </w:tcPr>
          <w:p w14:paraId="4346447F" w14:textId="77777777" w:rsidR="00BE2B9B" w:rsidRDefault="00BE2B9B" w:rsidP="00B57CFD">
            <w:pPr>
              <w:pStyle w:val="Default"/>
              <w:widowControl w:val="0"/>
              <w:spacing w:line="276" w:lineRule="auto"/>
              <w:jc w:val="center"/>
            </w:pPr>
            <w:r>
              <w:rPr>
                <w:sz w:val="20"/>
                <w:szCs w:val="20"/>
              </w:rPr>
              <w:t>2 700 m</w:t>
            </w:r>
            <w:r>
              <w:rPr>
                <w:sz w:val="20"/>
                <w:szCs w:val="20"/>
                <w:vertAlign w:val="superscript"/>
              </w:rPr>
              <w:t>3</w:t>
            </w:r>
          </w:p>
        </w:tc>
        <w:tc>
          <w:tcPr>
            <w:tcW w:w="1874" w:type="dxa"/>
            <w:tcBorders>
              <w:left w:val="single" w:sz="2" w:space="0" w:color="000000"/>
              <w:bottom w:val="single" w:sz="2" w:space="0" w:color="000000"/>
            </w:tcBorders>
            <w:shd w:val="clear" w:color="auto" w:fill="auto"/>
            <w:vAlign w:val="center"/>
          </w:tcPr>
          <w:p w14:paraId="79BEA389" w14:textId="77777777" w:rsidR="00BE2B9B" w:rsidRDefault="00BE2B9B" w:rsidP="00B57CFD">
            <w:pPr>
              <w:pStyle w:val="Default"/>
              <w:widowControl w:val="0"/>
              <w:spacing w:line="276" w:lineRule="auto"/>
              <w:jc w:val="center"/>
            </w:pPr>
            <w:r>
              <w:rPr>
                <w:rFonts w:eastAsia="Times New Roman"/>
                <w:sz w:val="20"/>
                <w:szCs w:val="23"/>
                <w:lang w:val="en-US" w:bidi="en-US"/>
              </w:rPr>
              <w:t>0,6 bara       45 m</w:t>
            </w:r>
          </w:p>
          <w:p w14:paraId="2194B216" w14:textId="77777777" w:rsidR="00BE2B9B" w:rsidRDefault="00BE2B9B" w:rsidP="00B57CFD">
            <w:pPr>
              <w:widowControl w:val="0"/>
              <w:spacing w:before="120" w:line="276" w:lineRule="auto"/>
              <w:jc w:val="center"/>
            </w:pPr>
            <w:r>
              <w:rPr>
                <w:rFonts w:eastAsia="Times New Roman"/>
                <w:sz w:val="20"/>
                <w:szCs w:val="23"/>
                <w:lang w:val="en-US" w:bidi="en-US"/>
              </w:rPr>
              <w:t>0,3 bara       56 m</w:t>
            </w:r>
          </w:p>
          <w:p w14:paraId="6080BE72" w14:textId="77777777" w:rsidR="00BE2B9B" w:rsidRDefault="00BE2B9B" w:rsidP="00B57CFD">
            <w:pPr>
              <w:widowControl w:val="0"/>
              <w:spacing w:before="120" w:line="276" w:lineRule="auto"/>
              <w:jc w:val="center"/>
            </w:pPr>
            <w:r>
              <w:rPr>
                <w:rFonts w:eastAsia="Times New Roman"/>
                <w:sz w:val="20"/>
                <w:szCs w:val="23"/>
                <w:lang w:val="en-US" w:bidi="en-US"/>
              </w:rPr>
              <w:t xml:space="preserve">0,07 bara     84 m               </w:t>
            </w:r>
          </w:p>
          <w:p w14:paraId="46170E0E" w14:textId="77777777" w:rsidR="00BE2B9B" w:rsidRDefault="00BE2B9B" w:rsidP="00B57CFD">
            <w:pPr>
              <w:widowControl w:val="0"/>
              <w:spacing w:before="120" w:line="276" w:lineRule="auto"/>
              <w:jc w:val="center"/>
            </w:pPr>
            <w:r>
              <w:rPr>
                <w:rFonts w:eastAsia="Times New Roman"/>
                <w:sz w:val="20"/>
                <w:szCs w:val="20"/>
                <w:lang w:val="en-US" w:bidi="en-US"/>
              </w:rPr>
              <w:t>0,03 bara    142 m</w:t>
            </w:r>
          </w:p>
        </w:tc>
        <w:tc>
          <w:tcPr>
            <w:tcW w:w="1803" w:type="dxa"/>
            <w:tcBorders>
              <w:left w:val="single" w:sz="2" w:space="0" w:color="000000"/>
              <w:bottom w:val="single" w:sz="2" w:space="0" w:color="000000"/>
            </w:tcBorders>
            <w:shd w:val="clear" w:color="auto" w:fill="auto"/>
            <w:vAlign w:val="center"/>
          </w:tcPr>
          <w:p w14:paraId="7D83057A" w14:textId="77777777" w:rsidR="00BE2B9B" w:rsidRDefault="00BE2B9B" w:rsidP="00B57CFD">
            <w:pPr>
              <w:pStyle w:val="Default"/>
              <w:widowControl w:val="0"/>
              <w:spacing w:line="276" w:lineRule="auto"/>
              <w:jc w:val="center"/>
            </w:pPr>
            <w:r>
              <w:rPr>
                <w:rFonts w:eastAsia="Times New Roman"/>
                <w:sz w:val="20"/>
                <w:szCs w:val="23"/>
                <w:lang w:val="en-US" w:bidi="en-US"/>
              </w:rPr>
              <w:t>12,5 kW/m</w:t>
            </w:r>
            <w:r>
              <w:rPr>
                <w:rFonts w:eastAsia="Times New Roman"/>
                <w:sz w:val="20"/>
                <w:szCs w:val="23"/>
                <w:vertAlign w:val="superscript"/>
                <w:lang w:val="en-US" w:bidi="en-US"/>
              </w:rPr>
              <w:t>2</w:t>
            </w:r>
            <w:r>
              <w:rPr>
                <w:rFonts w:eastAsia="Times New Roman"/>
                <w:sz w:val="20"/>
                <w:szCs w:val="23"/>
                <w:lang w:val="en-US" w:bidi="en-US"/>
              </w:rPr>
              <w:t xml:space="preserve">   18 m</w:t>
            </w:r>
          </w:p>
          <w:p w14:paraId="267603B8" w14:textId="77777777" w:rsidR="00BE2B9B" w:rsidRDefault="00BE2B9B" w:rsidP="00B57CFD">
            <w:pPr>
              <w:widowControl w:val="0"/>
              <w:spacing w:before="120" w:line="276" w:lineRule="auto"/>
              <w:jc w:val="center"/>
            </w:pPr>
            <w:r>
              <w:rPr>
                <w:rFonts w:eastAsia="Times New Roman"/>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26 m</w:t>
            </w:r>
          </w:p>
          <w:p w14:paraId="187980FD" w14:textId="77777777" w:rsidR="00BE2B9B" w:rsidRDefault="00BE2B9B" w:rsidP="00B57CFD">
            <w:pPr>
              <w:widowControl w:val="0"/>
              <w:spacing w:before="120" w:line="276" w:lineRule="auto"/>
              <w:jc w:val="center"/>
            </w:pPr>
            <w:r>
              <w:rPr>
                <w:rFonts w:eastAsia="Times New Roman"/>
                <w:color w:val="000000"/>
                <w:sz w:val="20"/>
                <w:szCs w:val="23"/>
                <w:lang w:val="en-US" w:bidi="en-US"/>
              </w:rPr>
              <w:t>5</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31 m</w:t>
            </w:r>
          </w:p>
          <w:p w14:paraId="085626E8" w14:textId="77777777" w:rsidR="00BE2B9B" w:rsidRDefault="00BE2B9B" w:rsidP="00B57CFD">
            <w:pPr>
              <w:widowControl w:val="0"/>
              <w:spacing w:before="120" w:line="276" w:lineRule="auto"/>
              <w:jc w:val="center"/>
            </w:pPr>
            <w:r>
              <w:rPr>
                <w:rFonts w:eastAsia="Times New Roman"/>
                <w:color w:val="000000"/>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41  m</w:t>
            </w:r>
          </w:p>
        </w:tc>
        <w:tc>
          <w:tcPr>
            <w:tcW w:w="1424" w:type="dxa"/>
            <w:tcBorders>
              <w:left w:val="single" w:sz="2" w:space="0" w:color="000000"/>
              <w:bottom w:val="single" w:sz="2" w:space="0" w:color="000000"/>
              <w:right w:val="single" w:sz="2" w:space="0" w:color="000000"/>
            </w:tcBorders>
            <w:shd w:val="clear" w:color="auto" w:fill="auto"/>
            <w:vAlign w:val="center"/>
          </w:tcPr>
          <w:p w14:paraId="6C1F4036"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1 x 10 -</w:t>
            </w:r>
            <w:r>
              <w:rPr>
                <w:rFonts w:eastAsia="Times New Roman" w:cs="Arial"/>
                <w:color w:val="auto"/>
                <w:sz w:val="20"/>
                <w:szCs w:val="20"/>
                <w:vertAlign w:val="superscript"/>
                <w:lang w:val="en-US" w:bidi="en-US"/>
              </w:rPr>
              <w:t>7</w:t>
            </w:r>
            <w:r>
              <w:rPr>
                <w:rFonts w:eastAsia="Times New Roman" w:cs="Arial"/>
                <w:color w:val="auto"/>
                <w:sz w:val="20"/>
                <w:szCs w:val="20"/>
                <w:lang w:val="en-US" w:bidi="en-US"/>
              </w:rPr>
              <w:t xml:space="preserve"> god-</w:t>
            </w:r>
            <w:r>
              <w:rPr>
                <w:rFonts w:eastAsia="Times New Roman" w:cs="Arial"/>
                <w:color w:val="auto"/>
                <w:sz w:val="20"/>
                <w:szCs w:val="20"/>
                <w:vertAlign w:val="superscript"/>
                <w:lang w:val="en-US" w:bidi="en-US"/>
              </w:rPr>
              <w:t>1</w:t>
            </w:r>
          </w:p>
        </w:tc>
      </w:tr>
      <w:tr w:rsidR="00BE2B9B" w14:paraId="72A92CE9" w14:textId="77777777">
        <w:trPr>
          <w:trHeight w:val="588"/>
          <w:jc w:val="center"/>
        </w:trPr>
        <w:tc>
          <w:tcPr>
            <w:tcW w:w="786" w:type="dxa"/>
            <w:tcBorders>
              <w:left w:val="single" w:sz="2" w:space="0" w:color="000000"/>
              <w:bottom w:val="single" w:sz="2" w:space="0" w:color="000000"/>
            </w:tcBorders>
            <w:shd w:val="clear" w:color="auto" w:fill="auto"/>
            <w:vAlign w:val="center"/>
          </w:tcPr>
          <w:p w14:paraId="4645F049" w14:textId="77777777" w:rsidR="00BE2B9B" w:rsidRDefault="00BE2B9B" w:rsidP="00B57CFD">
            <w:pPr>
              <w:widowControl w:val="0"/>
              <w:spacing w:before="120" w:line="276" w:lineRule="auto"/>
              <w:jc w:val="center"/>
            </w:pPr>
            <w:r>
              <w:rPr>
                <w:sz w:val="20"/>
                <w:szCs w:val="20"/>
              </w:rPr>
              <w:t>1.c</w:t>
            </w:r>
          </w:p>
        </w:tc>
        <w:tc>
          <w:tcPr>
            <w:tcW w:w="2100" w:type="dxa"/>
            <w:tcBorders>
              <w:left w:val="single" w:sz="2" w:space="0" w:color="000000"/>
              <w:bottom w:val="single" w:sz="2" w:space="0" w:color="000000"/>
            </w:tcBorders>
            <w:shd w:val="clear" w:color="auto" w:fill="auto"/>
            <w:vAlign w:val="center"/>
          </w:tcPr>
          <w:p w14:paraId="041FF963"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 xml:space="preserve">Kolaps  spremnika benzina i nastanak kasne eksplozije – </w:t>
            </w:r>
            <w:r>
              <w:rPr>
                <w:rFonts w:eastAsia="Times New Roman" w:cs="Arial"/>
                <w:color w:val="auto"/>
                <w:sz w:val="20"/>
                <w:szCs w:val="20"/>
                <w:lang w:val="en-US" w:bidi="en-US"/>
              </w:rPr>
              <w:lastRenderedPageBreak/>
              <w:t>nakon 10 min</w:t>
            </w:r>
          </w:p>
        </w:tc>
        <w:tc>
          <w:tcPr>
            <w:tcW w:w="1259" w:type="dxa"/>
            <w:tcBorders>
              <w:left w:val="single" w:sz="2" w:space="0" w:color="000000"/>
              <w:bottom w:val="single" w:sz="2" w:space="0" w:color="000000"/>
            </w:tcBorders>
            <w:shd w:val="clear" w:color="auto" w:fill="auto"/>
            <w:vAlign w:val="center"/>
          </w:tcPr>
          <w:p w14:paraId="59AF0EC6" w14:textId="77777777" w:rsidR="00BE2B9B" w:rsidRDefault="00BE2B9B" w:rsidP="00B57CFD">
            <w:pPr>
              <w:pStyle w:val="Default"/>
              <w:widowControl w:val="0"/>
              <w:spacing w:line="276" w:lineRule="auto"/>
              <w:jc w:val="center"/>
            </w:pPr>
            <w:r>
              <w:rPr>
                <w:sz w:val="20"/>
                <w:szCs w:val="20"/>
              </w:rPr>
              <w:lastRenderedPageBreak/>
              <w:t>2 700 m</w:t>
            </w:r>
            <w:r>
              <w:rPr>
                <w:sz w:val="20"/>
                <w:szCs w:val="20"/>
                <w:vertAlign w:val="superscript"/>
              </w:rPr>
              <w:t>3</w:t>
            </w:r>
          </w:p>
        </w:tc>
        <w:tc>
          <w:tcPr>
            <w:tcW w:w="1874" w:type="dxa"/>
            <w:tcBorders>
              <w:left w:val="single" w:sz="2" w:space="0" w:color="000000"/>
              <w:bottom w:val="single" w:sz="2" w:space="0" w:color="000000"/>
            </w:tcBorders>
            <w:shd w:val="clear" w:color="auto" w:fill="auto"/>
            <w:vAlign w:val="center"/>
          </w:tcPr>
          <w:p w14:paraId="2BD6AA88" w14:textId="77777777" w:rsidR="00BE2B9B" w:rsidRDefault="00BE2B9B" w:rsidP="00B57CFD">
            <w:pPr>
              <w:pStyle w:val="Default"/>
              <w:widowControl w:val="0"/>
              <w:spacing w:line="276" w:lineRule="auto"/>
              <w:jc w:val="center"/>
            </w:pPr>
            <w:r>
              <w:rPr>
                <w:rFonts w:eastAsia="Times New Roman"/>
                <w:sz w:val="20"/>
                <w:szCs w:val="23"/>
                <w:lang w:val="en-US" w:bidi="en-US"/>
              </w:rPr>
              <w:t>0,6 bara       39 m</w:t>
            </w:r>
          </w:p>
          <w:p w14:paraId="6558ECC2" w14:textId="77777777" w:rsidR="00BE2B9B" w:rsidRDefault="00BE2B9B" w:rsidP="00B57CFD">
            <w:pPr>
              <w:widowControl w:val="0"/>
              <w:spacing w:before="120" w:line="276" w:lineRule="auto"/>
              <w:jc w:val="center"/>
            </w:pPr>
            <w:r>
              <w:rPr>
                <w:rFonts w:eastAsia="Times New Roman"/>
                <w:sz w:val="20"/>
                <w:szCs w:val="23"/>
                <w:lang w:val="en-US" w:bidi="en-US"/>
              </w:rPr>
              <w:t>0,3 bara       57 m</w:t>
            </w:r>
          </w:p>
          <w:p w14:paraId="1F7FC803" w14:textId="77777777" w:rsidR="00BE2B9B" w:rsidRDefault="00BE2B9B" w:rsidP="00B57CFD">
            <w:pPr>
              <w:widowControl w:val="0"/>
              <w:spacing w:before="120" w:line="276" w:lineRule="auto"/>
              <w:jc w:val="center"/>
            </w:pPr>
            <w:r>
              <w:rPr>
                <w:rFonts w:eastAsia="Times New Roman"/>
                <w:sz w:val="20"/>
                <w:szCs w:val="23"/>
                <w:lang w:val="en-US" w:bidi="en-US"/>
              </w:rPr>
              <w:lastRenderedPageBreak/>
              <w:t xml:space="preserve">0,07 bara     91 m               </w:t>
            </w:r>
          </w:p>
          <w:p w14:paraId="0428E666" w14:textId="77777777" w:rsidR="00BE2B9B" w:rsidRDefault="00BE2B9B" w:rsidP="00B57CFD">
            <w:pPr>
              <w:widowControl w:val="0"/>
              <w:spacing w:before="120" w:line="276" w:lineRule="auto"/>
              <w:jc w:val="center"/>
            </w:pPr>
            <w:r>
              <w:rPr>
                <w:rFonts w:eastAsia="Times New Roman"/>
                <w:sz w:val="20"/>
                <w:szCs w:val="20"/>
                <w:lang w:val="en-US" w:bidi="en-US"/>
              </w:rPr>
              <w:t>0,03 bara    151 m</w:t>
            </w:r>
          </w:p>
        </w:tc>
        <w:tc>
          <w:tcPr>
            <w:tcW w:w="1803" w:type="dxa"/>
            <w:tcBorders>
              <w:left w:val="single" w:sz="2" w:space="0" w:color="000000"/>
              <w:bottom w:val="single" w:sz="2" w:space="0" w:color="000000"/>
            </w:tcBorders>
            <w:shd w:val="clear" w:color="auto" w:fill="auto"/>
            <w:vAlign w:val="center"/>
          </w:tcPr>
          <w:p w14:paraId="301B7939" w14:textId="77777777" w:rsidR="00BE2B9B" w:rsidRDefault="00BE2B9B" w:rsidP="00B57CFD">
            <w:pPr>
              <w:pStyle w:val="Default"/>
              <w:widowControl w:val="0"/>
              <w:spacing w:line="276" w:lineRule="auto"/>
              <w:jc w:val="center"/>
            </w:pPr>
            <w:r>
              <w:lastRenderedPageBreak/>
              <w:t>-</w:t>
            </w:r>
          </w:p>
        </w:tc>
        <w:tc>
          <w:tcPr>
            <w:tcW w:w="1424" w:type="dxa"/>
            <w:tcBorders>
              <w:left w:val="single" w:sz="2" w:space="0" w:color="000000"/>
              <w:bottom w:val="single" w:sz="2" w:space="0" w:color="000000"/>
              <w:right w:val="single" w:sz="2" w:space="0" w:color="000000"/>
            </w:tcBorders>
            <w:shd w:val="clear" w:color="auto" w:fill="auto"/>
            <w:vAlign w:val="center"/>
          </w:tcPr>
          <w:p w14:paraId="290652F4"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1 x 10 -</w:t>
            </w:r>
            <w:r>
              <w:rPr>
                <w:rFonts w:eastAsia="Times New Roman" w:cs="Arial"/>
                <w:color w:val="auto"/>
                <w:sz w:val="20"/>
                <w:szCs w:val="20"/>
                <w:vertAlign w:val="superscript"/>
                <w:lang w:val="en-US" w:bidi="en-US"/>
              </w:rPr>
              <w:t>7</w:t>
            </w:r>
            <w:r>
              <w:rPr>
                <w:rFonts w:eastAsia="Times New Roman" w:cs="Arial"/>
                <w:color w:val="auto"/>
                <w:sz w:val="20"/>
                <w:szCs w:val="20"/>
                <w:lang w:val="en-US" w:bidi="en-US"/>
              </w:rPr>
              <w:t xml:space="preserve"> god-</w:t>
            </w:r>
            <w:r>
              <w:rPr>
                <w:rFonts w:eastAsia="Times New Roman" w:cs="Arial"/>
                <w:color w:val="auto"/>
                <w:sz w:val="20"/>
                <w:szCs w:val="20"/>
                <w:vertAlign w:val="superscript"/>
                <w:lang w:val="en-US" w:bidi="en-US"/>
              </w:rPr>
              <w:t>1</w:t>
            </w:r>
          </w:p>
        </w:tc>
      </w:tr>
      <w:tr w:rsidR="00BE2B9B" w14:paraId="07048BBF" w14:textId="77777777">
        <w:trPr>
          <w:trHeight w:val="588"/>
          <w:jc w:val="center"/>
        </w:trPr>
        <w:tc>
          <w:tcPr>
            <w:tcW w:w="786" w:type="dxa"/>
            <w:tcBorders>
              <w:left w:val="single" w:sz="2" w:space="0" w:color="000000"/>
              <w:bottom w:val="single" w:sz="2" w:space="0" w:color="000000"/>
            </w:tcBorders>
            <w:shd w:val="clear" w:color="auto" w:fill="auto"/>
            <w:vAlign w:val="center"/>
          </w:tcPr>
          <w:p w14:paraId="5F2CD16A" w14:textId="77777777" w:rsidR="00BE2B9B" w:rsidRDefault="00BE2B9B" w:rsidP="00B57CFD">
            <w:pPr>
              <w:widowControl w:val="0"/>
              <w:spacing w:before="120" w:line="276" w:lineRule="auto"/>
              <w:jc w:val="center"/>
            </w:pPr>
            <w:r>
              <w:rPr>
                <w:sz w:val="20"/>
                <w:szCs w:val="20"/>
              </w:rPr>
              <w:t>2.a</w:t>
            </w:r>
          </w:p>
        </w:tc>
        <w:tc>
          <w:tcPr>
            <w:tcW w:w="2100" w:type="dxa"/>
            <w:tcBorders>
              <w:left w:val="single" w:sz="2" w:space="0" w:color="000000"/>
              <w:bottom w:val="single" w:sz="2" w:space="0" w:color="000000"/>
            </w:tcBorders>
            <w:shd w:val="clear" w:color="auto" w:fill="auto"/>
            <w:vAlign w:val="center"/>
          </w:tcPr>
          <w:p w14:paraId="556AC991"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Kolaps svih spremnika dizela i nastanak</w:t>
            </w:r>
            <w:r>
              <w:t xml:space="preserve"> </w:t>
            </w:r>
            <w:r>
              <w:rPr>
                <w:rFonts w:eastAsia="Times New Roman" w:cs="Arial"/>
                <w:color w:val="auto"/>
                <w:sz w:val="20"/>
                <w:szCs w:val="20"/>
                <w:lang w:val="en-US" w:bidi="en-US"/>
              </w:rPr>
              <w:t>požara</w:t>
            </w:r>
          </w:p>
        </w:tc>
        <w:tc>
          <w:tcPr>
            <w:tcW w:w="1259" w:type="dxa"/>
            <w:tcBorders>
              <w:left w:val="single" w:sz="2" w:space="0" w:color="000000"/>
              <w:bottom w:val="single" w:sz="2" w:space="0" w:color="000000"/>
            </w:tcBorders>
            <w:shd w:val="clear" w:color="auto" w:fill="auto"/>
            <w:vAlign w:val="center"/>
          </w:tcPr>
          <w:p w14:paraId="7CC39564" w14:textId="77777777" w:rsidR="00BE2B9B" w:rsidRDefault="00BE2B9B" w:rsidP="00B57CFD">
            <w:pPr>
              <w:pStyle w:val="Default"/>
              <w:widowControl w:val="0"/>
              <w:spacing w:line="276" w:lineRule="auto"/>
              <w:jc w:val="center"/>
            </w:pPr>
            <w:r>
              <w:rPr>
                <w:sz w:val="20"/>
                <w:szCs w:val="20"/>
              </w:rPr>
              <w:t>30 000 m</w:t>
            </w:r>
            <w:r>
              <w:rPr>
                <w:sz w:val="20"/>
                <w:szCs w:val="20"/>
                <w:vertAlign w:val="superscript"/>
              </w:rPr>
              <w:t>3</w:t>
            </w:r>
          </w:p>
        </w:tc>
        <w:tc>
          <w:tcPr>
            <w:tcW w:w="1874" w:type="dxa"/>
            <w:tcBorders>
              <w:left w:val="single" w:sz="2" w:space="0" w:color="000000"/>
              <w:bottom w:val="single" w:sz="2" w:space="0" w:color="000000"/>
            </w:tcBorders>
            <w:shd w:val="clear" w:color="auto" w:fill="auto"/>
            <w:vAlign w:val="center"/>
          </w:tcPr>
          <w:p w14:paraId="764715BC" w14:textId="77777777" w:rsidR="00BE2B9B" w:rsidRDefault="00BE2B9B" w:rsidP="00B57CFD">
            <w:pPr>
              <w:pStyle w:val="Default"/>
              <w:widowControl w:val="0"/>
              <w:spacing w:line="276" w:lineRule="auto"/>
              <w:jc w:val="center"/>
            </w:pPr>
          </w:p>
        </w:tc>
        <w:tc>
          <w:tcPr>
            <w:tcW w:w="1803" w:type="dxa"/>
            <w:tcBorders>
              <w:left w:val="single" w:sz="2" w:space="0" w:color="000000"/>
              <w:bottom w:val="single" w:sz="2" w:space="0" w:color="000000"/>
            </w:tcBorders>
            <w:shd w:val="clear" w:color="auto" w:fill="auto"/>
            <w:vAlign w:val="center"/>
          </w:tcPr>
          <w:p w14:paraId="2019C99B" w14:textId="77777777" w:rsidR="00BE2B9B" w:rsidRDefault="00BE2B9B" w:rsidP="00B57CFD">
            <w:pPr>
              <w:widowControl w:val="0"/>
              <w:spacing w:line="276" w:lineRule="auto"/>
              <w:jc w:val="center"/>
            </w:pPr>
            <w:r>
              <w:rPr>
                <w:rFonts w:eastAsia="Times New Roman" w:cs="Calibri"/>
                <w:color w:val="000000"/>
                <w:sz w:val="20"/>
                <w:szCs w:val="23"/>
                <w:lang w:val="en-US" w:bidi="en-US"/>
              </w:rPr>
              <w:t>2,5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95 m</w:t>
            </w:r>
          </w:p>
          <w:p w14:paraId="1857FFF9" w14:textId="77777777" w:rsidR="00BE2B9B" w:rsidRDefault="00BE2B9B" w:rsidP="00B57CFD">
            <w:pPr>
              <w:widowControl w:val="0"/>
              <w:spacing w:before="120" w:line="276" w:lineRule="auto"/>
              <w:jc w:val="center"/>
            </w:pPr>
            <w:r>
              <w:rPr>
                <w:rFonts w:eastAsia="Times New Roman"/>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128 m</w:t>
            </w:r>
          </w:p>
          <w:p w14:paraId="0303C3EF" w14:textId="77777777" w:rsidR="00BE2B9B" w:rsidRDefault="00BE2B9B" w:rsidP="00B57CFD">
            <w:pPr>
              <w:widowControl w:val="0"/>
              <w:spacing w:before="120" w:line="276" w:lineRule="auto"/>
              <w:jc w:val="center"/>
            </w:pPr>
            <w:r>
              <w:rPr>
                <w:rFonts w:eastAsia="Times New Roman"/>
                <w:color w:val="000000"/>
                <w:sz w:val="20"/>
                <w:szCs w:val="23"/>
                <w:lang w:val="en-US" w:bidi="en-US"/>
              </w:rPr>
              <w:t>5</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154 m</w:t>
            </w:r>
          </w:p>
          <w:p w14:paraId="42805E72" w14:textId="77777777" w:rsidR="00BE2B9B" w:rsidRDefault="00BE2B9B" w:rsidP="00B57CFD">
            <w:pPr>
              <w:widowControl w:val="0"/>
              <w:spacing w:before="120" w:line="276" w:lineRule="auto"/>
              <w:jc w:val="center"/>
            </w:pPr>
            <w:r>
              <w:rPr>
                <w:rFonts w:eastAsia="Times New Roman"/>
                <w:color w:val="000000"/>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194 m</w:t>
            </w:r>
          </w:p>
        </w:tc>
        <w:tc>
          <w:tcPr>
            <w:tcW w:w="1424" w:type="dxa"/>
            <w:tcBorders>
              <w:left w:val="single" w:sz="2" w:space="0" w:color="000000"/>
              <w:bottom w:val="single" w:sz="2" w:space="0" w:color="000000"/>
              <w:right w:val="single" w:sz="2" w:space="0" w:color="000000"/>
            </w:tcBorders>
            <w:shd w:val="clear" w:color="auto" w:fill="auto"/>
            <w:vAlign w:val="center"/>
          </w:tcPr>
          <w:p w14:paraId="51B42537"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3 x 10 -</w:t>
            </w:r>
            <w:r>
              <w:rPr>
                <w:rFonts w:eastAsia="Times New Roman" w:cs="Arial"/>
                <w:color w:val="auto"/>
                <w:sz w:val="20"/>
                <w:szCs w:val="20"/>
                <w:vertAlign w:val="superscript"/>
                <w:lang w:val="en-US" w:bidi="en-US"/>
              </w:rPr>
              <w:t>7</w:t>
            </w:r>
            <w:r>
              <w:rPr>
                <w:rFonts w:eastAsia="Times New Roman" w:cs="Arial"/>
                <w:color w:val="auto"/>
                <w:sz w:val="20"/>
                <w:szCs w:val="20"/>
                <w:lang w:val="en-US" w:bidi="en-US"/>
              </w:rPr>
              <w:t xml:space="preserve"> god-</w:t>
            </w:r>
            <w:r>
              <w:rPr>
                <w:rFonts w:eastAsia="Times New Roman" w:cs="Arial"/>
                <w:color w:val="auto"/>
                <w:sz w:val="20"/>
                <w:szCs w:val="20"/>
                <w:vertAlign w:val="superscript"/>
                <w:lang w:val="en-US" w:bidi="en-US"/>
              </w:rPr>
              <w:t>1</w:t>
            </w:r>
          </w:p>
        </w:tc>
      </w:tr>
      <w:tr w:rsidR="00BE2B9B" w14:paraId="5EE14E35" w14:textId="77777777">
        <w:trPr>
          <w:trHeight w:val="588"/>
          <w:jc w:val="center"/>
        </w:trPr>
        <w:tc>
          <w:tcPr>
            <w:tcW w:w="786" w:type="dxa"/>
            <w:tcBorders>
              <w:left w:val="single" w:sz="2" w:space="0" w:color="000000"/>
              <w:bottom w:val="single" w:sz="2" w:space="0" w:color="000000"/>
            </w:tcBorders>
            <w:shd w:val="clear" w:color="auto" w:fill="auto"/>
            <w:vAlign w:val="center"/>
          </w:tcPr>
          <w:p w14:paraId="5471CCEB" w14:textId="77777777" w:rsidR="00BE2B9B" w:rsidRDefault="00BE2B9B" w:rsidP="00B57CFD">
            <w:pPr>
              <w:widowControl w:val="0"/>
              <w:spacing w:before="120" w:line="276" w:lineRule="auto"/>
              <w:jc w:val="center"/>
            </w:pPr>
            <w:r>
              <w:rPr>
                <w:sz w:val="20"/>
                <w:szCs w:val="20"/>
              </w:rPr>
              <w:t>2.b</w:t>
            </w:r>
          </w:p>
        </w:tc>
        <w:tc>
          <w:tcPr>
            <w:tcW w:w="2100" w:type="dxa"/>
            <w:tcBorders>
              <w:left w:val="single" w:sz="2" w:space="0" w:color="000000"/>
              <w:bottom w:val="single" w:sz="2" w:space="0" w:color="000000"/>
            </w:tcBorders>
            <w:shd w:val="clear" w:color="auto" w:fill="auto"/>
            <w:vAlign w:val="center"/>
          </w:tcPr>
          <w:p w14:paraId="2CCF257E"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Kolaps jednog spremnika dizela i nastanak</w:t>
            </w:r>
            <w:r>
              <w:t xml:space="preserve"> </w:t>
            </w:r>
            <w:r>
              <w:rPr>
                <w:rFonts w:eastAsia="Times New Roman" w:cs="Arial"/>
                <w:color w:val="auto"/>
                <w:sz w:val="20"/>
                <w:szCs w:val="20"/>
                <w:lang w:val="en-US" w:bidi="en-US"/>
              </w:rPr>
              <w:t>požara</w:t>
            </w:r>
          </w:p>
        </w:tc>
        <w:tc>
          <w:tcPr>
            <w:tcW w:w="1259" w:type="dxa"/>
            <w:tcBorders>
              <w:left w:val="single" w:sz="2" w:space="0" w:color="000000"/>
              <w:bottom w:val="single" w:sz="2" w:space="0" w:color="000000"/>
            </w:tcBorders>
            <w:shd w:val="clear" w:color="auto" w:fill="auto"/>
            <w:vAlign w:val="center"/>
          </w:tcPr>
          <w:p w14:paraId="21DE2F9D" w14:textId="77777777" w:rsidR="00BE2B9B" w:rsidRDefault="00BE2B9B" w:rsidP="00B57CFD">
            <w:pPr>
              <w:pStyle w:val="Default"/>
              <w:widowControl w:val="0"/>
              <w:spacing w:line="276" w:lineRule="auto"/>
              <w:jc w:val="center"/>
            </w:pPr>
            <w:r>
              <w:rPr>
                <w:sz w:val="20"/>
                <w:szCs w:val="20"/>
              </w:rPr>
              <w:t>10 000 m</w:t>
            </w:r>
            <w:r>
              <w:rPr>
                <w:sz w:val="20"/>
                <w:szCs w:val="20"/>
                <w:vertAlign w:val="superscript"/>
              </w:rPr>
              <w:t>3</w:t>
            </w:r>
          </w:p>
        </w:tc>
        <w:tc>
          <w:tcPr>
            <w:tcW w:w="1874" w:type="dxa"/>
            <w:tcBorders>
              <w:left w:val="single" w:sz="2" w:space="0" w:color="000000"/>
              <w:bottom w:val="single" w:sz="2" w:space="0" w:color="000000"/>
            </w:tcBorders>
            <w:shd w:val="clear" w:color="auto" w:fill="auto"/>
            <w:vAlign w:val="center"/>
          </w:tcPr>
          <w:p w14:paraId="63D54F88" w14:textId="77777777" w:rsidR="00BE2B9B" w:rsidRDefault="00BE2B9B" w:rsidP="00B57CFD">
            <w:pPr>
              <w:pStyle w:val="Default"/>
              <w:widowControl w:val="0"/>
              <w:spacing w:line="276" w:lineRule="auto"/>
              <w:jc w:val="center"/>
            </w:pPr>
          </w:p>
        </w:tc>
        <w:tc>
          <w:tcPr>
            <w:tcW w:w="1803" w:type="dxa"/>
            <w:tcBorders>
              <w:left w:val="single" w:sz="2" w:space="0" w:color="000000"/>
              <w:bottom w:val="single" w:sz="2" w:space="0" w:color="000000"/>
            </w:tcBorders>
            <w:shd w:val="clear" w:color="auto" w:fill="auto"/>
            <w:vAlign w:val="center"/>
          </w:tcPr>
          <w:p w14:paraId="095908C6" w14:textId="77777777" w:rsidR="00BE2B9B" w:rsidRDefault="00BE2B9B" w:rsidP="00B57CFD">
            <w:pPr>
              <w:widowControl w:val="0"/>
              <w:spacing w:line="276" w:lineRule="auto"/>
              <w:jc w:val="center"/>
            </w:pPr>
            <w:r>
              <w:rPr>
                <w:rFonts w:eastAsia="Times New Roman" w:cs="Calibri"/>
                <w:color w:val="000000"/>
                <w:sz w:val="20"/>
                <w:szCs w:val="23"/>
                <w:lang w:val="en-US" w:bidi="en-US"/>
              </w:rPr>
              <w:t>2,5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38 m</w:t>
            </w:r>
          </w:p>
          <w:p w14:paraId="37B24AC7" w14:textId="77777777" w:rsidR="00BE2B9B" w:rsidRDefault="00BE2B9B" w:rsidP="00B57CFD">
            <w:pPr>
              <w:widowControl w:val="0"/>
              <w:spacing w:before="120" w:line="276" w:lineRule="auto"/>
              <w:jc w:val="center"/>
            </w:pPr>
            <w:r>
              <w:rPr>
                <w:rFonts w:eastAsia="Times New Roman"/>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53 m</w:t>
            </w:r>
          </w:p>
          <w:p w14:paraId="4DEB8CA2" w14:textId="77777777" w:rsidR="00BE2B9B" w:rsidRDefault="00BE2B9B" w:rsidP="00B57CFD">
            <w:pPr>
              <w:widowControl w:val="0"/>
              <w:spacing w:before="120" w:line="276" w:lineRule="auto"/>
              <w:jc w:val="center"/>
            </w:pPr>
            <w:r>
              <w:rPr>
                <w:rFonts w:eastAsia="Times New Roman"/>
                <w:color w:val="000000"/>
                <w:sz w:val="20"/>
                <w:szCs w:val="23"/>
                <w:lang w:val="en-US" w:bidi="en-US"/>
              </w:rPr>
              <w:t>5</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62  m</w:t>
            </w:r>
          </w:p>
          <w:p w14:paraId="607F029C" w14:textId="77777777" w:rsidR="00BE2B9B" w:rsidRDefault="00BE2B9B" w:rsidP="00B57CFD">
            <w:pPr>
              <w:widowControl w:val="0"/>
              <w:spacing w:before="120" w:line="276" w:lineRule="auto"/>
              <w:jc w:val="center"/>
            </w:pPr>
            <w:r>
              <w:rPr>
                <w:rFonts w:eastAsia="Times New Roman"/>
                <w:color w:val="000000"/>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80 m</w:t>
            </w:r>
          </w:p>
        </w:tc>
        <w:tc>
          <w:tcPr>
            <w:tcW w:w="1424" w:type="dxa"/>
            <w:tcBorders>
              <w:left w:val="single" w:sz="2" w:space="0" w:color="000000"/>
              <w:bottom w:val="single" w:sz="2" w:space="0" w:color="000000"/>
              <w:right w:val="single" w:sz="2" w:space="0" w:color="000000"/>
            </w:tcBorders>
            <w:shd w:val="clear" w:color="auto" w:fill="auto"/>
            <w:vAlign w:val="center"/>
          </w:tcPr>
          <w:p w14:paraId="0393F9C3"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3 x 10 -</w:t>
            </w:r>
            <w:r>
              <w:rPr>
                <w:rFonts w:eastAsia="Times New Roman" w:cs="Arial"/>
                <w:color w:val="auto"/>
                <w:sz w:val="20"/>
                <w:szCs w:val="20"/>
                <w:vertAlign w:val="superscript"/>
                <w:lang w:val="en-US" w:bidi="en-US"/>
              </w:rPr>
              <w:t>7</w:t>
            </w:r>
            <w:r>
              <w:rPr>
                <w:rFonts w:eastAsia="Times New Roman" w:cs="Arial"/>
                <w:color w:val="auto"/>
                <w:sz w:val="20"/>
                <w:szCs w:val="20"/>
                <w:lang w:val="en-US" w:bidi="en-US"/>
              </w:rPr>
              <w:t xml:space="preserve"> god-</w:t>
            </w:r>
            <w:r>
              <w:rPr>
                <w:rFonts w:eastAsia="Times New Roman" w:cs="Arial"/>
                <w:color w:val="auto"/>
                <w:sz w:val="20"/>
                <w:szCs w:val="20"/>
                <w:vertAlign w:val="superscript"/>
                <w:lang w:val="en-US" w:bidi="en-US"/>
              </w:rPr>
              <w:t>1</w:t>
            </w:r>
          </w:p>
        </w:tc>
      </w:tr>
      <w:tr w:rsidR="00BE2B9B" w14:paraId="787816AD" w14:textId="77777777">
        <w:trPr>
          <w:trHeight w:val="588"/>
          <w:jc w:val="center"/>
        </w:trPr>
        <w:tc>
          <w:tcPr>
            <w:tcW w:w="786" w:type="dxa"/>
            <w:tcBorders>
              <w:left w:val="single" w:sz="2" w:space="0" w:color="000000"/>
              <w:bottom w:val="single" w:sz="2" w:space="0" w:color="000000"/>
            </w:tcBorders>
            <w:shd w:val="clear" w:color="auto" w:fill="auto"/>
            <w:vAlign w:val="center"/>
          </w:tcPr>
          <w:p w14:paraId="04823314" w14:textId="77777777" w:rsidR="00BE2B9B" w:rsidRDefault="00BE2B9B" w:rsidP="00B57CFD">
            <w:pPr>
              <w:widowControl w:val="0"/>
              <w:spacing w:before="120" w:line="276" w:lineRule="auto"/>
              <w:jc w:val="center"/>
            </w:pPr>
            <w:r>
              <w:rPr>
                <w:sz w:val="20"/>
                <w:szCs w:val="20"/>
              </w:rPr>
              <w:t>5.</w:t>
            </w:r>
          </w:p>
        </w:tc>
        <w:tc>
          <w:tcPr>
            <w:tcW w:w="2100" w:type="dxa"/>
            <w:tcBorders>
              <w:left w:val="single" w:sz="2" w:space="0" w:color="000000"/>
              <w:bottom w:val="single" w:sz="2" w:space="0" w:color="000000"/>
            </w:tcBorders>
            <w:shd w:val="clear" w:color="auto" w:fill="auto"/>
            <w:vAlign w:val="center"/>
          </w:tcPr>
          <w:p w14:paraId="11EE485B" w14:textId="77777777" w:rsidR="00BE2B9B" w:rsidRDefault="00BE2B9B" w:rsidP="00B57CFD">
            <w:pPr>
              <w:pStyle w:val="Default"/>
              <w:widowControl w:val="0"/>
              <w:spacing w:line="276" w:lineRule="auto"/>
              <w:jc w:val="center"/>
            </w:pPr>
            <w:r>
              <w:rPr>
                <w:sz w:val="20"/>
                <w:szCs w:val="20"/>
              </w:rPr>
              <w:t xml:space="preserve">Ispuštanje ukupne količine benzina iz vagon cisterne  i eksplozija formiranog oblaka para, te požar </w:t>
            </w:r>
          </w:p>
        </w:tc>
        <w:tc>
          <w:tcPr>
            <w:tcW w:w="1259" w:type="dxa"/>
            <w:tcBorders>
              <w:left w:val="single" w:sz="2" w:space="0" w:color="000000"/>
              <w:bottom w:val="single" w:sz="2" w:space="0" w:color="000000"/>
            </w:tcBorders>
            <w:shd w:val="clear" w:color="auto" w:fill="auto"/>
            <w:vAlign w:val="center"/>
          </w:tcPr>
          <w:p w14:paraId="7D5A8679" w14:textId="77777777" w:rsidR="00BE2B9B" w:rsidRDefault="00BE2B9B" w:rsidP="00B57CFD">
            <w:pPr>
              <w:pStyle w:val="Default"/>
              <w:widowControl w:val="0"/>
              <w:spacing w:line="276" w:lineRule="auto"/>
              <w:jc w:val="center"/>
            </w:pPr>
            <w:r>
              <w:rPr>
                <w:sz w:val="20"/>
                <w:szCs w:val="20"/>
              </w:rPr>
              <w:t>70 m</w:t>
            </w:r>
            <w:r>
              <w:rPr>
                <w:sz w:val="20"/>
                <w:szCs w:val="20"/>
                <w:vertAlign w:val="superscript"/>
              </w:rPr>
              <w:t>3</w:t>
            </w:r>
          </w:p>
        </w:tc>
        <w:tc>
          <w:tcPr>
            <w:tcW w:w="1874" w:type="dxa"/>
            <w:tcBorders>
              <w:left w:val="single" w:sz="2" w:space="0" w:color="000000"/>
              <w:bottom w:val="single" w:sz="2" w:space="0" w:color="000000"/>
            </w:tcBorders>
            <w:shd w:val="clear" w:color="auto" w:fill="auto"/>
            <w:vAlign w:val="center"/>
          </w:tcPr>
          <w:p w14:paraId="14E5D1BC" w14:textId="77777777" w:rsidR="00BE2B9B" w:rsidRDefault="00BE2B9B" w:rsidP="00B57CFD">
            <w:pPr>
              <w:pStyle w:val="Default"/>
              <w:widowControl w:val="0"/>
              <w:spacing w:line="276" w:lineRule="auto"/>
              <w:jc w:val="center"/>
            </w:pPr>
            <w:r>
              <w:rPr>
                <w:rFonts w:eastAsia="Times New Roman"/>
                <w:sz w:val="20"/>
                <w:szCs w:val="23"/>
                <w:lang w:val="en-US" w:bidi="en-US"/>
              </w:rPr>
              <w:t>0,6 bara       25 m</w:t>
            </w:r>
          </w:p>
          <w:p w14:paraId="4FABE3DA" w14:textId="77777777" w:rsidR="00BE2B9B" w:rsidRDefault="00BE2B9B" w:rsidP="00B57CFD">
            <w:pPr>
              <w:widowControl w:val="0"/>
              <w:spacing w:before="120" w:line="276" w:lineRule="auto"/>
              <w:jc w:val="center"/>
            </w:pPr>
            <w:r>
              <w:rPr>
                <w:rFonts w:eastAsia="Times New Roman"/>
                <w:sz w:val="20"/>
                <w:szCs w:val="23"/>
                <w:lang w:val="en-US" w:bidi="en-US"/>
              </w:rPr>
              <w:t>0,3 bara       31 m</w:t>
            </w:r>
          </w:p>
          <w:p w14:paraId="1050F1C6" w14:textId="77777777" w:rsidR="00BE2B9B" w:rsidRDefault="00BE2B9B" w:rsidP="00B57CFD">
            <w:pPr>
              <w:widowControl w:val="0"/>
              <w:spacing w:before="120" w:line="276" w:lineRule="auto"/>
              <w:jc w:val="center"/>
            </w:pPr>
            <w:r>
              <w:rPr>
                <w:rFonts w:eastAsia="Times New Roman"/>
                <w:sz w:val="20"/>
                <w:szCs w:val="23"/>
                <w:lang w:val="en-US" w:bidi="en-US"/>
              </w:rPr>
              <w:t xml:space="preserve">0,07 bara     50 m               </w:t>
            </w:r>
          </w:p>
          <w:p w14:paraId="0C57E8AA" w14:textId="77777777" w:rsidR="00BE2B9B" w:rsidRDefault="00BE2B9B" w:rsidP="00B57CFD">
            <w:pPr>
              <w:widowControl w:val="0"/>
              <w:spacing w:before="120" w:line="276" w:lineRule="auto"/>
              <w:jc w:val="center"/>
            </w:pPr>
            <w:r>
              <w:rPr>
                <w:rFonts w:eastAsia="Times New Roman"/>
                <w:sz w:val="20"/>
                <w:szCs w:val="20"/>
                <w:lang w:val="en-US" w:bidi="en-US"/>
              </w:rPr>
              <w:t>0,03 bara     85 m</w:t>
            </w:r>
          </w:p>
        </w:tc>
        <w:tc>
          <w:tcPr>
            <w:tcW w:w="1803" w:type="dxa"/>
            <w:tcBorders>
              <w:left w:val="single" w:sz="2" w:space="0" w:color="000000"/>
              <w:bottom w:val="single" w:sz="2" w:space="0" w:color="000000"/>
            </w:tcBorders>
            <w:shd w:val="clear" w:color="auto" w:fill="auto"/>
            <w:vAlign w:val="center"/>
          </w:tcPr>
          <w:p w14:paraId="238569EC" w14:textId="77777777" w:rsidR="00BE2B9B" w:rsidRDefault="00BE2B9B" w:rsidP="00B57CFD">
            <w:pPr>
              <w:pStyle w:val="Default"/>
              <w:widowControl w:val="0"/>
              <w:spacing w:line="276" w:lineRule="auto"/>
              <w:jc w:val="center"/>
            </w:pPr>
            <w:r>
              <w:rPr>
                <w:rFonts w:eastAsia="Times New Roman"/>
                <w:sz w:val="20"/>
                <w:szCs w:val="23"/>
                <w:lang w:val="en-US" w:bidi="en-US"/>
              </w:rPr>
              <w:t>12,5 kW/m</w:t>
            </w:r>
            <w:r>
              <w:rPr>
                <w:rFonts w:eastAsia="Times New Roman"/>
                <w:sz w:val="20"/>
                <w:szCs w:val="23"/>
                <w:vertAlign w:val="superscript"/>
                <w:lang w:val="en-US" w:bidi="en-US"/>
              </w:rPr>
              <w:t>2</w:t>
            </w:r>
            <w:r>
              <w:rPr>
                <w:rFonts w:eastAsia="Times New Roman"/>
                <w:sz w:val="20"/>
                <w:szCs w:val="23"/>
                <w:lang w:val="en-US" w:bidi="en-US"/>
              </w:rPr>
              <w:t xml:space="preserve">   32 m</w:t>
            </w:r>
          </w:p>
          <w:p w14:paraId="503D43FF" w14:textId="77777777" w:rsidR="00BE2B9B" w:rsidRDefault="00BE2B9B" w:rsidP="00B57CFD">
            <w:pPr>
              <w:widowControl w:val="0"/>
              <w:spacing w:before="120" w:line="276" w:lineRule="auto"/>
              <w:jc w:val="center"/>
            </w:pPr>
            <w:r>
              <w:rPr>
                <w:rFonts w:eastAsia="Times New Roman"/>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45 m</w:t>
            </w:r>
          </w:p>
          <w:p w14:paraId="59666F7E" w14:textId="77777777" w:rsidR="00BE2B9B" w:rsidRDefault="00BE2B9B" w:rsidP="00B57CFD">
            <w:pPr>
              <w:widowControl w:val="0"/>
              <w:spacing w:before="120" w:line="276" w:lineRule="auto"/>
              <w:jc w:val="center"/>
            </w:pPr>
            <w:r>
              <w:rPr>
                <w:rFonts w:eastAsia="Times New Roman"/>
                <w:color w:val="000000"/>
                <w:sz w:val="20"/>
                <w:szCs w:val="23"/>
                <w:lang w:val="en-US" w:bidi="en-US"/>
              </w:rPr>
              <w:t>5</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53 m</w:t>
            </w:r>
          </w:p>
          <w:p w14:paraId="49D01727" w14:textId="77777777" w:rsidR="00BE2B9B" w:rsidRDefault="00BE2B9B" w:rsidP="00B57CFD">
            <w:pPr>
              <w:widowControl w:val="0"/>
              <w:spacing w:before="120" w:line="276" w:lineRule="auto"/>
              <w:jc w:val="center"/>
            </w:pPr>
            <w:r>
              <w:rPr>
                <w:rFonts w:eastAsia="Times New Roman"/>
                <w:color w:val="000000"/>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70  m</w:t>
            </w:r>
          </w:p>
        </w:tc>
        <w:tc>
          <w:tcPr>
            <w:tcW w:w="1424" w:type="dxa"/>
            <w:tcBorders>
              <w:left w:val="single" w:sz="2" w:space="0" w:color="000000"/>
              <w:bottom w:val="single" w:sz="2" w:space="0" w:color="000000"/>
              <w:right w:val="single" w:sz="2" w:space="0" w:color="000000"/>
            </w:tcBorders>
            <w:shd w:val="clear" w:color="auto" w:fill="auto"/>
            <w:vAlign w:val="center"/>
          </w:tcPr>
          <w:p w14:paraId="4F151FF7"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3 x 10 -</w:t>
            </w:r>
            <w:r>
              <w:rPr>
                <w:rFonts w:eastAsia="Times New Roman" w:cs="Arial"/>
                <w:color w:val="auto"/>
                <w:sz w:val="20"/>
                <w:szCs w:val="20"/>
                <w:vertAlign w:val="superscript"/>
                <w:lang w:val="en-US" w:bidi="en-US"/>
              </w:rPr>
              <w:t xml:space="preserve">8 </w:t>
            </w:r>
            <w:r>
              <w:rPr>
                <w:rFonts w:eastAsia="Times New Roman" w:cs="Arial"/>
                <w:color w:val="auto"/>
                <w:sz w:val="20"/>
                <w:szCs w:val="20"/>
                <w:lang w:val="en-US" w:bidi="en-US"/>
              </w:rPr>
              <w:t>god-</w:t>
            </w:r>
            <w:r>
              <w:rPr>
                <w:rFonts w:eastAsia="Times New Roman" w:cs="Arial"/>
                <w:color w:val="auto"/>
                <w:sz w:val="20"/>
                <w:szCs w:val="20"/>
                <w:vertAlign w:val="superscript"/>
                <w:lang w:val="en-US" w:bidi="en-US"/>
              </w:rPr>
              <w:t>1</w:t>
            </w:r>
          </w:p>
        </w:tc>
      </w:tr>
      <w:tr w:rsidR="00BE2B9B" w14:paraId="7014A35D" w14:textId="77777777">
        <w:trPr>
          <w:trHeight w:val="588"/>
          <w:jc w:val="center"/>
        </w:trPr>
        <w:tc>
          <w:tcPr>
            <w:tcW w:w="786" w:type="dxa"/>
            <w:tcBorders>
              <w:left w:val="single" w:sz="2" w:space="0" w:color="000000"/>
              <w:bottom w:val="single" w:sz="2" w:space="0" w:color="000000"/>
            </w:tcBorders>
            <w:shd w:val="clear" w:color="auto" w:fill="auto"/>
            <w:vAlign w:val="center"/>
          </w:tcPr>
          <w:p w14:paraId="320AE3C8" w14:textId="77777777" w:rsidR="00BE2B9B" w:rsidRDefault="00BE2B9B" w:rsidP="00B57CFD">
            <w:pPr>
              <w:widowControl w:val="0"/>
              <w:spacing w:before="120" w:line="276" w:lineRule="auto"/>
              <w:jc w:val="center"/>
            </w:pPr>
            <w:r>
              <w:rPr>
                <w:sz w:val="20"/>
                <w:szCs w:val="20"/>
              </w:rPr>
              <w:t>6.</w:t>
            </w:r>
          </w:p>
        </w:tc>
        <w:tc>
          <w:tcPr>
            <w:tcW w:w="2100" w:type="dxa"/>
            <w:tcBorders>
              <w:left w:val="single" w:sz="2" w:space="0" w:color="000000"/>
              <w:bottom w:val="single" w:sz="2" w:space="0" w:color="000000"/>
            </w:tcBorders>
            <w:shd w:val="clear" w:color="auto" w:fill="auto"/>
            <w:vAlign w:val="center"/>
          </w:tcPr>
          <w:p w14:paraId="66D15016" w14:textId="77777777" w:rsidR="00BE2B9B" w:rsidRDefault="00BE2B9B" w:rsidP="00B57CFD">
            <w:pPr>
              <w:pStyle w:val="Default"/>
              <w:widowControl w:val="0"/>
              <w:spacing w:line="276" w:lineRule="auto"/>
              <w:jc w:val="center"/>
            </w:pPr>
            <w:r>
              <w:rPr>
                <w:sz w:val="20"/>
                <w:szCs w:val="20"/>
              </w:rPr>
              <w:t xml:space="preserve">Ispuštanje manje količine benzina iz vagon cisterne  i eksplozija formiranog oblaka para, te požar </w:t>
            </w:r>
          </w:p>
        </w:tc>
        <w:tc>
          <w:tcPr>
            <w:tcW w:w="1259" w:type="dxa"/>
            <w:tcBorders>
              <w:left w:val="single" w:sz="2" w:space="0" w:color="000000"/>
              <w:bottom w:val="single" w:sz="2" w:space="0" w:color="000000"/>
            </w:tcBorders>
            <w:shd w:val="clear" w:color="auto" w:fill="auto"/>
            <w:vAlign w:val="center"/>
          </w:tcPr>
          <w:p w14:paraId="06FA536F" w14:textId="77777777" w:rsidR="00BE2B9B" w:rsidRDefault="00BE2B9B" w:rsidP="00B57CFD">
            <w:pPr>
              <w:pStyle w:val="Default"/>
              <w:widowControl w:val="0"/>
              <w:spacing w:line="276" w:lineRule="auto"/>
              <w:jc w:val="center"/>
            </w:pPr>
          </w:p>
        </w:tc>
        <w:tc>
          <w:tcPr>
            <w:tcW w:w="1874" w:type="dxa"/>
            <w:tcBorders>
              <w:left w:val="single" w:sz="2" w:space="0" w:color="000000"/>
              <w:bottom w:val="single" w:sz="2" w:space="0" w:color="000000"/>
            </w:tcBorders>
            <w:shd w:val="clear" w:color="auto" w:fill="auto"/>
            <w:vAlign w:val="center"/>
          </w:tcPr>
          <w:p w14:paraId="4C5F6AF7" w14:textId="77777777" w:rsidR="00BE2B9B" w:rsidRDefault="00BE2B9B" w:rsidP="00B57CFD">
            <w:pPr>
              <w:pStyle w:val="Default"/>
              <w:widowControl w:val="0"/>
              <w:spacing w:line="276" w:lineRule="auto"/>
              <w:jc w:val="center"/>
            </w:pPr>
            <w:r>
              <w:rPr>
                <w:rFonts w:eastAsia="Times New Roman"/>
                <w:sz w:val="20"/>
                <w:szCs w:val="23"/>
                <w:lang w:val="en-US" w:bidi="en-US"/>
              </w:rPr>
              <w:t>0,6 bara       14 m</w:t>
            </w:r>
          </w:p>
          <w:p w14:paraId="039774EE" w14:textId="77777777" w:rsidR="00BE2B9B" w:rsidRDefault="00BE2B9B" w:rsidP="00B57CFD">
            <w:pPr>
              <w:widowControl w:val="0"/>
              <w:spacing w:before="120" w:line="276" w:lineRule="auto"/>
              <w:jc w:val="center"/>
            </w:pPr>
            <w:r>
              <w:rPr>
                <w:rFonts w:eastAsia="Times New Roman"/>
                <w:sz w:val="20"/>
                <w:szCs w:val="23"/>
                <w:lang w:val="en-US" w:bidi="en-US"/>
              </w:rPr>
              <w:t>0,3 bara       18 m</w:t>
            </w:r>
          </w:p>
          <w:p w14:paraId="646D70DA" w14:textId="77777777" w:rsidR="00BE2B9B" w:rsidRDefault="00BE2B9B" w:rsidP="00B57CFD">
            <w:pPr>
              <w:widowControl w:val="0"/>
              <w:spacing w:before="120" w:line="276" w:lineRule="auto"/>
              <w:jc w:val="center"/>
            </w:pPr>
            <w:r>
              <w:rPr>
                <w:rFonts w:eastAsia="Times New Roman"/>
                <w:sz w:val="20"/>
                <w:szCs w:val="23"/>
                <w:lang w:val="en-US" w:bidi="en-US"/>
              </w:rPr>
              <w:t xml:space="preserve">0,07 bara     27 m               </w:t>
            </w:r>
          </w:p>
          <w:p w14:paraId="558F4358" w14:textId="77777777" w:rsidR="00BE2B9B" w:rsidRDefault="00BE2B9B" w:rsidP="00B57CFD">
            <w:pPr>
              <w:widowControl w:val="0"/>
              <w:spacing w:before="120" w:line="276" w:lineRule="auto"/>
              <w:jc w:val="center"/>
            </w:pPr>
            <w:r>
              <w:rPr>
                <w:rFonts w:eastAsia="Times New Roman"/>
                <w:sz w:val="20"/>
                <w:szCs w:val="20"/>
                <w:lang w:val="en-US" w:bidi="en-US"/>
              </w:rPr>
              <w:t>0,03 bara     45 m</w:t>
            </w:r>
          </w:p>
        </w:tc>
        <w:tc>
          <w:tcPr>
            <w:tcW w:w="1803" w:type="dxa"/>
            <w:tcBorders>
              <w:left w:val="single" w:sz="2" w:space="0" w:color="000000"/>
              <w:bottom w:val="single" w:sz="2" w:space="0" w:color="000000"/>
            </w:tcBorders>
            <w:shd w:val="clear" w:color="auto" w:fill="auto"/>
            <w:vAlign w:val="center"/>
          </w:tcPr>
          <w:p w14:paraId="7417733D" w14:textId="77777777" w:rsidR="00BE2B9B" w:rsidRDefault="00BE2B9B" w:rsidP="00B57CFD">
            <w:pPr>
              <w:pStyle w:val="Default"/>
              <w:widowControl w:val="0"/>
              <w:spacing w:line="276" w:lineRule="auto"/>
              <w:jc w:val="center"/>
            </w:pPr>
            <w:r>
              <w:rPr>
                <w:rFonts w:eastAsia="Times New Roman"/>
                <w:sz w:val="20"/>
                <w:szCs w:val="23"/>
                <w:lang w:val="en-US" w:bidi="en-US"/>
              </w:rPr>
              <w:t>12,5 kW/m</w:t>
            </w:r>
            <w:r>
              <w:rPr>
                <w:rFonts w:eastAsia="Times New Roman"/>
                <w:sz w:val="20"/>
                <w:szCs w:val="23"/>
                <w:vertAlign w:val="superscript"/>
                <w:lang w:val="en-US" w:bidi="en-US"/>
              </w:rPr>
              <w:t>2</w:t>
            </w:r>
            <w:r>
              <w:rPr>
                <w:rFonts w:eastAsia="Times New Roman"/>
                <w:sz w:val="20"/>
                <w:szCs w:val="23"/>
                <w:lang w:val="en-US" w:bidi="en-US"/>
              </w:rPr>
              <w:t xml:space="preserve">  &lt;10 m</w:t>
            </w:r>
          </w:p>
          <w:p w14:paraId="42ACD70F" w14:textId="77777777" w:rsidR="00BE2B9B" w:rsidRDefault="00BE2B9B" w:rsidP="00B57CFD">
            <w:pPr>
              <w:widowControl w:val="0"/>
              <w:spacing w:before="120" w:line="276" w:lineRule="auto"/>
              <w:jc w:val="center"/>
            </w:pPr>
            <w:r>
              <w:rPr>
                <w:rFonts w:eastAsia="Times New Roman"/>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13 m</w:t>
            </w:r>
          </w:p>
          <w:p w14:paraId="7BC32380" w14:textId="77777777" w:rsidR="00BE2B9B" w:rsidRDefault="00BE2B9B" w:rsidP="00B57CFD">
            <w:pPr>
              <w:widowControl w:val="0"/>
              <w:spacing w:before="120" w:line="276" w:lineRule="auto"/>
              <w:jc w:val="center"/>
            </w:pPr>
            <w:r>
              <w:rPr>
                <w:rFonts w:eastAsia="Times New Roman"/>
                <w:color w:val="000000"/>
                <w:sz w:val="20"/>
                <w:szCs w:val="23"/>
                <w:lang w:val="en-US" w:bidi="en-US"/>
              </w:rPr>
              <w:t>5</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15 m</w:t>
            </w:r>
          </w:p>
          <w:p w14:paraId="0835E987" w14:textId="77777777" w:rsidR="00BE2B9B" w:rsidRDefault="00BE2B9B" w:rsidP="00B57CFD">
            <w:pPr>
              <w:widowControl w:val="0"/>
              <w:spacing w:before="120" w:line="276" w:lineRule="auto"/>
              <w:jc w:val="center"/>
            </w:pPr>
            <w:r>
              <w:rPr>
                <w:rFonts w:eastAsia="Times New Roman"/>
                <w:color w:val="000000"/>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21  m</w:t>
            </w:r>
          </w:p>
        </w:tc>
        <w:tc>
          <w:tcPr>
            <w:tcW w:w="1424" w:type="dxa"/>
            <w:tcBorders>
              <w:left w:val="single" w:sz="2" w:space="0" w:color="000000"/>
              <w:bottom w:val="single" w:sz="2" w:space="0" w:color="000000"/>
              <w:right w:val="single" w:sz="2" w:space="0" w:color="000000"/>
            </w:tcBorders>
            <w:shd w:val="clear" w:color="auto" w:fill="auto"/>
            <w:vAlign w:val="center"/>
          </w:tcPr>
          <w:p w14:paraId="174C959F"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1 x 10 -</w:t>
            </w:r>
            <w:r>
              <w:rPr>
                <w:rFonts w:eastAsia="Times New Roman" w:cs="Arial"/>
                <w:color w:val="auto"/>
                <w:sz w:val="20"/>
                <w:szCs w:val="20"/>
                <w:vertAlign w:val="superscript"/>
                <w:lang w:val="en-US" w:bidi="en-US"/>
              </w:rPr>
              <w:t>7</w:t>
            </w:r>
            <w:r>
              <w:rPr>
                <w:rFonts w:eastAsia="Times New Roman" w:cs="Arial"/>
                <w:color w:val="auto"/>
                <w:sz w:val="20"/>
                <w:szCs w:val="20"/>
                <w:lang w:val="en-US" w:bidi="en-US"/>
              </w:rPr>
              <w:t xml:space="preserve"> god-</w:t>
            </w:r>
            <w:r>
              <w:rPr>
                <w:rFonts w:eastAsia="Times New Roman" w:cs="Arial"/>
                <w:color w:val="auto"/>
                <w:sz w:val="20"/>
                <w:szCs w:val="20"/>
                <w:vertAlign w:val="superscript"/>
                <w:lang w:val="en-US" w:bidi="en-US"/>
              </w:rPr>
              <w:t>1</w:t>
            </w:r>
          </w:p>
        </w:tc>
      </w:tr>
      <w:tr w:rsidR="00BE2B9B" w14:paraId="14597F42" w14:textId="77777777">
        <w:trPr>
          <w:trHeight w:val="588"/>
          <w:jc w:val="center"/>
        </w:trPr>
        <w:tc>
          <w:tcPr>
            <w:tcW w:w="786" w:type="dxa"/>
            <w:tcBorders>
              <w:left w:val="single" w:sz="2" w:space="0" w:color="000000"/>
              <w:bottom w:val="single" w:sz="2" w:space="0" w:color="000000"/>
            </w:tcBorders>
            <w:shd w:val="clear" w:color="auto" w:fill="auto"/>
            <w:vAlign w:val="center"/>
          </w:tcPr>
          <w:p w14:paraId="62CC263D" w14:textId="77777777" w:rsidR="00BE2B9B" w:rsidRDefault="00BE2B9B" w:rsidP="00B57CFD">
            <w:pPr>
              <w:widowControl w:val="0"/>
              <w:spacing w:before="120" w:line="276" w:lineRule="auto"/>
              <w:jc w:val="center"/>
            </w:pPr>
            <w:r>
              <w:rPr>
                <w:sz w:val="20"/>
                <w:szCs w:val="20"/>
              </w:rPr>
              <w:t>8.</w:t>
            </w:r>
          </w:p>
        </w:tc>
        <w:tc>
          <w:tcPr>
            <w:tcW w:w="2100" w:type="dxa"/>
            <w:tcBorders>
              <w:left w:val="single" w:sz="2" w:space="0" w:color="000000"/>
              <w:bottom w:val="single" w:sz="2" w:space="0" w:color="000000"/>
            </w:tcBorders>
            <w:shd w:val="clear" w:color="auto" w:fill="auto"/>
            <w:vAlign w:val="center"/>
          </w:tcPr>
          <w:p w14:paraId="4CE3CAF3" w14:textId="77777777" w:rsidR="00BE2B9B" w:rsidRDefault="00BE2B9B" w:rsidP="00B57CFD">
            <w:pPr>
              <w:pStyle w:val="Default"/>
              <w:widowControl w:val="0"/>
              <w:spacing w:line="276" w:lineRule="auto"/>
              <w:jc w:val="center"/>
            </w:pPr>
            <w:r>
              <w:rPr>
                <w:sz w:val="20"/>
                <w:szCs w:val="20"/>
              </w:rPr>
              <w:t xml:space="preserve">Kolaps podzemnih spremnika dizela i nastanak požara </w:t>
            </w:r>
          </w:p>
        </w:tc>
        <w:tc>
          <w:tcPr>
            <w:tcW w:w="1259" w:type="dxa"/>
            <w:tcBorders>
              <w:left w:val="single" w:sz="2" w:space="0" w:color="000000"/>
              <w:bottom w:val="single" w:sz="2" w:space="0" w:color="000000"/>
            </w:tcBorders>
            <w:shd w:val="clear" w:color="auto" w:fill="auto"/>
            <w:vAlign w:val="center"/>
          </w:tcPr>
          <w:p w14:paraId="59EDAF7B" w14:textId="77777777" w:rsidR="00BE2B9B" w:rsidRDefault="00BE2B9B" w:rsidP="00B57CFD">
            <w:pPr>
              <w:pStyle w:val="Default"/>
              <w:widowControl w:val="0"/>
              <w:spacing w:line="276" w:lineRule="auto"/>
              <w:jc w:val="center"/>
            </w:pPr>
            <w:r>
              <w:rPr>
                <w:sz w:val="20"/>
                <w:szCs w:val="20"/>
              </w:rPr>
              <w:t>3 x 50 m</w:t>
            </w:r>
            <w:r>
              <w:rPr>
                <w:sz w:val="20"/>
                <w:szCs w:val="20"/>
                <w:vertAlign w:val="superscript"/>
              </w:rPr>
              <w:t>3</w:t>
            </w:r>
            <w:r>
              <w:rPr>
                <w:sz w:val="20"/>
                <w:szCs w:val="20"/>
              </w:rPr>
              <w:t xml:space="preserve"> </w:t>
            </w:r>
          </w:p>
        </w:tc>
        <w:tc>
          <w:tcPr>
            <w:tcW w:w="1874" w:type="dxa"/>
            <w:tcBorders>
              <w:left w:val="single" w:sz="2" w:space="0" w:color="000000"/>
              <w:bottom w:val="single" w:sz="2" w:space="0" w:color="000000"/>
            </w:tcBorders>
            <w:shd w:val="clear" w:color="auto" w:fill="auto"/>
            <w:vAlign w:val="center"/>
          </w:tcPr>
          <w:p w14:paraId="0E71EE68" w14:textId="77777777" w:rsidR="00BE2B9B" w:rsidRDefault="00BE2B9B" w:rsidP="00B57CFD">
            <w:pPr>
              <w:pStyle w:val="Default"/>
              <w:widowControl w:val="0"/>
              <w:spacing w:line="276" w:lineRule="auto"/>
              <w:jc w:val="center"/>
              <w:rPr>
                <w:sz w:val="20"/>
                <w:szCs w:val="20"/>
              </w:rPr>
            </w:pPr>
          </w:p>
        </w:tc>
        <w:tc>
          <w:tcPr>
            <w:tcW w:w="1803" w:type="dxa"/>
            <w:tcBorders>
              <w:left w:val="single" w:sz="2" w:space="0" w:color="000000"/>
              <w:bottom w:val="single" w:sz="2" w:space="0" w:color="000000"/>
            </w:tcBorders>
            <w:shd w:val="clear" w:color="auto" w:fill="auto"/>
            <w:vAlign w:val="center"/>
          </w:tcPr>
          <w:p w14:paraId="43D3D4C3" w14:textId="77777777" w:rsidR="00BE2B9B" w:rsidRDefault="00BE2B9B" w:rsidP="00B57CFD">
            <w:pPr>
              <w:pStyle w:val="Default"/>
              <w:widowControl w:val="0"/>
              <w:spacing w:line="276" w:lineRule="auto"/>
              <w:jc w:val="center"/>
            </w:pPr>
            <w:r>
              <w:rPr>
                <w:rFonts w:eastAsia="Times New Roman"/>
                <w:sz w:val="20"/>
                <w:szCs w:val="23"/>
                <w:lang w:val="en-US" w:bidi="en-US"/>
              </w:rPr>
              <w:t>12,5 kW/m</w:t>
            </w:r>
            <w:r>
              <w:rPr>
                <w:rFonts w:eastAsia="Times New Roman"/>
                <w:sz w:val="20"/>
                <w:szCs w:val="23"/>
                <w:vertAlign w:val="superscript"/>
                <w:lang w:val="en-US" w:bidi="en-US"/>
              </w:rPr>
              <w:t>2</w:t>
            </w:r>
            <w:r>
              <w:rPr>
                <w:rFonts w:eastAsia="Times New Roman"/>
                <w:sz w:val="20"/>
                <w:szCs w:val="23"/>
                <w:lang w:val="en-US" w:bidi="en-US"/>
              </w:rPr>
              <w:t xml:space="preserve">   13 m</w:t>
            </w:r>
          </w:p>
          <w:p w14:paraId="30961388" w14:textId="77777777" w:rsidR="00BE2B9B" w:rsidRDefault="00BE2B9B" w:rsidP="00B57CFD">
            <w:pPr>
              <w:widowControl w:val="0"/>
              <w:spacing w:before="120" w:line="276" w:lineRule="auto"/>
              <w:jc w:val="center"/>
            </w:pPr>
            <w:r>
              <w:rPr>
                <w:rFonts w:eastAsia="Times New Roman"/>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18 m</w:t>
            </w:r>
          </w:p>
          <w:p w14:paraId="08782851" w14:textId="77777777" w:rsidR="00BE2B9B" w:rsidRDefault="00BE2B9B" w:rsidP="00B57CFD">
            <w:pPr>
              <w:widowControl w:val="0"/>
              <w:spacing w:before="120" w:line="276" w:lineRule="auto"/>
              <w:jc w:val="center"/>
            </w:pPr>
            <w:r>
              <w:rPr>
                <w:rFonts w:eastAsia="Times New Roman"/>
                <w:color w:val="000000"/>
                <w:sz w:val="20"/>
                <w:szCs w:val="23"/>
                <w:lang w:val="en-US" w:bidi="en-US"/>
              </w:rPr>
              <w:t>5</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22 m</w:t>
            </w:r>
          </w:p>
          <w:p w14:paraId="04AF7216" w14:textId="77777777" w:rsidR="00BE2B9B" w:rsidRDefault="00BE2B9B" w:rsidP="00B57CFD">
            <w:pPr>
              <w:widowControl w:val="0"/>
              <w:spacing w:before="120" w:line="276" w:lineRule="auto"/>
              <w:jc w:val="center"/>
            </w:pPr>
            <w:r>
              <w:rPr>
                <w:rFonts w:eastAsia="Times New Roman"/>
                <w:color w:val="000000"/>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29  m</w:t>
            </w:r>
          </w:p>
        </w:tc>
        <w:tc>
          <w:tcPr>
            <w:tcW w:w="1424" w:type="dxa"/>
            <w:tcBorders>
              <w:left w:val="single" w:sz="2" w:space="0" w:color="000000"/>
              <w:bottom w:val="single" w:sz="2" w:space="0" w:color="000000"/>
              <w:right w:val="single" w:sz="2" w:space="0" w:color="000000"/>
            </w:tcBorders>
            <w:shd w:val="clear" w:color="auto" w:fill="auto"/>
            <w:vAlign w:val="center"/>
          </w:tcPr>
          <w:p w14:paraId="59B8747B"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3 x 10 -</w:t>
            </w:r>
            <w:r>
              <w:rPr>
                <w:rFonts w:eastAsia="Times New Roman" w:cs="Arial"/>
                <w:color w:val="auto"/>
                <w:sz w:val="20"/>
                <w:szCs w:val="20"/>
                <w:vertAlign w:val="superscript"/>
                <w:lang w:val="en-US" w:bidi="en-US"/>
              </w:rPr>
              <w:t xml:space="preserve">8 </w:t>
            </w:r>
            <w:r>
              <w:rPr>
                <w:rFonts w:eastAsia="Times New Roman" w:cs="Arial"/>
                <w:color w:val="auto"/>
                <w:sz w:val="20"/>
                <w:szCs w:val="20"/>
                <w:lang w:val="en-US" w:bidi="en-US"/>
              </w:rPr>
              <w:t>god-</w:t>
            </w:r>
            <w:r>
              <w:rPr>
                <w:rFonts w:eastAsia="Times New Roman" w:cs="Arial"/>
                <w:color w:val="auto"/>
                <w:sz w:val="20"/>
                <w:szCs w:val="20"/>
                <w:vertAlign w:val="superscript"/>
                <w:lang w:val="en-US" w:bidi="en-US"/>
              </w:rPr>
              <w:t>1</w:t>
            </w:r>
          </w:p>
        </w:tc>
      </w:tr>
      <w:tr w:rsidR="00BE2B9B" w14:paraId="0638FE0A" w14:textId="77777777">
        <w:trPr>
          <w:trHeight w:val="588"/>
          <w:jc w:val="center"/>
        </w:trPr>
        <w:tc>
          <w:tcPr>
            <w:tcW w:w="786" w:type="dxa"/>
            <w:tcBorders>
              <w:left w:val="single" w:sz="2" w:space="0" w:color="000000"/>
              <w:bottom w:val="single" w:sz="2" w:space="0" w:color="000000"/>
            </w:tcBorders>
            <w:shd w:val="clear" w:color="auto" w:fill="auto"/>
            <w:vAlign w:val="center"/>
          </w:tcPr>
          <w:p w14:paraId="4873C205" w14:textId="77777777" w:rsidR="00BE2B9B" w:rsidRDefault="00BE2B9B" w:rsidP="00B57CFD">
            <w:pPr>
              <w:widowControl w:val="0"/>
              <w:spacing w:before="120" w:line="276" w:lineRule="auto"/>
              <w:jc w:val="center"/>
            </w:pPr>
            <w:r>
              <w:rPr>
                <w:sz w:val="20"/>
                <w:szCs w:val="20"/>
              </w:rPr>
              <w:t>9.</w:t>
            </w:r>
          </w:p>
        </w:tc>
        <w:tc>
          <w:tcPr>
            <w:tcW w:w="2100" w:type="dxa"/>
            <w:tcBorders>
              <w:left w:val="single" w:sz="2" w:space="0" w:color="000000"/>
              <w:bottom w:val="single" w:sz="2" w:space="0" w:color="000000"/>
            </w:tcBorders>
            <w:shd w:val="clear" w:color="auto" w:fill="auto"/>
            <w:vAlign w:val="center"/>
          </w:tcPr>
          <w:p w14:paraId="1BE718C1" w14:textId="77777777" w:rsidR="00BE2B9B" w:rsidRDefault="00BE2B9B" w:rsidP="00B57CFD">
            <w:pPr>
              <w:pStyle w:val="Default"/>
              <w:widowControl w:val="0"/>
              <w:spacing w:line="276" w:lineRule="auto"/>
              <w:jc w:val="center"/>
            </w:pPr>
            <w:r>
              <w:rPr>
                <w:sz w:val="20"/>
                <w:szCs w:val="20"/>
              </w:rPr>
              <w:t xml:space="preserve">Istjecanje čitave količine benzina i dizela iz svih spremnika na lokaciji kao posljedica unutarnjeg domino efekta te nastanak požara </w:t>
            </w:r>
          </w:p>
        </w:tc>
        <w:tc>
          <w:tcPr>
            <w:tcW w:w="1259" w:type="dxa"/>
            <w:tcBorders>
              <w:left w:val="single" w:sz="2" w:space="0" w:color="000000"/>
              <w:bottom w:val="single" w:sz="2" w:space="0" w:color="000000"/>
            </w:tcBorders>
            <w:shd w:val="clear" w:color="auto" w:fill="auto"/>
            <w:vAlign w:val="center"/>
          </w:tcPr>
          <w:p w14:paraId="0BAD5CEA" w14:textId="77777777" w:rsidR="00BE2B9B" w:rsidRDefault="00BE2B9B" w:rsidP="00B57CFD">
            <w:pPr>
              <w:pStyle w:val="Default"/>
              <w:widowControl w:val="0"/>
              <w:spacing w:line="276" w:lineRule="auto"/>
              <w:jc w:val="center"/>
            </w:pPr>
            <w:r>
              <w:rPr>
                <w:sz w:val="20"/>
                <w:szCs w:val="20"/>
              </w:rPr>
              <w:t>5 400 m</w:t>
            </w:r>
            <w:r>
              <w:rPr>
                <w:sz w:val="20"/>
                <w:szCs w:val="20"/>
                <w:vertAlign w:val="superscript"/>
              </w:rPr>
              <w:t xml:space="preserve">3 </w:t>
            </w:r>
            <w:r>
              <w:rPr>
                <w:sz w:val="20"/>
                <w:szCs w:val="20"/>
              </w:rPr>
              <w:t>benzina</w:t>
            </w:r>
          </w:p>
          <w:p w14:paraId="14D22459" w14:textId="77777777" w:rsidR="00BE2B9B" w:rsidRDefault="00BE2B9B" w:rsidP="00B57CFD">
            <w:pPr>
              <w:pStyle w:val="Default"/>
              <w:widowControl w:val="0"/>
              <w:spacing w:line="276" w:lineRule="auto"/>
              <w:jc w:val="center"/>
            </w:pPr>
            <w:r>
              <w:rPr>
                <w:sz w:val="20"/>
                <w:szCs w:val="20"/>
              </w:rPr>
              <w:t>30 000 m</w:t>
            </w:r>
            <w:r>
              <w:rPr>
                <w:sz w:val="20"/>
                <w:szCs w:val="20"/>
                <w:vertAlign w:val="superscript"/>
              </w:rPr>
              <w:t xml:space="preserve">3 </w:t>
            </w:r>
            <w:r>
              <w:rPr>
                <w:sz w:val="20"/>
                <w:szCs w:val="20"/>
              </w:rPr>
              <w:t>dizela</w:t>
            </w:r>
          </w:p>
        </w:tc>
        <w:tc>
          <w:tcPr>
            <w:tcW w:w="1874" w:type="dxa"/>
            <w:tcBorders>
              <w:left w:val="single" w:sz="2" w:space="0" w:color="000000"/>
              <w:bottom w:val="single" w:sz="2" w:space="0" w:color="000000"/>
            </w:tcBorders>
            <w:shd w:val="clear" w:color="auto" w:fill="auto"/>
            <w:vAlign w:val="center"/>
          </w:tcPr>
          <w:p w14:paraId="5CC92BAB" w14:textId="77777777" w:rsidR="00BE2B9B" w:rsidRDefault="00BE2B9B" w:rsidP="00B57CFD">
            <w:pPr>
              <w:pStyle w:val="Default"/>
              <w:widowControl w:val="0"/>
              <w:spacing w:line="276" w:lineRule="auto"/>
              <w:jc w:val="center"/>
              <w:rPr>
                <w:sz w:val="20"/>
                <w:szCs w:val="20"/>
              </w:rPr>
            </w:pPr>
          </w:p>
        </w:tc>
        <w:tc>
          <w:tcPr>
            <w:tcW w:w="1803" w:type="dxa"/>
            <w:tcBorders>
              <w:left w:val="single" w:sz="2" w:space="0" w:color="000000"/>
              <w:bottom w:val="single" w:sz="2" w:space="0" w:color="000000"/>
            </w:tcBorders>
            <w:shd w:val="clear" w:color="auto" w:fill="auto"/>
            <w:vAlign w:val="center"/>
          </w:tcPr>
          <w:p w14:paraId="2C9D27F3" w14:textId="77777777" w:rsidR="00BE2B9B" w:rsidRDefault="00BE2B9B" w:rsidP="00B57CFD">
            <w:pPr>
              <w:pStyle w:val="Default"/>
              <w:widowControl w:val="0"/>
              <w:spacing w:line="276" w:lineRule="auto"/>
              <w:jc w:val="center"/>
            </w:pPr>
            <w:r>
              <w:rPr>
                <w:rFonts w:eastAsia="Times New Roman"/>
                <w:sz w:val="20"/>
                <w:szCs w:val="23"/>
                <w:lang w:val="en-US" w:bidi="en-US"/>
              </w:rPr>
              <w:t>12,5 kW/m</w:t>
            </w:r>
            <w:r>
              <w:rPr>
                <w:rFonts w:eastAsia="Times New Roman"/>
                <w:sz w:val="20"/>
                <w:szCs w:val="23"/>
                <w:vertAlign w:val="superscript"/>
                <w:lang w:val="en-US" w:bidi="en-US"/>
              </w:rPr>
              <w:t>2</w:t>
            </w:r>
            <w:r>
              <w:rPr>
                <w:rFonts w:eastAsia="Times New Roman"/>
                <w:sz w:val="20"/>
                <w:szCs w:val="23"/>
                <w:lang w:val="en-US" w:bidi="en-US"/>
              </w:rPr>
              <w:t xml:space="preserve">  193 m</w:t>
            </w:r>
          </w:p>
          <w:p w14:paraId="24124D2D" w14:textId="77777777" w:rsidR="00BE2B9B" w:rsidRDefault="00BE2B9B" w:rsidP="00B57CFD">
            <w:pPr>
              <w:widowControl w:val="0"/>
              <w:spacing w:before="120" w:line="276" w:lineRule="auto"/>
              <w:jc w:val="center"/>
            </w:pPr>
            <w:r>
              <w:rPr>
                <w:rFonts w:eastAsia="Times New Roman"/>
                <w:sz w:val="20"/>
                <w:szCs w:val="23"/>
                <w:lang w:val="en-US" w:bidi="en-US"/>
              </w:rPr>
              <w:t>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221 m</w:t>
            </w:r>
          </w:p>
          <w:p w14:paraId="6D277E27" w14:textId="77777777" w:rsidR="00BE2B9B" w:rsidRDefault="00BE2B9B" w:rsidP="00B57CFD">
            <w:pPr>
              <w:widowControl w:val="0"/>
              <w:spacing w:before="120" w:line="276" w:lineRule="auto"/>
              <w:jc w:val="center"/>
            </w:pPr>
            <w:r>
              <w:rPr>
                <w:rFonts w:eastAsia="Times New Roman"/>
                <w:color w:val="000000"/>
                <w:sz w:val="20"/>
                <w:szCs w:val="23"/>
                <w:lang w:val="en-US" w:bidi="en-US"/>
              </w:rPr>
              <w:t xml:space="preserve"> 5</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310  m</w:t>
            </w:r>
          </w:p>
          <w:p w14:paraId="1F1F90F6" w14:textId="77777777" w:rsidR="00BE2B9B" w:rsidRDefault="00BE2B9B" w:rsidP="00B57CFD">
            <w:pPr>
              <w:widowControl w:val="0"/>
              <w:spacing w:before="120" w:line="276" w:lineRule="auto"/>
              <w:jc w:val="center"/>
            </w:pPr>
            <w:r>
              <w:rPr>
                <w:rFonts w:eastAsia="Times New Roman"/>
                <w:color w:val="000000"/>
                <w:sz w:val="20"/>
                <w:szCs w:val="23"/>
                <w:lang w:val="en-US" w:bidi="en-US"/>
              </w:rPr>
              <w:t xml:space="preserve"> 7</w:t>
            </w:r>
            <w:r>
              <w:rPr>
                <w:rFonts w:eastAsia="Times New Roman" w:cs="Calibri"/>
                <w:color w:val="000000"/>
                <w:sz w:val="20"/>
                <w:szCs w:val="23"/>
                <w:lang w:val="en-US" w:bidi="en-US"/>
              </w:rPr>
              <w:t xml:space="preserve"> kW/m</w:t>
            </w:r>
            <w:r>
              <w:rPr>
                <w:rFonts w:eastAsia="Times New Roman" w:cs="Calibri"/>
                <w:color w:val="000000"/>
                <w:sz w:val="20"/>
                <w:szCs w:val="23"/>
                <w:vertAlign w:val="superscript"/>
                <w:lang w:val="en-US" w:bidi="en-US"/>
              </w:rPr>
              <w:t>2</w:t>
            </w:r>
            <w:r>
              <w:rPr>
                <w:rFonts w:eastAsia="Times New Roman" w:cs="Calibri"/>
                <w:color w:val="000000"/>
                <w:sz w:val="20"/>
                <w:szCs w:val="23"/>
                <w:lang w:val="en-US" w:bidi="en-US"/>
              </w:rPr>
              <w:t xml:space="preserve">        510  m</w:t>
            </w:r>
          </w:p>
        </w:tc>
        <w:tc>
          <w:tcPr>
            <w:tcW w:w="1424" w:type="dxa"/>
            <w:tcBorders>
              <w:left w:val="single" w:sz="2" w:space="0" w:color="000000"/>
              <w:bottom w:val="single" w:sz="2" w:space="0" w:color="000000"/>
              <w:right w:val="single" w:sz="2" w:space="0" w:color="000000"/>
            </w:tcBorders>
            <w:shd w:val="clear" w:color="auto" w:fill="auto"/>
            <w:vAlign w:val="center"/>
          </w:tcPr>
          <w:p w14:paraId="1908EB56"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3 x 10 -</w:t>
            </w:r>
            <w:r>
              <w:rPr>
                <w:rFonts w:eastAsia="Times New Roman" w:cs="Arial"/>
                <w:color w:val="auto"/>
                <w:sz w:val="20"/>
                <w:szCs w:val="20"/>
                <w:vertAlign w:val="superscript"/>
                <w:lang w:val="en-US" w:bidi="en-US"/>
              </w:rPr>
              <w:t xml:space="preserve">8 </w:t>
            </w:r>
            <w:r>
              <w:rPr>
                <w:rFonts w:eastAsia="Times New Roman" w:cs="Arial"/>
                <w:color w:val="auto"/>
                <w:sz w:val="20"/>
                <w:szCs w:val="20"/>
                <w:lang w:val="en-US" w:bidi="en-US"/>
              </w:rPr>
              <w:t>god-</w:t>
            </w:r>
            <w:r>
              <w:rPr>
                <w:rFonts w:eastAsia="Times New Roman" w:cs="Arial"/>
                <w:color w:val="auto"/>
                <w:sz w:val="20"/>
                <w:szCs w:val="20"/>
                <w:vertAlign w:val="superscript"/>
                <w:lang w:val="en-US" w:bidi="en-US"/>
              </w:rPr>
              <w:t>1</w:t>
            </w:r>
          </w:p>
        </w:tc>
      </w:tr>
      <w:tr w:rsidR="00BE2B9B" w14:paraId="02C63C36" w14:textId="77777777">
        <w:trPr>
          <w:trHeight w:val="588"/>
          <w:jc w:val="center"/>
        </w:trPr>
        <w:tc>
          <w:tcPr>
            <w:tcW w:w="9246" w:type="dxa"/>
            <w:gridSpan w:val="6"/>
            <w:tcBorders>
              <w:left w:val="single" w:sz="2" w:space="0" w:color="000000"/>
              <w:bottom w:val="single" w:sz="2" w:space="0" w:color="000000"/>
              <w:right w:val="single" w:sz="2" w:space="0" w:color="000000"/>
            </w:tcBorders>
            <w:shd w:val="clear" w:color="auto" w:fill="auto"/>
            <w:vAlign w:val="center"/>
          </w:tcPr>
          <w:p w14:paraId="53767729" w14:textId="77777777" w:rsidR="00BE2B9B" w:rsidRDefault="00BE2B9B" w:rsidP="00B57CFD">
            <w:pPr>
              <w:widowControl w:val="0"/>
              <w:spacing w:before="120" w:line="276" w:lineRule="auto"/>
              <w:jc w:val="center"/>
              <w:rPr>
                <w:sz w:val="20"/>
                <w:szCs w:val="20"/>
              </w:rPr>
            </w:pPr>
          </w:p>
        </w:tc>
      </w:tr>
      <w:tr w:rsidR="00BE2B9B" w14:paraId="6EDA81A3" w14:textId="77777777">
        <w:trPr>
          <w:trHeight w:val="588"/>
          <w:jc w:val="center"/>
        </w:trPr>
        <w:tc>
          <w:tcPr>
            <w:tcW w:w="786" w:type="dxa"/>
            <w:tcBorders>
              <w:left w:val="single" w:sz="2" w:space="0" w:color="000000"/>
              <w:bottom w:val="single" w:sz="2" w:space="0" w:color="000000"/>
            </w:tcBorders>
            <w:shd w:val="clear" w:color="auto" w:fill="auto"/>
            <w:vAlign w:val="center"/>
          </w:tcPr>
          <w:p w14:paraId="0A008EB4" w14:textId="77777777" w:rsidR="00BE2B9B" w:rsidRDefault="00BE2B9B" w:rsidP="00B57CFD">
            <w:pPr>
              <w:widowControl w:val="0"/>
              <w:spacing w:before="120" w:line="276" w:lineRule="auto"/>
              <w:jc w:val="center"/>
            </w:pPr>
            <w:r>
              <w:rPr>
                <w:sz w:val="20"/>
                <w:szCs w:val="20"/>
              </w:rPr>
              <w:t>7.</w:t>
            </w:r>
          </w:p>
        </w:tc>
        <w:tc>
          <w:tcPr>
            <w:tcW w:w="2100" w:type="dxa"/>
            <w:tcBorders>
              <w:left w:val="single" w:sz="2" w:space="0" w:color="000000"/>
              <w:bottom w:val="single" w:sz="2" w:space="0" w:color="000000"/>
            </w:tcBorders>
            <w:shd w:val="clear" w:color="auto" w:fill="auto"/>
            <w:vAlign w:val="center"/>
          </w:tcPr>
          <w:p w14:paraId="526F53E0" w14:textId="77777777" w:rsidR="00BE2B9B" w:rsidRDefault="00BE2B9B" w:rsidP="00B57CFD">
            <w:pPr>
              <w:pStyle w:val="Default"/>
              <w:widowControl w:val="0"/>
              <w:spacing w:line="276" w:lineRule="auto"/>
              <w:jc w:val="center"/>
            </w:pPr>
            <w:r>
              <w:rPr>
                <w:sz w:val="20"/>
                <w:szCs w:val="20"/>
              </w:rPr>
              <w:t>Izlijevanje benzina iz spremnika (2 500 m</w:t>
            </w:r>
            <w:r>
              <w:rPr>
                <w:sz w:val="20"/>
                <w:szCs w:val="20"/>
                <w:vertAlign w:val="superscript"/>
              </w:rPr>
              <w:t>3</w:t>
            </w:r>
            <w:r>
              <w:rPr>
                <w:sz w:val="20"/>
                <w:szCs w:val="20"/>
              </w:rPr>
              <w:t xml:space="preserve"> ) i dizela iz spremnika (10 000 m</w:t>
            </w:r>
            <w:r>
              <w:rPr>
                <w:sz w:val="20"/>
                <w:szCs w:val="20"/>
                <w:vertAlign w:val="superscript"/>
              </w:rPr>
              <w:t>3</w:t>
            </w:r>
            <w:r>
              <w:rPr>
                <w:sz w:val="20"/>
                <w:szCs w:val="20"/>
              </w:rPr>
              <w:t xml:space="preserve"> ) bez nastanka požara/eksplozije te prodiranje u tlo </w:t>
            </w:r>
          </w:p>
        </w:tc>
        <w:tc>
          <w:tcPr>
            <w:tcW w:w="1259" w:type="dxa"/>
            <w:tcBorders>
              <w:left w:val="single" w:sz="2" w:space="0" w:color="000000"/>
              <w:bottom w:val="single" w:sz="2" w:space="0" w:color="000000"/>
            </w:tcBorders>
            <w:shd w:val="clear" w:color="auto" w:fill="auto"/>
            <w:vAlign w:val="center"/>
          </w:tcPr>
          <w:p w14:paraId="13F1A9F6" w14:textId="77777777" w:rsidR="00BE2B9B" w:rsidRDefault="00BE2B9B" w:rsidP="00B57CFD">
            <w:pPr>
              <w:pStyle w:val="Default"/>
              <w:widowControl w:val="0"/>
              <w:spacing w:line="276" w:lineRule="auto"/>
              <w:jc w:val="center"/>
            </w:pPr>
            <w:r>
              <w:rPr>
                <w:sz w:val="20"/>
                <w:szCs w:val="20"/>
              </w:rPr>
              <w:t xml:space="preserve"> 2 500 m</w:t>
            </w:r>
            <w:r>
              <w:rPr>
                <w:sz w:val="20"/>
                <w:szCs w:val="20"/>
                <w:vertAlign w:val="superscript"/>
              </w:rPr>
              <w:t xml:space="preserve">3 </w:t>
            </w:r>
            <w:r>
              <w:rPr>
                <w:sz w:val="20"/>
                <w:szCs w:val="20"/>
              </w:rPr>
              <w:t xml:space="preserve">dizela i </w:t>
            </w:r>
          </w:p>
          <w:p w14:paraId="3911F4A5" w14:textId="77777777" w:rsidR="00BE2B9B" w:rsidRDefault="00BE2B9B" w:rsidP="00B57CFD">
            <w:pPr>
              <w:pStyle w:val="Default"/>
              <w:widowControl w:val="0"/>
              <w:spacing w:line="276" w:lineRule="auto"/>
              <w:jc w:val="center"/>
            </w:pPr>
            <w:r>
              <w:rPr>
                <w:sz w:val="20"/>
                <w:szCs w:val="20"/>
              </w:rPr>
              <w:t>10 000 m</w:t>
            </w:r>
            <w:r>
              <w:rPr>
                <w:sz w:val="20"/>
                <w:szCs w:val="20"/>
                <w:vertAlign w:val="superscript"/>
              </w:rPr>
              <w:t xml:space="preserve">3 </w:t>
            </w:r>
            <w:r>
              <w:rPr>
                <w:sz w:val="20"/>
                <w:szCs w:val="20"/>
              </w:rPr>
              <w:t>benzina</w:t>
            </w:r>
          </w:p>
        </w:tc>
        <w:tc>
          <w:tcPr>
            <w:tcW w:w="1874" w:type="dxa"/>
            <w:tcBorders>
              <w:left w:val="single" w:sz="2" w:space="0" w:color="000000"/>
              <w:bottom w:val="single" w:sz="2" w:space="0" w:color="000000"/>
            </w:tcBorders>
            <w:shd w:val="clear" w:color="auto" w:fill="auto"/>
            <w:vAlign w:val="center"/>
          </w:tcPr>
          <w:p w14:paraId="00E33337" w14:textId="77777777" w:rsidR="00BE2B9B" w:rsidRDefault="00BE2B9B" w:rsidP="00B57CFD">
            <w:pPr>
              <w:pStyle w:val="Default"/>
              <w:widowControl w:val="0"/>
              <w:spacing w:line="276" w:lineRule="auto"/>
              <w:jc w:val="center"/>
            </w:pPr>
            <w:r>
              <w:rPr>
                <w:sz w:val="20"/>
                <w:szCs w:val="20"/>
              </w:rPr>
              <w:t>15 625  m</w:t>
            </w:r>
            <w:r>
              <w:rPr>
                <w:sz w:val="20"/>
                <w:szCs w:val="20"/>
                <w:vertAlign w:val="superscript"/>
              </w:rPr>
              <w:t xml:space="preserve">3 </w:t>
            </w:r>
            <w:r>
              <w:rPr>
                <w:sz w:val="20"/>
                <w:szCs w:val="20"/>
              </w:rPr>
              <w:t>površina izlijevanja za dizel</w:t>
            </w:r>
          </w:p>
        </w:tc>
        <w:tc>
          <w:tcPr>
            <w:tcW w:w="1803" w:type="dxa"/>
            <w:tcBorders>
              <w:left w:val="single" w:sz="2" w:space="0" w:color="000000"/>
              <w:bottom w:val="single" w:sz="2" w:space="0" w:color="000000"/>
            </w:tcBorders>
            <w:shd w:val="clear" w:color="auto" w:fill="auto"/>
            <w:vAlign w:val="center"/>
          </w:tcPr>
          <w:p w14:paraId="27306D38" w14:textId="77777777" w:rsidR="00BE2B9B" w:rsidRDefault="00BE2B9B" w:rsidP="00B57CFD">
            <w:pPr>
              <w:pStyle w:val="Default"/>
              <w:widowControl w:val="0"/>
              <w:spacing w:line="276" w:lineRule="auto"/>
              <w:jc w:val="center"/>
            </w:pPr>
            <w:r>
              <w:rPr>
                <w:sz w:val="20"/>
                <w:szCs w:val="20"/>
              </w:rPr>
              <w:t>16 544  m</w:t>
            </w:r>
            <w:r>
              <w:rPr>
                <w:sz w:val="20"/>
                <w:szCs w:val="20"/>
                <w:vertAlign w:val="superscript"/>
              </w:rPr>
              <w:t xml:space="preserve">3 </w:t>
            </w:r>
            <w:r>
              <w:rPr>
                <w:sz w:val="20"/>
                <w:szCs w:val="20"/>
              </w:rPr>
              <w:t>površina izlijevanja za benzin</w:t>
            </w:r>
          </w:p>
        </w:tc>
        <w:tc>
          <w:tcPr>
            <w:tcW w:w="1424" w:type="dxa"/>
            <w:tcBorders>
              <w:left w:val="single" w:sz="2" w:space="0" w:color="000000"/>
              <w:bottom w:val="single" w:sz="2" w:space="0" w:color="000000"/>
              <w:right w:val="single" w:sz="2" w:space="0" w:color="000000"/>
            </w:tcBorders>
            <w:shd w:val="clear" w:color="auto" w:fill="auto"/>
            <w:vAlign w:val="center"/>
          </w:tcPr>
          <w:p w14:paraId="07DAC594" w14:textId="77777777" w:rsidR="00BE2B9B" w:rsidRDefault="00BE2B9B" w:rsidP="00B57CFD">
            <w:pPr>
              <w:pStyle w:val="Default"/>
              <w:widowControl w:val="0"/>
              <w:spacing w:line="276" w:lineRule="auto"/>
              <w:jc w:val="center"/>
            </w:pPr>
            <w:r>
              <w:rPr>
                <w:rFonts w:eastAsia="Times New Roman" w:cs="Arial"/>
                <w:color w:val="auto"/>
                <w:sz w:val="20"/>
                <w:szCs w:val="20"/>
                <w:lang w:val="en-US" w:bidi="en-US"/>
              </w:rPr>
              <w:t>1 x 10 -</w:t>
            </w:r>
            <w:r>
              <w:rPr>
                <w:rFonts w:eastAsia="Times New Roman" w:cs="Arial"/>
                <w:color w:val="auto"/>
                <w:sz w:val="20"/>
                <w:szCs w:val="20"/>
                <w:vertAlign w:val="superscript"/>
                <w:lang w:val="en-US" w:bidi="en-US"/>
              </w:rPr>
              <w:t>7</w:t>
            </w:r>
            <w:r>
              <w:rPr>
                <w:rFonts w:eastAsia="Times New Roman" w:cs="Arial"/>
                <w:color w:val="auto"/>
                <w:sz w:val="20"/>
                <w:szCs w:val="20"/>
                <w:lang w:val="en-US" w:bidi="en-US"/>
              </w:rPr>
              <w:t xml:space="preserve"> god-</w:t>
            </w:r>
            <w:r>
              <w:rPr>
                <w:rFonts w:eastAsia="Times New Roman" w:cs="Arial"/>
                <w:color w:val="auto"/>
                <w:sz w:val="20"/>
                <w:szCs w:val="20"/>
                <w:vertAlign w:val="superscript"/>
                <w:lang w:val="en-US" w:bidi="en-US"/>
              </w:rPr>
              <w:t>1</w:t>
            </w:r>
          </w:p>
        </w:tc>
      </w:tr>
    </w:tbl>
    <w:p w14:paraId="4FAC3B9E" w14:textId="77777777" w:rsidR="00BE2B9B" w:rsidRDefault="00BE2B9B" w:rsidP="00B57CFD">
      <w:pPr>
        <w:spacing w:line="276" w:lineRule="auto"/>
      </w:pPr>
      <w:r>
        <w:rPr>
          <w:sz w:val="24"/>
          <w:szCs w:val="24"/>
        </w:rPr>
        <w:lastRenderedPageBreak/>
        <w:t>U nastavku je prikazan izračun za najgori mogući scenarij 1.a)</w:t>
      </w:r>
      <w:r>
        <w:rPr>
          <w:sz w:val="24"/>
          <w:szCs w:val="24"/>
          <w:u w:val="single"/>
        </w:rPr>
        <w:t xml:space="preserve"> Kolaps svih spremnika benzina i nastanak eksplozije i požara </w:t>
      </w:r>
      <w:r>
        <w:rPr>
          <w:sz w:val="24"/>
          <w:szCs w:val="24"/>
        </w:rPr>
        <w:t>čije krajnje zone ugroze predstavljaju područje Vanjskog plana.</w:t>
      </w:r>
    </w:p>
    <w:p w14:paraId="1D780620" w14:textId="77777777" w:rsidR="00BE2B9B" w:rsidRDefault="00BE2B9B" w:rsidP="00B57CFD">
      <w:pPr>
        <w:spacing w:line="276" w:lineRule="auto"/>
        <w:rPr>
          <w:sz w:val="24"/>
          <w:szCs w:val="24"/>
        </w:rPr>
      </w:pPr>
    </w:p>
    <w:p w14:paraId="208FB86B" w14:textId="77777777" w:rsidR="00BE2B9B" w:rsidRDefault="00BE2B9B" w:rsidP="00B57CFD">
      <w:pPr>
        <w:spacing w:before="120" w:after="120" w:line="276" w:lineRule="auto"/>
      </w:pPr>
      <w:r>
        <w:rPr>
          <w:b/>
          <w:sz w:val="24"/>
          <w:szCs w:val="24"/>
        </w:rPr>
        <w:t xml:space="preserve">NAJGORI MOGUĆI SLUČAJ </w:t>
      </w:r>
    </w:p>
    <w:p w14:paraId="44A29C97" w14:textId="77777777" w:rsidR="00BE2B9B" w:rsidRDefault="00BE2B9B" w:rsidP="00B57CFD">
      <w:pPr>
        <w:spacing w:before="120" w:after="120" w:line="276" w:lineRule="auto"/>
      </w:pPr>
      <w:r>
        <w:rPr>
          <w:b/>
          <w:sz w:val="24"/>
          <w:szCs w:val="24"/>
        </w:rPr>
        <w:t xml:space="preserve">Scenarij 1.a Kolaps svih spremnika benzina i nastanak eksplozije i požara </w:t>
      </w:r>
    </w:p>
    <w:p w14:paraId="2D5E1DC8" w14:textId="77777777" w:rsidR="00BE2B9B" w:rsidRDefault="00BE2B9B" w:rsidP="00B57CFD">
      <w:pPr>
        <w:spacing w:before="120" w:after="120" w:line="276" w:lineRule="auto"/>
      </w:pPr>
      <w:r>
        <w:rPr>
          <w:sz w:val="24"/>
          <w:szCs w:val="24"/>
        </w:rPr>
        <w:t>Značajno oštećenje svih spremnika benzina (2 700 m</w:t>
      </w:r>
      <w:r>
        <w:rPr>
          <w:sz w:val="24"/>
          <w:szCs w:val="24"/>
          <w:vertAlign w:val="superscript"/>
        </w:rPr>
        <w:t>3</w:t>
      </w:r>
      <w:r>
        <w:rPr>
          <w:sz w:val="24"/>
          <w:szCs w:val="24"/>
        </w:rPr>
        <w:t>), izlijevanje benzina iz spremnika u tankvanu, nastanak eksplozije i požara. Scenarij pretpostavlja ispuštanje ukupne količine benzina iz spremnika kapaciteta 2 700 m</w:t>
      </w:r>
      <w:r>
        <w:rPr>
          <w:sz w:val="24"/>
          <w:szCs w:val="24"/>
          <w:vertAlign w:val="superscript"/>
        </w:rPr>
        <w:t>3</w:t>
      </w:r>
      <w:r>
        <w:rPr>
          <w:sz w:val="24"/>
          <w:szCs w:val="24"/>
        </w:rPr>
        <w:t xml:space="preserve"> u ograničen prostor (tankvanu) uslijed čega dolazi do isparavanja lako hlapivih frakcija benzina i stvaranja eksplozivnog oblaka. </w:t>
      </w:r>
    </w:p>
    <w:p w14:paraId="0EA93BBB" w14:textId="77777777" w:rsidR="00BE2B9B" w:rsidRDefault="00BE2B9B" w:rsidP="00B57CFD">
      <w:pPr>
        <w:pStyle w:val="Uvuceno"/>
        <w:spacing w:line="276" w:lineRule="auto"/>
        <w:ind w:firstLine="0"/>
        <w:jc w:val="center"/>
      </w:pPr>
      <w:r>
        <w:rPr>
          <w:rFonts w:eastAsia="Times New Roman"/>
          <w:color w:val="000000"/>
          <w:sz w:val="20"/>
          <w:szCs w:val="20"/>
          <w:lang w:val="hr-HR" w:eastAsia="en-US"/>
        </w:rPr>
        <w:t>Koordinate spremnika:</w:t>
      </w:r>
    </w:p>
    <w:tbl>
      <w:tblPr>
        <w:tblW w:w="0" w:type="auto"/>
        <w:jc w:val="center"/>
        <w:tblLayout w:type="fixed"/>
        <w:tblLook w:val="0000" w:firstRow="0" w:lastRow="0" w:firstColumn="0" w:lastColumn="0" w:noHBand="0" w:noVBand="0"/>
      </w:tblPr>
      <w:tblGrid>
        <w:gridCol w:w="704"/>
        <w:gridCol w:w="1558"/>
      </w:tblGrid>
      <w:tr w:rsidR="00BE2B9B" w14:paraId="563F671B" w14:textId="77777777">
        <w:trPr>
          <w:trHeight w:val="374"/>
          <w:jc w:val="center"/>
        </w:trPr>
        <w:tc>
          <w:tcPr>
            <w:tcW w:w="704" w:type="dxa"/>
            <w:tcBorders>
              <w:top w:val="single" w:sz="2" w:space="0" w:color="000000"/>
              <w:left w:val="single" w:sz="2" w:space="0" w:color="000000"/>
              <w:bottom w:val="single" w:sz="2" w:space="0" w:color="000000"/>
            </w:tcBorders>
            <w:shd w:val="clear" w:color="auto" w:fill="FFFFFF"/>
            <w:vAlign w:val="center"/>
          </w:tcPr>
          <w:p w14:paraId="0D651FA5" w14:textId="77777777" w:rsidR="00BE2B9B" w:rsidRDefault="00BE2B9B" w:rsidP="00B57CFD">
            <w:pPr>
              <w:widowControl w:val="0"/>
              <w:spacing w:line="276" w:lineRule="auto"/>
              <w:jc w:val="center"/>
            </w:pPr>
            <w:r>
              <w:rPr>
                <w:sz w:val="20"/>
                <w:szCs w:val="20"/>
              </w:rPr>
              <w:t>X:</w:t>
            </w:r>
          </w:p>
        </w:tc>
        <w:tc>
          <w:tcPr>
            <w:tcW w:w="1558" w:type="dxa"/>
            <w:tcBorders>
              <w:top w:val="single" w:sz="2" w:space="0" w:color="000000"/>
              <w:left w:val="single" w:sz="2" w:space="0" w:color="000000"/>
              <w:bottom w:val="single" w:sz="2" w:space="0" w:color="000000"/>
              <w:right w:val="single" w:sz="2" w:space="0" w:color="000000"/>
            </w:tcBorders>
            <w:shd w:val="clear" w:color="auto" w:fill="auto"/>
            <w:vAlign w:val="center"/>
          </w:tcPr>
          <w:p w14:paraId="7B7BC4F2" w14:textId="77777777" w:rsidR="00BE2B9B" w:rsidRDefault="00BE2B9B" w:rsidP="00B57CFD">
            <w:pPr>
              <w:widowControl w:val="0"/>
              <w:spacing w:line="276" w:lineRule="auto"/>
              <w:jc w:val="center"/>
            </w:pPr>
            <w:r>
              <w:rPr>
                <w:sz w:val="20"/>
                <w:szCs w:val="20"/>
              </w:rPr>
              <w:t>5097715.36</w:t>
            </w:r>
          </w:p>
        </w:tc>
      </w:tr>
      <w:tr w:rsidR="00BE2B9B" w14:paraId="1750E629" w14:textId="77777777">
        <w:trPr>
          <w:trHeight w:val="423"/>
          <w:jc w:val="center"/>
        </w:trPr>
        <w:tc>
          <w:tcPr>
            <w:tcW w:w="704" w:type="dxa"/>
            <w:tcBorders>
              <w:left w:val="single" w:sz="2" w:space="0" w:color="000000"/>
              <w:bottom w:val="single" w:sz="2" w:space="0" w:color="000000"/>
            </w:tcBorders>
            <w:shd w:val="clear" w:color="auto" w:fill="FFFFFF"/>
            <w:vAlign w:val="center"/>
          </w:tcPr>
          <w:p w14:paraId="596365ED" w14:textId="77777777" w:rsidR="00BE2B9B" w:rsidRDefault="00BE2B9B" w:rsidP="00B57CFD">
            <w:pPr>
              <w:widowControl w:val="0"/>
              <w:spacing w:line="276" w:lineRule="auto"/>
              <w:jc w:val="center"/>
            </w:pPr>
            <w:r>
              <w:rPr>
                <w:sz w:val="20"/>
                <w:szCs w:val="20"/>
              </w:rPr>
              <w:t>Y:</w:t>
            </w:r>
          </w:p>
        </w:tc>
        <w:tc>
          <w:tcPr>
            <w:tcW w:w="1558" w:type="dxa"/>
            <w:tcBorders>
              <w:left w:val="single" w:sz="2" w:space="0" w:color="000000"/>
              <w:bottom w:val="single" w:sz="2" w:space="0" w:color="000000"/>
              <w:right w:val="single" w:sz="2" w:space="0" w:color="000000"/>
            </w:tcBorders>
            <w:shd w:val="clear" w:color="auto" w:fill="auto"/>
            <w:vAlign w:val="center"/>
          </w:tcPr>
          <w:p w14:paraId="554A1D3F" w14:textId="77777777" w:rsidR="00BE2B9B" w:rsidRDefault="00BE2B9B" w:rsidP="00B57CFD">
            <w:pPr>
              <w:widowControl w:val="0"/>
              <w:spacing w:line="276" w:lineRule="auto"/>
              <w:jc w:val="center"/>
            </w:pPr>
            <w:r>
              <w:rPr>
                <w:sz w:val="20"/>
                <w:szCs w:val="20"/>
              </w:rPr>
              <w:t>5569707.14</w:t>
            </w:r>
          </w:p>
        </w:tc>
      </w:tr>
    </w:tbl>
    <w:p w14:paraId="159A786E" w14:textId="77777777" w:rsidR="00BE2B9B" w:rsidRDefault="00BE2B9B" w:rsidP="00B57CFD">
      <w:pPr>
        <w:spacing w:line="276" w:lineRule="auto"/>
        <w:rPr>
          <w:sz w:val="20"/>
          <w:szCs w:val="20"/>
        </w:rPr>
      </w:pPr>
    </w:p>
    <w:p w14:paraId="620ADD04" w14:textId="625FF1E5" w:rsidR="00BE2B9B" w:rsidRDefault="00BE2B9B" w:rsidP="00B57CFD">
      <w:pPr>
        <w:pStyle w:val="Opisslike1"/>
        <w:spacing w:line="276" w:lineRule="auto"/>
      </w:pPr>
      <w:bookmarkStart w:id="119" w:name="_Toc3250328"/>
      <w:bookmarkStart w:id="120" w:name="_Toc58492682"/>
      <w:r>
        <w:t xml:space="preserve">Tablica </w:t>
      </w:r>
      <w:r w:rsidR="003E75E0">
        <w:fldChar w:fldCharType="begin"/>
      </w:r>
      <w:r w:rsidR="003E75E0">
        <w:instrText xml:space="preserve"> SEQ "Tablica" \* ARABIC </w:instrText>
      </w:r>
      <w:r w:rsidR="003E75E0">
        <w:fldChar w:fldCharType="separate"/>
      </w:r>
      <w:r w:rsidR="00357A0D">
        <w:rPr>
          <w:noProof/>
        </w:rPr>
        <w:t>10</w:t>
      </w:r>
      <w:r w:rsidR="003E75E0">
        <w:rPr>
          <w:noProof/>
        </w:rPr>
        <w:fldChar w:fldCharType="end"/>
      </w:r>
      <w:r>
        <w:t>. Podaci o istjecanju</w:t>
      </w:r>
      <w:bookmarkEnd w:id="119"/>
      <w:bookmarkEnd w:id="120"/>
    </w:p>
    <w:tbl>
      <w:tblPr>
        <w:tblW w:w="0" w:type="auto"/>
        <w:jc w:val="center"/>
        <w:tblLayout w:type="fixed"/>
        <w:tblCellMar>
          <w:top w:w="55" w:type="dxa"/>
          <w:bottom w:w="55" w:type="dxa"/>
        </w:tblCellMar>
        <w:tblLook w:val="0000" w:firstRow="0" w:lastRow="0" w:firstColumn="0" w:lastColumn="0" w:noHBand="0" w:noVBand="0"/>
      </w:tblPr>
      <w:tblGrid>
        <w:gridCol w:w="4007"/>
        <w:gridCol w:w="2870"/>
      </w:tblGrid>
      <w:tr w:rsidR="00BE2B9B" w14:paraId="035CDB30" w14:textId="77777777">
        <w:trPr>
          <w:trHeight w:val="567"/>
          <w:tblHeader/>
          <w:jc w:val="center"/>
        </w:trPr>
        <w:tc>
          <w:tcPr>
            <w:tcW w:w="4007" w:type="dxa"/>
            <w:tcBorders>
              <w:top w:val="single" w:sz="4" w:space="0" w:color="000000"/>
              <w:left w:val="single" w:sz="4" w:space="0" w:color="000000"/>
              <w:bottom w:val="single" w:sz="4" w:space="0" w:color="000000"/>
            </w:tcBorders>
            <w:shd w:val="clear" w:color="auto" w:fill="FFFFFF"/>
            <w:vAlign w:val="center"/>
          </w:tcPr>
          <w:p w14:paraId="55CDC01D" w14:textId="77777777" w:rsidR="00BE2B9B" w:rsidRDefault="00BE2B9B" w:rsidP="00B57CFD">
            <w:pPr>
              <w:widowControl w:val="0"/>
              <w:spacing w:line="276" w:lineRule="auto"/>
              <w:jc w:val="center"/>
            </w:pPr>
            <w:r>
              <w:rPr>
                <w:b/>
                <w:sz w:val="20"/>
              </w:rPr>
              <w:t>Model istjecanja:</w:t>
            </w:r>
          </w:p>
        </w:tc>
        <w:tc>
          <w:tcPr>
            <w:tcW w:w="287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4FF452" w14:textId="77777777" w:rsidR="00BE2B9B" w:rsidRDefault="00BE2B9B" w:rsidP="00B57CFD">
            <w:pPr>
              <w:widowControl w:val="0"/>
              <w:spacing w:line="276" w:lineRule="auto"/>
              <w:jc w:val="center"/>
            </w:pPr>
            <w:r>
              <w:rPr>
                <w:b/>
                <w:sz w:val="20"/>
              </w:rPr>
              <w:t>Istjecanje kroz otvor na vertikalnom spremniku</w:t>
            </w:r>
          </w:p>
        </w:tc>
      </w:tr>
      <w:tr w:rsidR="00BE2B9B" w14:paraId="5573AEAA" w14:textId="77777777">
        <w:trPr>
          <w:trHeight w:val="265"/>
          <w:jc w:val="center"/>
        </w:trPr>
        <w:tc>
          <w:tcPr>
            <w:tcW w:w="4007" w:type="dxa"/>
            <w:tcBorders>
              <w:left w:val="single" w:sz="4" w:space="0" w:color="000000"/>
              <w:bottom w:val="single" w:sz="4" w:space="0" w:color="000000"/>
            </w:tcBorders>
            <w:shd w:val="clear" w:color="auto" w:fill="FFFFFF"/>
            <w:vAlign w:val="center"/>
          </w:tcPr>
          <w:p w14:paraId="1C517B69" w14:textId="77777777" w:rsidR="00BE2B9B" w:rsidRDefault="00BE2B9B" w:rsidP="00B57CFD">
            <w:pPr>
              <w:widowControl w:val="0"/>
              <w:spacing w:line="276" w:lineRule="auto"/>
              <w:jc w:val="center"/>
            </w:pPr>
            <w:r>
              <w:rPr>
                <w:sz w:val="20"/>
              </w:rPr>
              <w:t>Volumen spremnika (m</w:t>
            </w:r>
            <w:r>
              <w:rPr>
                <w:sz w:val="20"/>
                <w:vertAlign w:val="superscript"/>
              </w:rPr>
              <w:t>3</w:t>
            </w:r>
            <w:r>
              <w:rPr>
                <w:sz w:val="20"/>
              </w:rPr>
              <w:t>)</w:t>
            </w:r>
          </w:p>
        </w:tc>
        <w:tc>
          <w:tcPr>
            <w:tcW w:w="2870" w:type="dxa"/>
            <w:tcBorders>
              <w:left w:val="single" w:sz="4" w:space="0" w:color="000000"/>
              <w:bottom w:val="single" w:sz="4" w:space="0" w:color="000000"/>
              <w:right w:val="single" w:sz="4" w:space="0" w:color="000000"/>
            </w:tcBorders>
            <w:shd w:val="clear" w:color="auto" w:fill="auto"/>
            <w:vAlign w:val="center"/>
          </w:tcPr>
          <w:p w14:paraId="7CF81CBE" w14:textId="77777777" w:rsidR="00BE2B9B" w:rsidRDefault="00BE2B9B" w:rsidP="00B57CFD">
            <w:pPr>
              <w:widowControl w:val="0"/>
              <w:spacing w:line="276" w:lineRule="auto"/>
              <w:jc w:val="center"/>
            </w:pPr>
            <w:r>
              <w:rPr>
                <w:sz w:val="20"/>
              </w:rPr>
              <w:t>5 400</w:t>
            </w:r>
          </w:p>
        </w:tc>
      </w:tr>
      <w:tr w:rsidR="00BE2B9B" w14:paraId="4F28A92C" w14:textId="77777777">
        <w:trPr>
          <w:trHeight w:val="265"/>
          <w:jc w:val="center"/>
        </w:trPr>
        <w:tc>
          <w:tcPr>
            <w:tcW w:w="4007" w:type="dxa"/>
            <w:tcBorders>
              <w:left w:val="single" w:sz="4" w:space="0" w:color="000000"/>
              <w:bottom w:val="single" w:sz="4" w:space="0" w:color="000000"/>
            </w:tcBorders>
            <w:shd w:val="clear" w:color="auto" w:fill="FFFFFF"/>
            <w:vAlign w:val="center"/>
          </w:tcPr>
          <w:p w14:paraId="5200A385" w14:textId="77777777" w:rsidR="00BE2B9B" w:rsidRDefault="00BE2B9B" w:rsidP="00B57CFD">
            <w:pPr>
              <w:widowControl w:val="0"/>
              <w:spacing w:line="276" w:lineRule="auto"/>
              <w:jc w:val="center"/>
            </w:pPr>
            <w:r>
              <w:rPr>
                <w:sz w:val="20"/>
              </w:rPr>
              <w:t>Polumjer otvora</w:t>
            </w:r>
          </w:p>
        </w:tc>
        <w:tc>
          <w:tcPr>
            <w:tcW w:w="2870" w:type="dxa"/>
            <w:tcBorders>
              <w:left w:val="single" w:sz="4" w:space="0" w:color="000000"/>
              <w:bottom w:val="single" w:sz="4" w:space="0" w:color="000000"/>
              <w:right w:val="single" w:sz="4" w:space="0" w:color="000000"/>
            </w:tcBorders>
            <w:shd w:val="clear" w:color="auto" w:fill="auto"/>
            <w:vAlign w:val="center"/>
          </w:tcPr>
          <w:p w14:paraId="7D8E1781" w14:textId="77777777" w:rsidR="00BE2B9B" w:rsidRDefault="00BE2B9B" w:rsidP="00B57CFD">
            <w:pPr>
              <w:widowControl w:val="0"/>
              <w:spacing w:line="276" w:lineRule="auto"/>
              <w:jc w:val="center"/>
            </w:pPr>
            <w:r>
              <w:rPr>
                <w:sz w:val="20"/>
              </w:rPr>
              <w:t>50 cm</w:t>
            </w:r>
          </w:p>
        </w:tc>
      </w:tr>
    </w:tbl>
    <w:p w14:paraId="65EED9D2" w14:textId="77777777" w:rsidR="00BE2B9B" w:rsidRDefault="00BE2B9B" w:rsidP="00B57CFD">
      <w:pPr>
        <w:pStyle w:val="Opisslike1"/>
        <w:spacing w:before="80" w:line="276" w:lineRule="auto"/>
        <w:rPr>
          <w:b w:val="0"/>
          <w:bCs w:val="0"/>
          <w:sz w:val="24"/>
          <w:szCs w:val="24"/>
        </w:rPr>
      </w:pPr>
    </w:p>
    <w:p w14:paraId="17272927" w14:textId="36511722" w:rsidR="00BE2B9B" w:rsidRDefault="00BE2B9B" w:rsidP="00B57CFD">
      <w:pPr>
        <w:pStyle w:val="Opisslike1"/>
        <w:spacing w:before="80" w:line="276" w:lineRule="auto"/>
      </w:pPr>
      <w:bookmarkStart w:id="121" w:name="_Toc58492683"/>
      <w:r>
        <w:t xml:space="preserve">Tablica </w:t>
      </w:r>
      <w:r w:rsidR="003E75E0">
        <w:fldChar w:fldCharType="begin"/>
      </w:r>
      <w:r w:rsidR="003E75E0">
        <w:instrText xml:space="preserve"> SEQ "Tablica" \* ARABIC </w:instrText>
      </w:r>
      <w:r w:rsidR="003E75E0">
        <w:fldChar w:fldCharType="separate"/>
      </w:r>
      <w:r w:rsidR="00357A0D">
        <w:rPr>
          <w:noProof/>
        </w:rPr>
        <w:t>11</w:t>
      </w:r>
      <w:r w:rsidR="003E75E0">
        <w:rPr>
          <w:noProof/>
        </w:rPr>
        <w:fldChar w:fldCharType="end"/>
      </w:r>
      <w:r>
        <w:t>. Lokacijske značajke i meteorološki uvjeti</w:t>
      </w:r>
      <w:bookmarkEnd w:id="121"/>
    </w:p>
    <w:tbl>
      <w:tblPr>
        <w:tblW w:w="0" w:type="auto"/>
        <w:jc w:val="center"/>
        <w:tblLayout w:type="fixed"/>
        <w:tblCellMar>
          <w:top w:w="55" w:type="dxa"/>
          <w:bottom w:w="55" w:type="dxa"/>
        </w:tblCellMar>
        <w:tblLook w:val="0000" w:firstRow="0" w:lastRow="0" w:firstColumn="0" w:lastColumn="0" w:noHBand="0" w:noVBand="0"/>
      </w:tblPr>
      <w:tblGrid>
        <w:gridCol w:w="4104"/>
        <w:gridCol w:w="2786"/>
      </w:tblGrid>
      <w:tr w:rsidR="00BE2B9B" w14:paraId="05C23CB9" w14:textId="77777777">
        <w:trPr>
          <w:trHeight w:val="567"/>
          <w:tblHeader/>
          <w:jc w:val="center"/>
        </w:trPr>
        <w:tc>
          <w:tcPr>
            <w:tcW w:w="4104" w:type="dxa"/>
            <w:tcBorders>
              <w:top w:val="single" w:sz="4" w:space="0" w:color="000000"/>
              <w:left w:val="single" w:sz="4" w:space="0" w:color="000000"/>
              <w:bottom w:val="single" w:sz="4" w:space="0" w:color="000000"/>
            </w:tcBorders>
            <w:shd w:val="clear" w:color="auto" w:fill="FFFFFF"/>
            <w:vAlign w:val="center"/>
          </w:tcPr>
          <w:p w14:paraId="54628B2B" w14:textId="77777777" w:rsidR="00BE2B9B" w:rsidRDefault="00BE2B9B" w:rsidP="00B57CFD">
            <w:pPr>
              <w:widowControl w:val="0"/>
              <w:spacing w:line="276" w:lineRule="auto"/>
            </w:pPr>
            <w:r>
              <w:rPr>
                <w:b/>
                <w:sz w:val="20"/>
              </w:rPr>
              <w:t>Naziv tvari</w:t>
            </w:r>
          </w:p>
        </w:tc>
        <w:tc>
          <w:tcPr>
            <w:tcW w:w="27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81CDD4" w14:textId="77777777" w:rsidR="00BE2B9B" w:rsidRDefault="00BE2B9B" w:rsidP="00B57CFD">
            <w:pPr>
              <w:widowControl w:val="0"/>
              <w:spacing w:line="276" w:lineRule="auto"/>
              <w:jc w:val="center"/>
            </w:pPr>
            <w:r>
              <w:rPr>
                <w:sz w:val="20"/>
              </w:rPr>
              <w:t>Benzin</w:t>
            </w:r>
          </w:p>
        </w:tc>
      </w:tr>
      <w:tr w:rsidR="00BE2B9B" w14:paraId="59C5EEA3" w14:textId="77777777">
        <w:trPr>
          <w:trHeight w:val="307"/>
          <w:jc w:val="center"/>
        </w:trPr>
        <w:tc>
          <w:tcPr>
            <w:tcW w:w="4104" w:type="dxa"/>
            <w:tcBorders>
              <w:left w:val="single" w:sz="4" w:space="0" w:color="000000"/>
              <w:bottom w:val="single" w:sz="4" w:space="0" w:color="000000"/>
            </w:tcBorders>
            <w:shd w:val="clear" w:color="auto" w:fill="FFFFFF"/>
            <w:vAlign w:val="center"/>
          </w:tcPr>
          <w:p w14:paraId="07A03E9B" w14:textId="77777777" w:rsidR="00BE2B9B" w:rsidRDefault="00BE2B9B" w:rsidP="00B57CFD">
            <w:pPr>
              <w:widowControl w:val="0"/>
              <w:spacing w:line="276" w:lineRule="auto"/>
            </w:pPr>
            <w:r>
              <w:rPr>
                <w:sz w:val="20"/>
              </w:rPr>
              <w:t>Topografija terena</w:t>
            </w:r>
          </w:p>
        </w:tc>
        <w:tc>
          <w:tcPr>
            <w:tcW w:w="2786" w:type="dxa"/>
            <w:tcBorders>
              <w:left w:val="single" w:sz="4" w:space="0" w:color="000000"/>
              <w:bottom w:val="single" w:sz="4" w:space="0" w:color="000000"/>
              <w:right w:val="single" w:sz="4" w:space="0" w:color="000000"/>
            </w:tcBorders>
            <w:shd w:val="clear" w:color="auto" w:fill="FFFFFF"/>
            <w:vAlign w:val="center"/>
          </w:tcPr>
          <w:p w14:paraId="298E7908" w14:textId="77777777" w:rsidR="00BE2B9B" w:rsidRDefault="00BE2B9B" w:rsidP="00B57CFD">
            <w:pPr>
              <w:widowControl w:val="0"/>
              <w:spacing w:line="276" w:lineRule="auto"/>
              <w:jc w:val="center"/>
            </w:pPr>
            <w:r>
              <w:rPr>
                <w:sz w:val="20"/>
              </w:rPr>
              <w:t>Urbano</w:t>
            </w:r>
          </w:p>
        </w:tc>
      </w:tr>
      <w:tr w:rsidR="00BE2B9B" w14:paraId="63D198A0" w14:textId="77777777">
        <w:trPr>
          <w:trHeight w:val="265"/>
          <w:jc w:val="center"/>
        </w:trPr>
        <w:tc>
          <w:tcPr>
            <w:tcW w:w="4104" w:type="dxa"/>
            <w:tcBorders>
              <w:left w:val="single" w:sz="4" w:space="0" w:color="000000"/>
              <w:bottom w:val="single" w:sz="4" w:space="0" w:color="000000"/>
            </w:tcBorders>
            <w:shd w:val="clear" w:color="auto" w:fill="FFFFFF"/>
            <w:vAlign w:val="center"/>
          </w:tcPr>
          <w:p w14:paraId="1960CF0A" w14:textId="77777777" w:rsidR="00BE2B9B" w:rsidRDefault="00BE2B9B" w:rsidP="00B57CFD">
            <w:pPr>
              <w:widowControl w:val="0"/>
              <w:spacing w:line="276" w:lineRule="auto"/>
            </w:pPr>
            <w:r>
              <w:rPr>
                <w:sz w:val="20"/>
              </w:rPr>
              <w:t>Klasa stabilnosti</w:t>
            </w:r>
          </w:p>
        </w:tc>
        <w:tc>
          <w:tcPr>
            <w:tcW w:w="2786" w:type="dxa"/>
            <w:tcBorders>
              <w:left w:val="single" w:sz="4" w:space="0" w:color="000000"/>
              <w:bottom w:val="single" w:sz="4" w:space="0" w:color="000000"/>
              <w:right w:val="single" w:sz="4" w:space="0" w:color="000000"/>
            </w:tcBorders>
            <w:shd w:val="clear" w:color="auto" w:fill="FFFFFF"/>
            <w:vAlign w:val="center"/>
          </w:tcPr>
          <w:p w14:paraId="31F374B9" w14:textId="77777777" w:rsidR="00BE2B9B" w:rsidRDefault="00BE2B9B" w:rsidP="00B57CFD">
            <w:pPr>
              <w:widowControl w:val="0"/>
              <w:spacing w:line="276" w:lineRule="auto"/>
              <w:jc w:val="center"/>
            </w:pPr>
            <w:r>
              <w:rPr>
                <w:sz w:val="20"/>
              </w:rPr>
              <w:t>F</w:t>
            </w:r>
          </w:p>
        </w:tc>
      </w:tr>
      <w:tr w:rsidR="00BE2B9B" w14:paraId="5423FC96" w14:textId="77777777">
        <w:trPr>
          <w:trHeight w:val="265"/>
          <w:jc w:val="center"/>
        </w:trPr>
        <w:tc>
          <w:tcPr>
            <w:tcW w:w="4104" w:type="dxa"/>
            <w:tcBorders>
              <w:left w:val="single" w:sz="4" w:space="0" w:color="000000"/>
              <w:bottom w:val="single" w:sz="4" w:space="0" w:color="000000"/>
            </w:tcBorders>
            <w:shd w:val="clear" w:color="auto" w:fill="FFFFFF"/>
            <w:vAlign w:val="center"/>
          </w:tcPr>
          <w:p w14:paraId="7AD90D89" w14:textId="77777777" w:rsidR="00BE2B9B" w:rsidRDefault="00BE2B9B" w:rsidP="00B57CFD">
            <w:pPr>
              <w:widowControl w:val="0"/>
              <w:spacing w:line="276" w:lineRule="auto"/>
            </w:pPr>
            <w:r>
              <w:rPr>
                <w:sz w:val="20"/>
              </w:rPr>
              <w:t>Brzina vjetra (m/s)</w:t>
            </w:r>
          </w:p>
        </w:tc>
        <w:tc>
          <w:tcPr>
            <w:tcW w:w="2786" w:type="dxa"/>
            <w:tcBorders>
              <w:left w:val="single" w:sz="4" w:space="0" w:color="000000"/>
              <w:bottom w:val="single" w:sz="4" w:space="0" w:color="000000"/>
              <w:right w:val="single" w:sz="4" w:space="0" w:color="000000"/>
            </w:tcBorders>
            <w:shd w:val="clear" w:color="auto" w:fill="FFFFFF"/>
            <w:vAlign w:val="center"/>
          </w:tcPr>
          <w:p w14:paraId="73E931AF" w14:textId="77777777" w:rsidR="00BE2B9B" w:rsidRDefault="00BE2B9B" w:rsidP="00B57CFD">
            <w:pPr>
              <w:widowControl w:val="0"/>
              <w:spacing w:line="276" w:lineRule="auto"/>
              <w:jc w:val="center"/>
            </w:pPr>
            <w:r>
              <w:rPr>
                <w:sz w:val="20"/>
              </w:rPr>
              <w:t>1,5</w:t>
            </w:r>
          </w:p>
        </w:tc>
      </w:tr>
      <w:tr w:rsidR="00BE2B9B" w14:paraId="37EDA3CD" w14:textId="77777777">
        <w:trPr>
          <w:trHeight w:val="265"/>
          <w:jc w:val="center"/>
        </w:trPr>
        <w:tc>
          <w:tcPr>
            <w:tcW w:w="4104" w:type="dxa"/>
            <w:tcBorders>
              <w:left w:val="single" w:sz="4" w:space="0" w:color="000000"/>
              <w:bottom w:val="single" w:sz="4" w:space="0" w:color="000000"/>
            </w:tcBorders>
            <w:shd w:val="clear" w:color="auto" w:fill="FFFFFF"/>
            <w:vAlign w:val="center"/>
          </w:tcPr>
          <w:p w14:paraId="039DE3A2" w14:textId="77777777" w:rsidR="00BE2B9B" w:rsidRDefault="00BE2B9B" w:rsidP="00B57CFD">
            <w:pPr>
              <w:widowControl w:val="0"/>
              <w:spacing w:line="276" w:lineRule="auto"/>
            </w:pPr>
            <w:r>
              <w:rPr>
                <w:sz w:val="20"/>
              </w:rPr>
              <w:t>Temperatura okoline (K)</w:t>
            </w:r>
          </w:p>
        </w:tc>
        <w:tc>
          <w:tcPr>
            <w:tcW w:w="2786" w:type="dxa"/>
            <w:tcBorders>
              <w:left w:val="single" w:sz="4" w:space="0" w:color="000000"/>
              <w:bottom w:val="single" w:sz="4" w:space="0" w:color="000000"/>
              <w:right w:val="single" w:sz="4" w:space="0" w:color="000000"/>
            </w:tcBorders>
            <w:shd w:val="clear" w:color="auto" w:fill="FFFFFF"/>
            <w:vAlign w:val="center"/>
          </w:tcPr>
          <w:p w14:paraId="5B3268DC" w14:textId="77777777" w:rsidR="00BE2B9B" w:rsidRDefault="00BE2B9B" w:rsidP="00B57CFD">
            <w:pPr>
              <w:widowControl w:val="0"/>
              <w:spacing w:line="276" w:lineRule="auto"/>
              <w:jc w:val="center"/>
            </w:pPr>
            <w:r>
              <w:rPr>
                <w:sz w:val="20"/>
              </w:rPr>
              <w:t>293</w:t>
            </w:r>
          </w:p>
        </w:tc>
      </w:tr>
      <w:tr w:rsidR="00BE2B9B" w14:paraId="279C8F95" w14:textId="77777777">
        <w:trPr>
          <w:trHeight w:val="265"/>
          <w:jc w:val="center"/>
        </w:trPr>
        <w:tc>
          <w:tcPr>
            <w:tcW w:w="4104" w:type="dxa"/>
            <w:tcBorders>
              <w:left w:val="single" w:sz="4" w:space="0" w:color="000000"/>
              <w:bottom w:val="single" w:sz="4" w:space="0" w:color="000000"/>
            </w:tcBorders>
            <w:shd w:val="clear" w:color="auto" w:fill="FFFFFF"/>
            <w:vAlign w:val="center"/>
          </w:tcPr>
          <w:p w14:paraId="32B1CE2F" w14:textId="77777777" w:rsidR="00BE2B9B" w:rsidRDefault="00BE2B9B" w:rsidP="00B57CFD">
            <w:pPr>
              <w:widowControl w:val="0"/>
              <w:spacing w:line="276" w:lineRule="auto"/>
            </w:pPr>
            <w:r>
              <w:rPr>
                <w:sz w:val="20"/>
              </w:rPr>
              <w:t>Relativna vlažnost (%)</w:t>
            </w:r>
          </w:p>
        </w:tc>
        <w:tc>
          <w:tcPr>
            <w:tcW w:w="2786" w:type="dxa"/>
            <w:tcBorders>
              <w:left w:val="single" w:sz="4" w:space="0" w:color="000000"/>
              <w:bottom w:val="single" w:sz="4" w:space="0" w:color="000000"/>
              <w:right w:val="single" w:sz="4" w:space="0" w:color="000000"/>
            </w:tcBorders>
            <w:shd w:val="clear" w:color="auto" w:fill="FFFFFF"/>
            <w:vAlign w:val="center"/>
          </w:tcPr>
          <w:p w14:paraId="6A3FAB53" w14:textId="77777777" w:rsidR="00BE2B9B" w:rsidRDefault="00BE2B9B" w:rsidP="00B57CFD">
            <w:pPr>
              <w:widowControl w:val="0"/>
              <w:spacing w:line="276" w:lineRule="auto"/>
              <w:jc w:val="center"/>
            </w:pPr>
            <w:r>
              <w:rPr>
                <w:sz w:val="20"/>
              </w:rPr>
              <w:t>50</w:t>
            </w:r>
          </w:p>
        </w:tc>
      </w:tr>
    </w:tbl>
    <w:p w14:paraId="3C3D0758" w14:textId="77777777" w:rsidR="00BE2B9B" w:rsidRDefault="00BE2B9B" w:rsidP="00B57CFD">
      <w:pPr>
        <w:spacing w:before="120" w:after="120" w:line="276" w:lineRule="auto"/>
      </w:pPr>
    </w:p>
    <w:p w14:paraId="0C4F8800" w14:textId="77777777" w:rsidR="00D94AF4" w:rsidRDefault="00D94AF4" w:rsidP="00B57CFD">
      <w:pPr>
        <w:spacing w:before="120" w:after="120" w:line="276" w:lineRule="auto"/>
        <w:sectPr w:rsidR="00D94AF4">
          <w:pgSz w:w="11906" w:h="16838"/>
          <w:pgMar w:top="992" w:right="1418" w:bottom="1418" w:left="1418" w:header="567" w:footer="0" w:gutter="0"/>
          <w:cols w:space="720"/>
          <w:docGrid w:linePitch="360"/>
        </w:sectPr>
      </w:pPr>
    </w:p>
    <w:p w14:paraId="622110FC" w14:textId="77777777" w:rsidR="00BE2B9B" w:rsidRDefault="00BE2B9B" w:rsidP="00B57CFD">
      <w:pPr>
        <w:spacing w:before="120" w:after="120" w:line="276" w:lineRule="auto"/>
      </w:pPr>
      <w:r>
        <w:rPr>
          <w:sz w:val="24"/>
          <w:szCs w:val="24"/>
          <w:u w:val="single"/>
        </w:rPr>
        <w:lastRenderedPageBreak/>
        <w:t>Eksplozija</w:t>
      </w:r>
    </w:p>
    <w:p w14:paraId="29957B19" w14:textId="77777777" w:rsidR="00BE2B9B" w:rsidRDefault="00BE2B9B" w:rsidP="00B57CFD">
      <w:pPr>
        <w:spacing w:before="120" w:after="120" w:line="276" w:lineRule="auto"/>
      </w:pPr>
      <w:r>
        <w:rPr>
          <w:sz w:val="24"/>
          <w:szCs w:val="24"/>
        </w:rPr>
        <w:t xml:space="preserve">Ispuštanjem ukupne količine benzina iz spremnika uz prisutnost inicijatora eksplozije nastaju sljedeće zone ugroženosti: </w:t>
      </w:r>
    </w:p>
    <w:tbl>
      <w:tblPr>
        <w:tblW w:w="0" w:type="auto"/>
        <w:tblLayout w:type="fixed"/>
        <w:tblLook w:val="0000" w:firstRow="0" w:lastRow="0" w:firstColumn="0" w:lastColumn="0" w:noHBand="0" w:noVBand="0"/>
      </w:tblPr>
      <w:tblGrid>
        <w:gridCol w:w="1668"/>
        <w:gridCol w:w="7651"/>
      </w:tblGrid>
      <w:tr w:rsidR="00BE2B9B" w14:paraId="0BB40BA5" w14:textId="77777777">
        <w:trPr>
          <w:trHeight w:val="398"/>
        </w:trPr>
        <w:tc>
          <w:tcPr>
            <w:tcW w:w="1668"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6A048F8" w14:textId="77777777" w:rsidR="00BE2B9B" w:rsidRDefault="00BE2B9B" w:rsidP="00B57CFD">
            <w:pPr>
              <w:widowControl w:val="0"/>
              <w:spacing w:line="276" w:lineRule="auto"/>
              <w:jc w:val="left"/>
            </w:pPr>
            <w:r>
              <w:rPr>
                <w:b/>
                <w:sz w:val="20"/>
              </w:rPr>
              <w:t>Crvena:</w:t>
            </w:r>
          </w:p>
        </w:tc>
        <w:tc>
          <w:tcPr>
            <w:tcW w:w="76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1C3899" w14:textId="77777777" w:rsidR="00BE2B9B" w:rsidRDefault="00BE2B9B" w:rsidP="00B57CFD">
            <w:pPr>
              <w:widowControl w:val="0"/>
              <w:spacing w:line="276" w:lineRule="auto"/>
              <w:jc w:val="left"/>
            </w:pPr>
            <w:r>
              <w:rPr>
                <w:sz w:val="20"/>
              </w:rPr>
              <w:t>193 m (0,6 bara) – zona visoke smrtnosti (granica domino efekta)</w:t>
            </w:r>
          </w:p>
        </w:tc>
      </w:tr>
      <w:tr w:rsidR="00BE2B9B" w14:paraId="588F832E" w14:textId="77777777">
        <w:trPr>
          <w:trHeight w:val="46"/>
        </w:trPr>
        <w:tc>
          <w:tcPr>
            <w:tcW w:w="1668"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52F660D" w14:textId="77777777" w:rsidR="00BE2B9B" w:rsidRDefault="00BE2B9B" w:rsidP="00B57CFD">
            <w:pPr>
              <w:widowControl w:val="0"/>
              <w:spacing w:line="276" w:lineRule="auto"/>
              <w:jc w:val="left"/>
            </w:pPr>
            <w:r>
              <w:rPr>
                <w:b/>
                <w:sz w:val="20"/>
              </w:rPr>
              <w:t>Narančasta:</w:t>
            </w:r>
          </w:p>
        </w:tc>
        <w:tc>
          <w:tcPr>
            <w:tcW w:w="76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6AC189" w14:textId="77777777" w:rsidR="00BE2B9B" w:rsidRDefault="00BE2B9B" w:rsidP="00B57CFD">
            <w:pPr>
              <w:widowControl w:val="0"/>
              <w:spacing w:line="276" w:lineRule="auto"/>
              <w:jc w:val="left"/>
            </w:pPr>
            <w:r>
              <w:rPr>
                <w:sz w:val="20"/>
              </w:rPr>
              <w:t>221 m  (0,3 bara) – zona smrtnosti</w:t>
            </w:r>
          </w:p>
        </w:tc>
      </w:tr>
      <w:tr w:rsidR="00BE2B9B" w14:paraId="1FA7B105" w14:textId="77777777">
        <w:trPr>
          <w:trHeight w:val="46"/>
        </w:trPr>
        <w:tc>
          <w:tcPr>
            <w:tcW w:w="166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4A85075" w14:textId="77777777" w:rsidR="00BE2B9B" w:rsidRDefault="00BE2B9B" w:rsidP="00B57CFD">
            <w:pPr>
              <w:widowControl w:val="0"/>
              <w:spacing w:line="276" w:lineRule="auto"/>
              <w:jc w:val="left"/>
            </w:pPr>
            <w:r>
              <w:rPr>
                <w:b/>
                <w:sz w:val="20"/>
              </w:rPr>
              <w:t>Žuta:</w:t>
            </w:r>
          </w:p>
        </w:tc>
        <w:tc>
          <w:tcPr>
            <w:tcW w:w="76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235CB1" w14:textId="77777777" w:rsidR="00BE2B9B" w:rsidRDefault="00BE2B9B" w:rsidP="00B57CFD">
            <w:pPr>
              <w:widowControl w:val="0"/>
              <w:spacing w:line="276" w:lineRule="auto"/>
              <w:jc w:val="left"/>
            </w:pPr>
            <w:r>
              <w:rPr>
                <w:sz w:val="20"/>
              </w:rPr>
              <w:t>310 m  (0,07 bara) – zona trajnih posljedica</w:t>
            </w:r>
          </w:p>
        </w:tc>
      </w:tr>
      <w:tr w:rsidR="00BE2B9B" w14:paraId="53B2EEFA" w14:textId="77777777">
        <w:trPr>
          <w:trHeight w:val="398"/>
        </w:trPr>
        <w:tc>
          <w:tcPr>
            <w:tcW w:w="1668"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F3EC190" w14:textId="77777777" w:rsidR="00BE2B9B" w:rsidRDefault="00BE2B9B" w:rsidP="00B57CFD">
            <w:pPr>
              <w:widowControl w:val="0"/>
              <w:spacing w:line="276" w:lineRule="auto"/>
              <w:jc w:val="left"/>
            </w:pPr>
            <w:r>
              <w:rPr>
                <w:b/>
                <w:sz w:val="20"/>
              </w:rPr>
              <w:t>Zelena:</w:t>
            </w:r>
          </w:p>
        </w:tc>
        <w:tc>
          <w:tcPr>
            <w:tcW w:w="76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94ACB9" w14:textId="77777777" w:rsidR="00BE2B9B" w:rsidRDefault="00BE2B9B" w:rsidP="00B57CFD">
            <w:pPr>
              <w:widowControl w:val="0"/>
              <w:spacing w:line="276" w:lineRule="auto"/>
              <w:jc w:val="left"/>
            </w:pPr>
            <w:r>
              <w:rPr>
                <w:sz w:val="20"/>
              </w:rPr>
              <w:t>517 m (0,03 bara) zona privremenih posljedica (nema značajnih posljedica po život i zdravlje ljudi)</w:t>
            </w:r>
          </w:p>
        </w:tc>
      </w:tr>
    </w:tbl>
    <w:p w14:paraId="1286C863" w14:textId="77777777" w:rsidR="00BE2B9B" w:rsidRDefault="00BE2B9B" w:rsidP="00B57CFD">
      <w:pPr>
        <w:spacing w:before="120" w:after="120" w:line="276" w:lineRule="auto"/>
        <w:rPr>
          <w:b/>
          <w:sz w:val="24"/>
          <w:szCs w:val="24"/>
        </w:rPr>
      </w:pPr>
    </w:p>
    <w:p w14:paraId="57C23017" w14:textId="77777777" w:rsidR="00BE2B9B" w:rsidRDefault="009839C0" w:rsidP="00B57CFD">
      <w:pPr>
        <w:spacing w:before="120" w:after="120" w:line="276" w:lineRule="auto"/>
        <w:rPr>
          <w:b/>
          <w:sz w:val="24"/>
          <w:szCs w:val="24"/>
        </w:rPr>
      </w:pPr>
      <w:r>
        <w:rPr>
          <w:noProof/>
        </w:rPr>
        <w:drawing>
          <wp:anchor distT="0" distB="0" distL="0" distR="0" simplePos="0" relativeHeight="251664896" behindDoc="0" locked="0" layoutInCell="1" allowOverlap="1" wp14:anchorId="2A4E7EDA" wp14:editId="20654544">
            <wp:simplePos x="0" y="0"/>
            <wp:positionH relativeFrom="column">
              <wp:posOffset>995680</wp:posOffset>
            </wp:positionH>
            <wp:positionV relativeFrom="paragraph">
              <wp:posOffset>143510</wp:posOffset>
            </wp:positionV>
            <wp:extent cx="3919855" cy="4259580"/>
            <wp:effectExtent l="0" t="0" r="0" b="0"/>
            <wp:wrapSquare wrapText="largest"/>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a:extLst>
                        <a:ext uri="{28A0092B-C50C-407E-A947-70E740481C1C}">
                          <a14:useLocalDpi xmlns:a14="http://schemas.microsoft.com/office/drawing/2010/main" val="0"/>
                        </a:ext>
                      </a:extLst>
                    </a:blip>
                    <a:srcRect l="32074" t="21049" r="33810" b="13002"/>
                    <a:stretch>
                      <a:fillRect/>
                    </a:stretch>
                  </pic:blipFill>
                  <pic:spPr bwMode="auto">
                    <a:xfrm>
                      <a:off x="0" y="0"/>
                      <a:ext cx="3919855" cy="42595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4FBBD00D" w14:textId="77777777" w:rsidR="00BE2B9B" w:rsidRDefault="00BE2B9B" w:rsidP="00B57CFD">
      <w:pPr>
        <w:spacing w:before="120" w:after="120" w:line="276" w:lineRule="auto"/>
        <w:rPr>
          <w:b/>
          <w:sz w:val="24"/>
          <w:szCs w:val="24"/>
        </w:rPr>
      </w:pPr>
    </w:p>
    <w:p w14:paraId="73295990" w14:textId="77777777" w:rsidR="00BE2B9B" w:rsidRDefault="00BE2B9B" w:rsidP="00B57CFD">
      <w:pPr>
        <w:spacing w:before="120" w:after="120" w:line="276" w:lineRule="auto"/>
        <w:rPr>
          <w:b/>
          <w:sz w:val="24"/>
          <w:szCs w:val="24"/>
        </w:rPr>
      </w:pPr>
    </w:p>
    <w:p w14:paraId="145DD729" w14:textId="77777777" w:rsidR="00BE2B9B" w:rsidRDefault="00BE2B9B" w:rsidP="00B57CFD">
      <w:pPr>
        <w:spacing w:before="120" w:after="120" w:line="276" w:lineRule="auto"/>
        <w:rPr>
          <w:b/>
          <w:sz w:val="24"/>
          <w:szCs w:val="24"/>
        </w:rPr>
      </w:pPr>
    </w:p>
    <w:p w14:paraId="6F13FE75" w14:textId="77777777" w:rsidR="00BE2B9B" w:rsidRDefault="00BE2B9B" w:rsidP="00B57CFD">
      <w:pPr>
        <w:spacing w:before="120" w:after="120" w:line="276" w:lineRule="auto"/>
        <w:rPr>
          <w:b/>
          <w:sz w:val="24"/>
          <w:szCs w:val="24"/>
        </w:rPr>
      </w:pPr>
    </w:p>
    <w:p w14:paraId="6D15C20A" w14:textId="77777777" w:rsidR="00BE2B9B" w:rsidRDefault="00BE2B9B" w:rsidP="00B57CFD">
      <w:pPr>
        <w:spacing w:before="120" w:after="120" w:line="276" w:lineRule="auto"/>
        <w:rPr>
          <w:b/>
          <w:sz w:val="24"/>
          <w:szCs w:val="24"/>
        </w:rPr>
      </w:pPr>
    </w:p>
    <w:p w14:paraId="76C1FD6E" w14:textId="77777777" w:rsidR="00BE2B9B" w:rsidRDefault="00BE2B9B" w:rsidP="00B57CFD">
      <w:pPr>
        <w:spacing w:before="120" w:after="120" w:line="276" w:lineRule="auto"/>
        <w:rPr>
          <w:b/>
          <w:sz w:val="24"/>
          <w:szCs w:val="24"/>
        </w:rPr>
      </w:pPr>
    </w:p>
    <w:p w14:paraId="0B245249" w14:textId="77777777" w:rsidR="00BE2B9B" w:rsidRDefault="00BE2B9B" w:rsidP="00B57CFD">
      <w:pPr>
        <w:spacing w:before="120" w:after="120" w:line="276" w:lineRule="auto"/>
        <w:rPr>
          <w:b/>
          <w:sz w:val="24"/>
          <w:szCs w:val="24"/>
        </w:rPr>
      </w:pPr>
    </w:p>
    <w:p w14:paraId="0B756E99" w14:textId="77777777" w:rsidR="00BE2B9B" w:rsidRDefault="00BE2B9B" w:rsidP="00B57CFD">
      <w:pPr>
        <w:spacing w:before="120" w:after="120" w:line="276" w:lineRule="auto"/>
        <w:rPr>
          <w:b/>
          <w:sz w:val="24"/>
          <w:szCs w:val="24"/>
        </w:rPr>
      </w:pPr>
    </w:p>
    <w:p w14:paraId="3320A046" w14:textId="77777777" w:rsidR="00BE2B9B" w:rsidRDefault="00BE2B9B" w:rsidP="00B57CFD">
      <w:pPr>
        <w:spacing w:before="120" w:after="120" w:line="276" w:lineRule="auto"/>
        <w:rPr>
          <w:b/>
          <w:sz w:val="24"/>
          <w:szCs w:val="24"/>
        </w:rPr>
      </w:pPr>
    </w:p>
    <w:p w14:paraId="05B17C38" w14:textId="77777777" w:rsidR="00BE2B9B" w:rsidRDefault="00BE2B9B" w:rsidP="00B57CFD">
      <w:pPr>
        <w:spacing w:before="120" w:after="120" w:line="276" w:lineRule="auto"/>
        <w:rPr>
          <w:b/>
          <w:sz w:val="24"/>
          <w:szCs w:val="24"/>
        </w:rPr>
      </w:pPr>
    </w:p>
    <w:p w14:paraId="04F71B35" w14:textId="77777777" w:rsidR="00BE2B9B" w:rsidRDefault="00BE2B9B" w:rsidP="00B57CFD">
      <w:pPr>
        <w:spacing w:before="120" w:after="120" w:line="276" w:lineRule="auto"/>
        <w:rPr>
          <w:b/>
          <w:sz w:val="24"/>
          <w:szCs w:val="24"/>
        </w:rPr>
      </w:pPr>
    </w:p>
    <w:p w14:paraId="16DB6FD6" w14:textId="77777777" w:rsidR="00BE2B9B" w:rsidRDefault="00BE2B9B" w:rsidP="00B57CFD">
      <w:pPr>
        <w:spacing w:before="120" w:after="120" w:line="276" w:lineRule="auto"/>
        <w:rPr>
          <w:b/>
          <w:sz w:val="24"/>
          <w:szCs w:val="24"/>
        </w:rPr>
      </w:pPr>
    </w:p>
    <w:p w14:paraId="7B5E2554" w14:textId="77777777" w:rsidR="00BE2B9B" w:rsidRDefault="00BE2B9B" w:rsidP="00B57CFD">
      <w:pPr>
        <w:spacing w:before="120" w:after="120" w:line="276" w:lineRule="auto"/>
        <w:rPr>
          <w:b/>
          <w:sz w:val="24"/>
          <w:szCs w:val="24"/>
        </w:rPr>
      </w:pPr>
    </w:p>
    <w:p w14:paraId="65CAF762" w14:textId="77777777" w:rsidR="00BE2B9B" w:rsidRDefault="00BE2B9B" w:rsidP="00B57CFD">
      <w:pPr>
        <w:spacing w:before="120" w:after="120" w:line="276" w:lineRule="auto"/>
        <w:rPr>
          <w:b/>
          <w:sz w:val="24"/>
          <w:szCs w:val="24"/>
        </w:rPr>
      </w:pPr>
    </w:p>
    <w:p w14:paraId="36814BC9" w14:textId="77777777" w:rsidR="00BE2B9B" w:rsidRDefault="00BE2B9B" w:rsidP="00B57CFD">
      <w:pPr>
        <w:spacing w:before="120" w:after="120" w:line="276" w:lineRule="auto"/>
        <w:rPr>
          <w:b/>
          <w:sz w:val="24"/>
          <w:szCs w:val="24"/>
        </w:rPr>
      </w:pPr>
    </w:p>
    <w:p w14:paraId="1945280D" w14:textId="65C6775B" w:rsidR="00BE2B9B" w:rsidRDefault="00BE2B9B" w:rsidP="00B57CFD">
      <w:pPr>
        <w:pStyle w:val="Opisslike1"/>
        <w:spacing w:before="120" w:after="240" w:line="276" w:lineRule="auto"/>
      </w:pPr>
      <w:bookmarkStart w:id="122" w:name="_Toc425837801"/>
      <w:bookmarkStart w:id="123" w:name="_Toc58492705"/>
      <w:r>
        <w:rPr>
          <w:sz w:val="22"/>
          <w:szCs w:val="24"/>
        </w:rPr>
        <w:t xml:space="preserve">Slika </w:t>
      </w:r>
      <w:r>
        <w:rPr>
          <w:sz w:val="22"/>
          <w:szCs w:val="24"/>
        </w:rPr>
        <w:fldChar w:fldCharType="begin"/>
      </w:r>
      <w:r>
        <w:rPr>
          <w:sz w:val="22"/>
          <w:szCs w:val="24"/>
        </w:rPr>
        <w:instrText xml:space="preserve"> SEQ "Slika" \* ARABIC </w:instrText>
      </w:r>
      <w:r>
        <w:rPr>
          <w:sz w:val="22"/>
          <w:szCs w:val="24"/>
        </w:rPr>
        <w:fldChar w:fldCharType="separate"/>
      </w:r>
      <w:r w:rsidR="00357A0D">
        <w:rPr>
          <w:noProof/>
          <w:sz w:val="22"/>
          <w:szCs w:val="24"/>
        </w:rPr>
        <w:t>9</w:t>
      </w:r>
      <w:r>
        <w:rPr>
          <w:sz w:val="22"/>
          <w:szCs w:val="24"/>
        </w:rPr>
        <w:fldChar w:fldCharType="end"/>
      </w:r>
      <w:r>
        <w:rPr>
          <w:sz w:val="22"/>
          <w:szCs w:val="24"/>
        </w:rPr>
        <w:t xml:space="preserve">. </w:t>
      </w:r>
      <w:bookmarkEnd w:id="122"/>
      <w:r>
        <w:rPr>
          <w:sz w:val="22"/>
          <w:szCs w:val="24"/>
        </w:rPr>
        <w:t>Zone utjecaja  u slučaju kolapsa spremnika benzina i nastanka eksplozije</w:t>
      </w:r>
      <w:bookmarkEnd w:id="123"/>
    </w:p>
    <w:p w14:paraId="0D1E3FE3" w14:textId="77777777" w:rsidR="00BE2B9B" w:rsidRDefault="00BE2B9B" w:rsidP="00B57CFD">
      <w:pPr>
        <w:pStyle w:val="Default"/>
        <w:spacing w:line="276" w:lineRule="auto"/>
        <w:jc w:val="center"/>
      </w:pPr>
      <w:r>
        <w:rPr>
          <w:i/>
          <w:sz w:val="20"/>
          <w:szCs w:val="20"/>
        </w:rPr>
        <w:t xml:space="preserve">Izvor: </w:t>
      </w:r>
      <w:r>
        <w:rPr>
          <w:i/>
          <w:iCs/>
          <w:sz w:val="20"/>
          <w:szCs w:val="20"/>
        </w:rPr>
        <w:t>google earth</w:t>
      </w:r>
    </w:p>
    <w:p w14:paraId="5C858DAD" w14:textId="77777777" w:rsidR="00BE2B9B" w:rsidRDefault="00BE2B9B" w:rsidP="00B57CFD">
      <w:pPr>
        <w:spacing w:before="120" w:after="120" w:line="276" w:lineRule="auto"/>
      </w:pPr>
      <w:r>
        <w:rPr>
          <w:sz w:val="24"/>
          <w:szCs w:val="24"/>
        </w:rPr>
        <w:t xml:space="preserve">Zone utjecaja uslijed eksplozije benzina prilikom kolapsa spremnika prelaze granice postrojenja. Materijalna šteta nastala bi na infrastrukturi u vlasništvu tvrtke te susjednim postrojenjima dok se ozlijeđeni očekuju među osobama koje bi se nalazile u navedenoj zoni. </w:t>
      </w:r>
    </w:p>
    <w:p w14:paraId="0A99181E" w14:textId="77777777" w:rsidR="00BE2B9B" w:rsidRDefault="00BE2B9B" w:rsidP="00B57CFD">
      <w:pPr>
        <w:spacing w:before="120" w:after="120" w:line="276" w:lineRule="auto"/>
        <w:rPr>
          <w:sz w:val="24"/>
          <w:szCs w:val="24"/>
          <w:u w:val="single"/>
        </w:rPr>
      </w:pPr>
    </w:p>
    <w:p w14:paraId="2E3EEA73" w14:textId="77777777" w:rsidR="00F2269F" w:rsidRDefault="00F2269F" w:rsidP="00B57CFD">
      <w:pPr>
        <w:spacing w:before="120" w:after="120" w:line="276" w:lineRule="auto"/>
        <w:rPr>
          <w:sz w:val="24"/>
          <w:szCs w:val="24"/>
          <w:u w:val="single"/>
        </w:rPr>
      </w:pPr>
    </w:p>
    <w:p w14:paraId="3EB5166B" w14:textId="77777777" w:rsidR="00BE2B9B" w:rsidRDefault="00BE2B9B" w:rsidP="00B57CFD">
      <w:pPr>
        <w:spacing w:before="120" w:after="120" w:line="276" w:lineRule="auto"/>
      </w:pPr>
      <w:r>
        <w:rPr>
          <w:sz w:val="24"/>
          <w:szCs w:val="24"/>
          <w:u w:val="single"/>
        </w:rPr>
        <w:lastRenderedPageBreak/>
        <w:t>Požar</w:t>
      </w:r>
    </w:p>
    <w:p w14:paraId="4429DC24" w14:textId="77777777" w:rsidR="00BE2B9B" w:rsidRDefault="00BE2B9B" w:rsidP="00B57CFD">
      <w:pPr>
        <w:pStyle w:val="Uvuceno"/>
        <w:spacing w:line="276" w:lineRule="auto"/>
        <w:ind w:firstLine="0"/>
      </w:pPr>
      <w:r>
        <w:rPr>
          <w:rFonts w:ascii="Calibri" w:eastAsia="Times New Roman" w:hAnsi="Calibri"/>
          <w:color w:val="000000"/>
          <w:lang w:val="hr-HR" w:eastAsia="en-US"/>
        </w:rPr>
        <w:t>Ispuštanjem ukupne količine benzina iz spremnika uz prisutnost inicijatora požara nastaju sljedeće zone ugroženosti:</w:t>
      </w:r>
    </w:p>
    <w:tbl>
      <w:tblPr>
        <w:tblW w:w="0" w:type="auto"/>
        <w:tblLayout w:type="fixed"/>
        <w:tblLook w:val="0000" w:firstRow="0" w:lastRow="0" w:firstColumn="0" w:lastColumn="0" w:noHBand="0" w:noVBand="0"/>
      </w:tblPr>
      <w:tblGrid>
        <w:gridCol w:w="1668"/>
        <w:gridCol w:w="7651"/>
      </w:tblGrid>
      <w:tr w:rsidR="00BE2B9B" w14:paraId="575FB2C9" w14:textId="77777777">
        <w:trPr>
          <w:trHeight w:val="398"/>
        </w:trPr>
        <w:tc>
          <w:tcPr>
            <w:tcW w:w="1668"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4EF1FAE" w14:textId="77777777" w:rsidR="00BE2B9B" w:rsidRDefault="00BE2B9B" w:rsidP="00B57CFD">
            <w:pPr>
              <w:widowControl w:val="0"/>
              <w:spacing w:line="276" w:lineRule="auto"/>
              <w:jc w:val="left"/>
            </w:pPr>
            <w:r>
              <w:rPr>
                <w:b/>
                <w:sz w:val="20"/>
              </w:rPr>
              <w:t>Crvena:</w:t>
            </w:r>
          </w:p>
        </w:tc>
        <w:tc>
          <w:tcPr>
            <w:tcW w:w="76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9F1E71" w14:textId="77777777" w:rsidR="00BE2B9B" w:rsidRDefault="00BE2B9B" w:rsidP="00B57CFD">
            <w:pPr>
              <w:widowControl w:val="0"/>
              <w:spacing w:line="276" w:lineRule="auto"/>
              <w:jc w:val="left"/>
            </w:pPr>
            <w:r>
              <w:rPr>
                <w:sz w:val="20"/>
              </w:rPr>
              <w:t>95 m (12,5 kW/m</w:t>
            </w:r>
            <w:r>
              <w:rPr>
                <w:sz w:val="20"/>
                <w:vertAlign w:val="superscript"/>
              </w:rPr>
              <w:t>2</w:t>
            </w:r>
            <w:r>
              <w:rPr>
                <w:sz w:val="20"/>
              </w:rPr>
              <w:t>) – visoka smrtnost</w:t>
            </w:r>
          </w:p>
        </w:tc>
      </w:tr>
      <w:tr w:rsidR="00BE2B9B" w14:paraId="4D1A1099" w14:textId="77777777">
        <w:trPr>
          <w:trHeight w:val="46"/>
        </w:trPr>
        <w:tc>
          <w:tcPr>
            <w:tcW w:w="1668"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5AABC7" w14:textId="77777777" w:rsidR="00BE2B9B" w:rsidRDefault="00BE2B9B" w:rsidP="00B57CFD">
            <w:pPr>
              <w:widowControl w:val="0"/>
              <w:spacing w:line="276" w:lineRule="auto"/>
              <w:jc w:val="left"/>
            </w:pPr>
            <w:r>
              <w:rPr>
                <w:b/>
                <w:sz w:val="20"/>
              </w:rPr>
              <w:t>Narančasta:</w:t>
            </w:r>
          </w:p>
        </w:tc>
        <w:tc>
          <w:tcPr>
            <w:tcW w:w="76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7CB434" w14:textId="77777777" w:rsidR="00BE2B9B" w:rsidRDefault="00BE2B9B" w:rsidP="00B57CFD">
            <w:pPr>
              <w:widowControl w:val="0"/>
              <w:spacing w:line="276" w:lineRule="auto"/>
              <w:jc w:val="left"/>
            </w:pPr>
            <w:r>
              <w:rPr>
                <w:sz w:val="20"/>
              </w:rPr>
              <w:t>128 m (7,0 kW/m</w:t>
            </w:r>
            <w:r>
              <w:rPr>
                <w:sz w:val="20"/>
                <w:vertAlign w:val="superscript"/>
              </w:rPr>
              <w:t>2</w:t>
            </w:r>
            <w:r>
              <w:rPr>
                <w:sz w:val="20"/>
              </w:rPr>
              <w:t>) – smrtnost</w:t>
            </w:r>
          </w:p>
        </w:tc>
      </w:tr>
      <w:tr w:rsidR="00BE2B9B" w14:paraId="7EEF64B0" w14:textId="77777777">
        <w:trPr>
          <w:trHeight w:val="46"/>
        </w:trPr>
        <w:tc>
          <w:tcPr>
            <w:tcW w:w="166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BFB9206" w14:textId="77777777" w:rsidR="00BE2B9B" w:rsidRDefault="00BE2B9B" w:rsidP="00B57CFD">
            <w:pPr>
              <w:widowControl w:val="0"/>
              <w:spacing w:line="276" w:lineRule="auto"/>
              <w:jc w:val="left"/>
            </w:pPr>
            <w:r>
              <w:rPr>
                <w:b/>
                <w:sz w:val="20"/>
              </w:rPr>
              <w:t>Žuta:</w:t>
            </w:r>
          </w:p>
        </w:tc>
        <w:tc>
          <w:tcPr>
            <w:tcW w:w="76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1DE537" w14:textId="77777777" w:rsidR="00BE2B9B" w:rsidRDefault="00BE2B9B" w:rsidP="00B57CFD">
            <w:pPr>
              <w:widowControl w:val="0"/>
              <w:spacing w:line="276" w:lineRule="auto"/>
              <w:jc w:val="left"/>
            </w:pPr>
            <w:r>
              <w:rPr>
                <w:sz w:val="20"/>
              </w:rPr>
              <w:t>154 m (5,0 kW/m</w:t>
            </w:r>
            <w:r>
              <w:rPr>
                <w:sz w:val="20"/>
                <w:vertAlign w:val="superscript"/>
              </w:rPr>
              <w:t>2</w:t>
            </w:r>
            <w:r>
              <w:rPr>
                <w:sz w:val="20"/>
              </w:rPr>
              <w:t>) – trajne posljedice</w:t>
            </w:r>
          </w:p>
        </w:tc>
      </w:tr>
      <w:tr w:rsidR="00BE2B9B" w14:paraId="58018CE4" w14:textId="77777777">
        <w:trPr>
          <w:trHeight w:val="398"/>
        </w:trPr>
        <w:tc>
          <w:tcPr>
            <w:tcW w:w="1668"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0F6C1ED" w14:textId="77777777" w:rsidR="00BE2B9B" w:rsidRDefault="00BE2B9B" w:rsidP="00B57CFD">
            <w:pPr>
              <w:widowControl w:val="0"/>
              <w:spacing w:line="276" w:lineRule="auto"/>
              <w:jc w:val="left"/>
            </w:pPr>
            <w:r>
              <w:rPr>
                <w:b/>
                <w:sz w:val="20"/>
              </w:rPr>
              <w:t>Zelena:</w:t>
            </w:r>
          </w:p>
        </w:tc>
        <w:tc>
          <w:tcPr>
            <w:tcW w:w="76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7A8307" w14:textId="77777777" w:rsidR="00BE2B9B" w:rsidRDefault="00BE2B9B" w:rsidP="00B57CFD">
            <w:pPr>
              <w:widowControl w:val="0"/>
              <w:spacing w:line="276" w:lineRule="auto"/>
              <w:jc w:val="left"/>
            </w:pPr>
            <w:r>
              <w:rPr>
                <w:sz w:val="20"/>
              </w:rPr>
              <w:t>194 m (3, 0 kW/m</w:t>
            </w:r>
            <w:r>
              <w:rPr>
                <w:sz w:val="20"/>
                <w:vertAlign w:val="superscript"/>
              </w:rPr>
              <w:t>2</w:t>
            </w:r>
            <w:r>
              <w:rPr>
                <w:sz w:val="20"/>
              </w:rPr>
              <w:t>) – privremene posljedice</w:t>
            </w:r>
          </w:p>
        </w:tc>
      </w:tr>
    </w:tbl>
    <w:p w14:paraId="4E86EF81" w14:textId="77777777" w:rsidR="00BE2B9B" w:rsidRDefault="009839C0" w:rsidP="00B57CFD">
      <w:pPr>
        <w:spacing w:before="120" w:after="120" w:line="276" w:lineRule="auto"/>
        <w:rPr>
          <w:b/>
          <w:sz w:val="24"/>
          <w:szCs w:val="24"/>
        </w:rPr>
      </w:pPr>
      <w:r>
        <w:rPr>
          <w:noProof/>
        </w:rPr>
        <w:drawing>
          <wp:anchor distT="0" distB="0" distL="0" distR="0" simplePos="0" relativeHeight="251663872" behindDoc="0" locked="0" layoutInCell="1" allowOverlap="1" wp14:anchorId="681F13E6" wp14:editId="0B4B425D">
            <wp:simplePos x="0" y="0"/>
            <wp:positionH relativeFrom="column">
              <wp:posOffset>1235710</wp:posOffset>
            </wp:positionH>
            <wp:positionV relativeFrom="paragraph">
              <wp:posOffset>222885</wp:posOffset>
            </wp:positionV>
            <wp:extent cx="3549015" cy="3856355"/>
            <wp:effectExtent l="0" t="0" r="0" b="0"/>
            <wp:wrapSquare wrapText="largest"/>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5">
                      <a:extLst>
                        <a:ext uri="{28A0092B-C50C-407E-A947-70E740481C1C}">
                          <a14:useLocalDpi xmlns:a14="http://schemas.microsoft.com/office/drawing/2010/main" val="0"/>
                        </a:ext>
                      </a:extLst>
                    </a:blip>
                    <a:srcRect l="32259" t="20833" r="33469" b="12898"/>
                    <a:stretch>
                      <a:fillRect/>
                    </a:stretch>
                  </pic:blipFill>
                  <pic:spPr bwMode="auto">
                    <a:xfrm>
                      <a:off x="0" y="0"/>
                      <a:ext cx="3549015" cy="38563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299EF830" w14:textId="77777777" w:rsidR="00BE2B9B" w:rsidRDefault="00BE2B9B" w:rsidP="00B57CFD">
      <w:pPr>
        <w:spacing w:before="120" w:after="120" w:line="276" w:lineRule="auto"/>
        <w:rPr>
          <w:b/>
          <w:sz w:val="24"/>
          <w:szCs w:val="24"/>
        </w:rPr>
      </w:pPr>
    </w:p>
    <w:p w14:paraId="52A4187C" w14:textId="77777777" w:rsidR="00BE2B9B" w:rsidRDefault="00BE2B9B" w:rsidP="00B57CFD">
      <w:pPr>
        <w:spacing w:before="120" w:after="120" w:line="276" w:lineRule="auto"/>
        <w:rPr>
          <w:b/>
          <w:sz w:val="24"/>
          <w:szCs w:val="24"/>
        </w:rPr>
      </w:pPr>
    </w:p>
    <w:p w14:paraId="7C4C3F16" w14:textId="77777777" w:rsidR="00BE2B9B" w:rsidRDefault="00BE2B9B" w:rsidP="00B57CFD">
      <w:pPr>
        <w:spacing w:before="120" w:after="120" w:line="276" w:lineRule="auto"/>
        <w:rPr>
          <w:b/>
          <w:sz w:val="24"/>
          <w:szCs w:val="24"/>
        </w:rPr>
      </w:pPr>
    </w:p>
    <w:p w14:paraId="141D1A5E" w14:textId="77777777" w:rsidR="00BE2B9B" w:rsidRDefault="00BE2B9B" w:rsidP="00B57CFD">
      <w:pPr>
        <w:spacing w:before="120" w:after="120" w:line="276" w:lineRule="auto"/>
        <w:rPr>
          <w:b/>
          <w:sz w:val="24"/>
          <w:szCs w:val="24"/>
        </w:rPr>
      </w:pPr>
    </w:p>
    <w:p w14:paraId="3B8946DD" w14:textId="77777777" w:rsidR="00BE2B9B" w:rsidRDefault="00BE2B9B" w:rsidP="00B57CFD">
      <w:pPr>
        <w:spacing w:before="120" w:after="120" w:line="276" w:lineRule="auto"/>
        <w:rPr>
          <w:b/>
          <w:sz w:val="24"/>
          <w:szCs w:val="24"/>
        </w:rPr>
      </w:pPr>
    </w:p>
    <w:p w14:paraId="1C706767" w14:textId="77777777" w:rsidR="00BE2B9B" w:rsidRDefault="00BE2B9B" w:rsidP="00B57CFD">
      <w:pPr>
        <w:spacing w:before="120" w:after="120" w:line="276" w:lineRule="auto"/>
        <w:rPr>
          <w:b/>
          <w:sz w:val="24"/>
          <w:szCs w:val="24"/>
        </w:rPr>
      </w:pPr>
    </w:p>
    <w:p w14:paraId="1F3B891A" w14:textId="77777777" w:rsidR="00BE2B9B" w:rsidRDefault="00BE2B9B" w:rsidP="00B57CFD">
      <w:pPr>
        <w:spacing w:before="120" w:after="120" w:line="276" w:lineRule="auto"/>
        <w:rPr>
          <w:b/>
          <w:sz w:val="24"/>
          <w:szCs w:val="24"/>
        </w:rPr>
      </w:pPr>
    </w:p>
    <w:p w14:paraId="4A076424" w14:textId="77777777" w:rsidR="00BE2B9B" w:rsidRDefault="00BE2B9B" w:rsidP="00B57CFD">
      <w:pPr>
        <w:pStyle w:val="Opisslike1"/>
        <w:spacing w:line="276" w:lineRule="auto"/>
        <w:rPr>
          <w:szCs w:val="22"/>
        </w:rPr>
      </w:pPr>
    </w:p>
    <w:p w14:paraId="18998DAD" w14:textId="77777777" w:rsidR="00BE2B9B" w:rsidRDefault="00BE2B9B" w:rsidP="00B57CFD">
      <w:pPr>
        <w:pStyle w:val="Opisslike1"/>
        <w:spacing w:line="276" w:lineRule="auto"/>
        <w:rPr>
          <w:szCs w:val="22"/>
        </w:rPr>
      </w:pPr>
    </w:p>
    <w:p w14:paraId="55DCDC18" w14:textId="77777777" w:rsidR="00BE2B9B" w:rsidRDefault="00BE2B9B" w:rsidP="00B57CFD">
      <w:pPr>
        <w:pStyle w:val="Opisslike1"/>
        <w:spacing w:line="276" w:lineRule="auto"/>
        <w:rPr>
          <w:szCs w:val="22"/>
        </w:rPr>
      </w:pPr>
    </w:p>
    <w:p w14:paraId="14F4720B" w14:textId="77777777" w:rsidR="00BE2B9B" w:rsidRDefault="00BE2B9B" w:rsidP="00B57CFD">
      <w:pPr>
        <w:pStyle w:val="Opisslike1"/>
        <w:spacing w:line="276" w:lineRule="auto"/>
        <w:rPr>
          <w:szCs w:val="22"/>
        </w:rPr>
      </w:pPr>
    </w:p>
    <w:p w14:paraId="00C7C400" w14:textId="77777777" w:rsidR="00BE2B9B" w:rsidRDefault="00BE2B9B" w:rsidP="00B57CFD">
      <w:pPr>
        <w:pStyle w:val="Opisslike1"/>
        <w:spacing w:line="276" w:lineRule="auto"/>
        <w:rPr>
          <w:szCs w:val="22"/>
        </w:rPr>
      </w:pPr>
    </w:p>
    <w:p w14:paraId="0AB6E9BA" w14:textId="77777777" w:rsidR="00BE2B9B" w:rsidRDefault="00BE2B9B" w:rsidP="00B57CFD">
      <w:pPr>
        <w:pStyle w:val="Opisslike1"/>
        <w:spacing w:line="276" w:lineRule="auto"/>
        <w:rPr>
          <w:szCs w:val="22"/>
        </w:rPr>
      </w:pPr>
    </w:p>
    <w:p w14:paraId="2631411E" w14:textId="77777777" w:rsidR="00BE2B9B" w:rsidRDefault="00BE2B9B" w:rsidP="00B57CFD">
      <w:pPr>
        <w:pStyle w:val="Opisslike1"/>
        <w:spacing w:line="276" w:lineRule="auto"/>
        <w:rPr>
          <w:szCs w:val="22"/>
        </w:rPr>
      </w:pPr>
    </w:p>
    <w:p w14:paraId="4A9BD1E2" w14:textId="77777777" w:rsidR="00BE2B9B" w:rsidRDefault="00BE2B9B" w:rsidP="00B57CFD">
      <w:pPr>
        <w:pStyle w:val="Opisslike1"/>
        <w:spacing w:line="276" w:lineRule="auto"/>
        <w:rPr>
          <w:szCs w:val="22"/>
        </w:rPr>
      </w:pPr>
    </w:p>
    <w:p w14:paraId="56CFB337" w14:textId="77777777" w:rsidR="00BE2B9B" w:rsidRDefault="00BE2B9B" w:rsidP="00B57CFD">
      <w:pPr>
        <w:pStyle w:val="Opisslike1"/>
        <w:spacing w:line="276" w:lineRule="auto"/>
        <w:rPr>
          <w:szCs w:val="22"/>
        </w:rPr>
      </w:pPr>
    </w:p>
    <w:p w14:paraId="791B1A8C" w14:textId="77777777" w:rsidR="00BE2B9B" w:rsidRDefault="00BE2B9B" w:rsidP="00B57CFD">
      <w:pPr>
        <w:spacing w:line="276" w:lineRule="auto"/>
      </w:pPr>
    </w:p>
    <w:p w14:paraId="1FD65756" w14:textId="77777777" w:rsidR="00BE2B9B" w:rsidRDefault="00BE2B9B" w:rsidP="00B57CFD">
      <w:pPr>
        <w:spacing w:line="276" w:lineRule="auto"/>
      </w:pPr>
    </w:p>
    <w:p w14:paraId="7CE1360F" w14:textId="659C48CF" w:rsidR="00BE2B9B" w:rsidRDefault="00BE2B9B" w:rsidP="00B57CFD">
      <w:pPr>
        <w:pStyle w:val="Opisslike1"/>
        <w:spacing w:line="276" w:lineRule="auto"/>
      </w:pPr>
      <w:bookmarkStart w:id="124" w:name="_Toc58492706"/>
      <w:r>
        <w:rPr>
          <w:sz w:val="22"/>
          <w:szCs w:val="22"/>
        </w:rPr>
        <w:t xml:space="preserve">Slika </w:t>
      </w:r>
      <w:r>
        <w:rPr>
          <w:sz w:val="22"/>
          <w:szCs w:val="22"/>
        </w:rPr>
        <w:fldChar w:fldCharType="begin"/>
      </w:r>
      <w:r>
        <w:rPr>
          <w:sz w:val="22"/>
          <w:szCs w:val="22"/>
        </w:rPr>
        <w:instrText xml:space="preserve"> SEQ "Slika" \* ARABIC </w:instrText>
      </w:r>
      <w:r>
        <w:rPr>
          <w:sz w:val="22"/>
          <w:szCs w:val="22"/>
        </w:rPr>
        <w:fldChar w:fldCharType="separate"/>
      </w:r>
      <w:r w:rsidR="00357A0D">
        <w:rPr>
          <w:noProof/>
          <w:sz w:val="22"/>
          <w:szCs w:val="22"/>
        </w:rPr>
        <w:t>10</w:t>
      </w:r>
      <w:r>
        <w:rPr>
          <w:sz w:val="22"/>
          <w:szCs w:val="22"/>
        </w:rPr>
        <w:fldChar w:fldCharType="end"/>
      </w:r>
      <w:r>
        <w:rPr>
          <w:sz w:val="22"/>
          <w:szCs w:val="22"/>
        </w:rPr>
        <w:t>. Zone utjecaja u slučaju kolapsa spremnika benzina i nastanka požara</w:t>
      </w:r>
      <w:bookmarkEnd w:id="124"/>
    </w:p>
    <w:p w14:paraId="66E3EA03" w14:textId="77777777" w:rsidR="00BE2B9B" w:rsidRDefault="00BE2B9B" w:rsidP="00B57CFD">
      <w:pPr>
        <w:pStyle w:val="Default"/>
        <w:spacing w:line="276" w:lineRule="auto"/>
        <w:jc w:val="center"/>
      </w:pPr>
      <w:r>
        <w:rPr>
          <w:i/>
          <w:sz w:val="20"/>
          <w:szCs w:val="20"/>
        </w:rPr>
        <w:t xml:space="preserve">Izvor: </w:t>
      </w:r>
      <w:r>
        <w:rPr>
          <w:i/>
          <w:iCs/>
          <w:sz w:val="20"/>
          <w:szCs w:val="20"/>
        </w:rPr>
        <w:t>google earth</w:t>
      </w:r>
    </w:p>
    <w:p w14:paraId="50956C00" w14:textId="77777777" w:rsidR="00BE2B9B" w:rsidRDefault="00BE2B9B" w:rsidP="00B57CFD">
      <w:pPr>
        <w:pStyle w:val="Default"/>
        <w:spacing w:line="276" w:lineRule="auto"/>
        <w:rPr>
          <w:rFonts w:cs="Arial"/>
          <w:color w:val="auto"/>
        </w:rPr>
      </w:pPr>
    </w:p>
    <w:p w14:paraId="0F5D1FF5" w14:textId="77777777" w:rsidR="00BE2B9B" w:rsidRDefault="00BE2B9B" w:rsidP="00B57CFD">
      <w:pPr>
        <w:tabs>
          <w:tab w:val="left" w:pos="2356"/>
        </w:tabs>
        <w:spacing w:before="120" w:after="120" w:line="276" w:lineRule="auto"/>
      </w:pPr>
      <w:r>
        <w:rPr>
          <w:sz w:val="24"/>
          <w:szCs w:val="24"/>
        </w:rPr>
        <w:t>Zone utjecaja uslijed požara benzina prilikom kolapsa spremnika prelaze granice postrojenja. Materijalna šteta nastala bi na infrastrukturi u vlasništvu tvrtke te na susjednim postrojenjima dok se ozlijeđeni očekuju među osobama koje bi se nalazile u navedenoj zoni.</w:t>
      </w:r>
    </w:p>
    <w:p w14:paraId="029FB953" w14:textId="77777777" w:rsidR="00BE2B9B" w:rsidRDefault="00BE2B9B" w:rsidP="00B57CFD">
      <w:pPr>
        <w:pStyle w:val="Odlomakpopisa1"/>
        <w:rPr>
          <w:szCs w:val="22"/>
        </w:rPr>
      </w:pPr>
    </w:p>
    <w:p w14:paraId="449544EC" w14:textId="77777777" w:rsidR="00BE2B9B" w:rsidRDefault="00BE2B9B" w:rsidP="00B57CFD">
      <w:pPr>
        <w:pStyle w:val="Odlomakpopisa1"/>
        <w:rPr>
          <w:szCs w:val="22"/>
        </w:rPr>
      </w:pPr>
    </w:p>
    <w:p w14:paraId="2D81EC2D" w14:textId="77777777" w:rsidR="00F2269F" w:rsidRDefault="00F2269F" w:rsidP="00B57CFD">
      <w:pPr>
        <w:pStyle w:val="Odlomakpopisa1"/>
        <w:rPr>
          <w:szCs w:val="22"/>
        </w:rPr>
      </w:pPr>
    </w:p>
    <w:p w14:paraId="6C4E4E0A" w14:textId="77777777" w:rsidR="00BE2B9B" w:rsidRDefault="00BE2B9B" w:rsidP="00B57CFD">
      <w:pPr>
        <w:pStyle w:val="Odlomakpopisa1"/>
        <w:rPr>
          <w:szCs w:val="22"/>
        </w:rPr>
      </w:pPr>
    </w:p>
    <w:p w14:paraId="1314D1B8" w14:textId="77777777" w:rsidR="00BE2B9B" w:rsidRDefault="00BE2B9B" w:rsidP="00B57CFD">
      <w:pPr>
        <w:pStyle w:val="Odlomakpopisa1"/>
        <w:rPr>
          <w:szCs w:val="22"/>
        </w:rPr>
      </w:pPr>
    </w:p>
    <w:p w14:paraId="20BE2B87" w14:textId="77777777" w:rsidR="00BE2B9B" w:rsidRDefault="00BE2B9B" w:rsidP="00B57CFD">
      <w:pPr>
        <w:pStyle w:val="Odlomakpopisa1"/>
      </w:pPr>
      <w:bookmarkStart w:id="125" w:name="_Toc42583706"/>
      <w:bookmarkStart w:id="126" w:name="_Toc39048645"/>
      <w:r>
        <w:rPr>
          <w:b/>
          <w:bCs/>
        </w:rPr>
        <w:lastRenderedPageBreak/>
        <w:t>Opasne tvari i njihove kemijske i fizikalne karakteristike</w:t>
      </w:r>
      <w:bookmarkEnd w:id="125"/>
      <w:bookmarkEnd w:id="126"/>
    </w:p>
    <w:p w14:paraId="3A98AFE9" w14:textId="77777777" w:rsidR="00BE2B9B" w:rsidRDefault="00BE2B9B" w:rsidP="00B57CFD">
      <w:pPr>
        <w:pStyle w:val="Default"/>
        <w:spacing w:line="276" w:lineRule="auto"/>
        <w:jc w:val="both"/>
      </w:pPr>
      <w:r>
        <w:rPr>
          <w:szCs w:val="22"/>
        </w:rPr>
        <w:t>Opasne tvari koje zbog svojih fizikalno-kemijskih karakteristika i količina koje se nalaze na lokaciji, predstavljaju rizik u smislu tehničko - tehnoloških nesreća koje mogu dovesti velike nesreće na postrojenju su benzin i dizel gorivo.</w:t>
      </w:r>
    </w:p>
    <w:p w14:paraId="0EA15DA2" w14:textId="77777777" w:rsidR="00BE2B9B" w:rsidRDefault="00BE2B9B" w:rsidP="00B57CFD">
      <w:pPr>
        <w:spacing w:line="276" w:lineRule="auto"/>
      </w:pPr>
      <w:r>
        <w:rPr>
          <w:sz w:val="24"/>
        </w:rPr>
        <w:t xml:space="preserve">U nastavku su navedene maksimalne očekivane količine opasnih tvari na lokaciji područja postrojenja, način skladištenja i njihove fizikalne i kemijske značajke. </w:t>
      </w:r>
    </w:p>
    <w:p w14:paraId="5F91B71D" w14:textId="77777777" w:rsidR="00BE2B9B" w:rsidRDefault="00BE2B9B" w:rsidP="00B57CFD">
      <w:pPr>
        <w:pStyle w:val="Odlomakpopisa1"/>
      </w:pPr>
    </w:p>
    <w:p w14:paraId="742AB444" w14:textId="45B07F7C" w:rsidR="00BE2B9B" w:rsidRDefault="00BE2B9B" w:rsidP="00B57CFD">
      <w:pPr>
        <w:pStyle w:val="Opisslike1"/>
        <w:spacing w:after="120" w:line="276" w:lineRule="auto"/>
      </w:pPr>
      <w:bookmarkStart w:id="127" w:name="_Toc42583757"/>
      <w:bookmarkStart w:id="128" w:name="_Toc58492684"/>
      <w:r>
        <w:rPr>
          <w:sz w:val="22"/>
          <w:szCs w:val="22"/>
        </w:rPr>
        <w:t xml:space="preserve">Tablica </w:t>
      </w:r>
      <w:r>
        <w:rPr>
          <w:sz w:val="22"/>
          <w:szCs w:val="22"/>
        </w:rPr>
        <w:fldChar w:fldCharType="begin"/>
      </w:r>
      <w:r>
        <w:rPr>
          <w:sz w:val="22"/>
          <w:szCs w:val="22"/>
        </w:rPr>
        <w:instrText xml:space="preserve"> SEQ "Tablica" \* ARABIC </w:instrText>
      </w:r>
      <w:r>
        <w:rPr>
          <w:sz w:val="22"/>
          <w:szCs w:val="22"/>
        </w:rPr>
        <w:fldChar w:fldCharType="separate"/>
      </w:r>
      <w:r w:rsidR="00357A0D">
        <w:rPr>
          <w:noProof/>
          <w:sz w:val="22"/>
          <w:szCs w:val="22"/>
        </w:rPr>
        <w:t>12</w:t>
      </w:r>
      <w:r>
        <w:rPr>
          <w:sz w:val="22"/>
          <w:szCs w:val="22"/>
        </w:rPr>
        <w:fldChar w:fldCharType="end"/>
      </w:r>
      <w:r>
        <w:rPr>
          <w:sz w:val="22"/>
          <w:szCs w:val="22"/>
        </w:rPr>
        <w:t>.</w:t>
      </w:r>
      <w:bookmarkStart w:id="129" w:name="_Toc39032049"/>
      <w:r>
        <w:rPr>
          <w:sz w:val="22"/>
          <w:szCs w:val="22"/>
        </w:rPr>
        <w:t xml:space="preserve"> Fizikalne i kemijske karakteristike </w:t>
      </w:r>
      <w:bookmarkEnd w:id="127"/>
      <w:bookmarkEnd w:id="129"/>
      <w:r>
        <w:rPr>
          <w:sz w:val="22"/>
          <w:szCs w:val="22"/>
        </w:rPr>
        <w:t>benzina</w:t>
      </w:r>
      <w:bookmarkEnd w:id="128"/>
    </w:p>
    <w:tbl>
      <w:tblPr>
        <w:tblW w:w="0" w:type="auto"/>
        <w:tblInd w:w="113" w:type="dxa"/>
        <w:tblLayout w:type="fixed"/>
        <w:tblLook w:val="0000" w:firstRow="0" w:lastRow="0" w:firstColumn="0" w:lastColumn="0" w:noHBand="0" w:noVBand="0"/>
      </w:tblPr>
      <w:tblGrid>
        <w:gridCol w:w="3256"/>
        <w:gridCol w:w="5803"/>
      </w:tblGrid>
      <w:tr w:rsidR="00BE2B9B" w14:paraId="080830E0" w14:textId="77777777">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281A7" w14:textId="77777777" w:rsidR="00BE2B9B" w:rsidRDefault="00BE2B9B" w:rsidP="00B57CFD">
            <w:pPr>
              <w:widowControl w:val="0"/>
              <w:spacing w:line="276" w:lineRule="auto"/>
              <w:jc w:val="left"/>
            </w:pPr>
            <w:r>
              <w:rPr>
                <w:rFonts w:eastAsia="Times New Roman"/>
                <w:szCs w:val="20"/>
                <w:lang w:val="en-US" w:bidi="en-US"/>
              </w:rPr>
              <w:t>Maksimalne količine na lokaciji:</w:t>
            </w:r>
          </w:p>
        </w:tc>
        <w:tc>
          <w:tcPr>
            <w:tcW w:w="5803" w:type="dxa"/>
            <w:tcBorders>
              <w:top w:val="single" w:sz="4" w:space="0" w:color="000000"/>
              <w:left w:val="single" w:sz="4" w:space="0" w:color="000000"/>
              <w:bottom w:val="single" w:sz="4" w:space="0" w:color="000000"/>
              <w:right w:val="single" w:sz="4" w:space="0" w:color="000000"/>
            </w:tcBorders>
            <w:shd w:val="clear" w:color="auto" w:fill="auto"/>
          </w:tcPr>
          <w:p w14:paraId="69449B56" w14:textId="77777777" w:rsidR="00BE2B9B" w:rsidRDefault="00BE2B9B" w:rsidP="00B57CFD">
            <w:pPr>
              <w:pStyle w:val="Default"/>
              <w:widowControl w:val="0"/>
              <w:spacing w:line="276" w:lineRule="auto"/>
              <w:jc w:val="both"/>
            </w:pPr>
            <w:r>
              <w:rPr>
                <w:rFonts w:eastAsia="Times New Roman"/>
                <w:sz w:val="20"/>
                <w:szCs w:val="20"/>
                <w:lang w:val="en-US" w:bidi="en-US"/>
              </w:rPr>
              <w:t>U nadzemnim spremnicima na postrojenju može biti do 4 500 m</w:t>
            </w:r>
            <w:r>
              <w:rPr>
                <w:rFonts w:eastAsia="Times New Roman"/>
                <w:sz w:val="20"/>
                <w:szCs w:val="20"/>
                <w:vertAlign w:val="superscript"/>
                <w:lang w:val="en-US" w:bidi="en-US"/>
              </w:rPr>
              <w:t>3</w:t>
            </w:r>
            <w:r>
              <w:rPr>
                <w:rFonts w:eastAsia="Times New Roman"/>
                <w:sz w:val="20"/>
                <w:szCs w:val="20"/>
                <w:lang w:val="en-US" w:bidi="en-US"/>
              </w:rPr>
              <w:t xml:space="preserve"> benzina.</w:t>
            </w:r>
          </w:p>
        </w:tc>
      </w:tr>
      <w:tr w:rsidR="00BE2B9B" w14:paraId="0C72B392" w14:textId="77777777">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7B3CD" w14:textId="77777777" w:rsidR="00BE2B9B" w:rsidRDefault="00BE2B9B" w:rsidP="00B57CFD">
            <w:pPr>
              <w:widowControl w:val="0"/>
              <w:spacing w:line="276" w:lineRule="auto"/>
              <w:jc w:val="left"/>
            </w:pPr>
            <w:r>
              <w:rPr>
                <w:rFonts w:eastAsia="Times New Roman"/>
                <w:szCs w:val="20"/>
                <w:lang w:val="en-US" w:bidi="en-US"/>
              </w:rPr>
              <w:t>Način skladištenja</w:t>
            </w:r>
          </w:p>
        </w:tc>
        <w:tc>
          <w:tcPr>
            <w:tcW w:w="5803" w:type="dxa"/>
            <w:tcBorders>
              <w:top w:val="single" w:sz="4" w:space="0" w:color="000000"/>
              <w:left w:val="single" w:sz="4" w:space="0" w:color="000000"/>
              <w:bottom w:val="single" w:sz="4" w:space="0" w:color="000000"/>
              <w:right w:val="single" w:sz="4" w:space="0" w:color="000000"/>
            </w:tcBorders>
            <w:shd w:val="clear" w:color="auto" w:fill="auto"/>
          </w:tcPr>
          <w:p w14:paraId="02C9A2AF" w14:textId="77777777" w:rsidR="00BE2B9B" w:rsidRDefault="00BE2B9B" w:rsidP="00B57CFD">
            <w:pPr>
              <w:pStyle w:val="Default"/>
              <w:widowControl w:val="0"/>
              <w:spacing w:line="276" w:lineRule="auto"/>
              <w:jc w:val="both"/>
            </w:pPr>
            <w:r>
              <w:rPr>
                <w:rFonts w:eastAsia="Times New Roman"/>
                <w:sz w:val="20"/>
                <w:szCs w:val="20"/>
                <w:lang w:val="en-US" w:bidi="en-US"/>
              </w:rPr>
              <w:t>U 2 nadzemna spremnika R14 i R 15- 2 x 2092,5 t</w:t>
            </w:r>
          </w:p>
        </w:tc>
      </w:tr>
      <w:tr w:rsidR="00BE2B9B" w14:paraId="2C9367E7" w14:textId="77777777">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FB106" w14:textId="77777777" w:rsidR="00BE2B9B" w:rsidRDefault="00BE2B9B" w:rsidP="00B57CFD">
            <w:pPr>
              <w:widowControl w:val="0"/>
              <w:spacing w:line="276" w:lineRule="auto"/>
              <w:jc w:val="left"/>
            </w:pPr>
            <w:r>
              <w:rPr>
                <w:rFonts w:eastAsia="Times New Roman"/>
                <w:szCs w:val="24"/>
                <w:lang w:val="en-US" w:bidi="en-US"/>
              </w:rPr>
              <w:t>Fizikalna i kemijska svojstva</w:t>
            </w:r>
          </w:p>
        </w:tc>
        <w:tc>
          <w:tcPr>
            <w:tcW w:w="5803" w:type="dxa"/>
            <w:tcBorders>
              <w:top w:val="single" w:sz="4" w:space="0" w:color="000000"/>
              <w:left w:val="single" w:sz="4" w:space="0" w:color="000000"/>
              <w:bottom w:val="single" w:sz="4" w:space="0" w:color="000000"/>
              <w:right w:val="single" w:sz="4" w:space="0" w:color="000000"/>
            </w:tcBorders>
            <w:shd w:val="clear" w:color="auto" w:fill="auto"/>
          </w:tcPr>
          <w:p w14:paraId="1D16FA81" w14:textId="77777777" w:rsidR="00BE2B9B" w:rsidRDefault="00BE2B9B" w:rsidP="00B57CFD">
            <w:pPr>
              <w:pStyle w:val="Default"/>
              <w:widowControl w:val="0"/>
              <w:spacing w:line="276" w:lineRule="auto"/>
            </w:pPr>
            <w:r>
              <w:rPr>
                <w:rFonts w:eastAsia="Times New Roman"/>
                <w:sz w:val="20"/>
                <w:szCs w:val="20"/>
                <w:lang w:val="en-US" w:bidi="en-US"/>
              </w:rPr>
              <w:t xml:space="preserve">Agregatno stanje: tekućina </w:t>
            </w:r>
          </w:p>
          <w:p w14:paraId="1594EE76" w14:textId="77777777" w:rsidR="00BE2B9B" w:rsidRDefault="00BE2B9B" w:rsidP="00B57CFD">
            <w:pPr>
              <w:pStyle w:val="Default"/>
              <w:widowControl w:val="0"/>
              <w:spacing w:line="276" w:lineRule="auto"/>
            </w:pPr>
            <w:r>
              <w:rPr>
                <w:rFonts w:eastAsia="Times New Roman"/>
                <w:sz w:val="20"/>
                <w:szCs w:val="20"/>
                <w:lang w:val="en-US" w:bidi="en-US"/>
              </w:rPr>
              <w:t xml:space="preserve">Boja: Vodenasto prozirna do žuta </w:t>
            </w:r>
          </w:p>
          <w:p w14:paraId="0D8CDA8F" w14:textId="77777777" w:rsidR="00BE2B9B" w:rsidRDefault="00BE2B9B" w:rsidP="00B57CFD">
            <w:pPr>
              <w:pStyle w:val="Default"/>
              <w:widowControl w:val="0"/>
              <w:spacing w:line="276" w:lineRule="auto"/>
            </w:pPr>
            <w:r>
              <w:rPr>
                <w:rFonts w:eastAsia="Times New Roman"/>
                <w:sz w:val="20"/>
                <w:szCs w:val="20"/>
                <w:lang w:val="en-US" w:bidi="en-US"/>
              </w:rPr>
              <w:t xml:space="preserve">Miris: Po benzinu, jasno primjetan miris </w:t>
            </w:r>
          </w:p>
          <w:p w14:paraId="6FA945D3" w14:textId="77777777" w:rsidR="00BE2B9B" w:rsidRDefault="00BE2B9B" w:rsidP="00B57CFD">
            <w:pPr>
              <w:pStyle w:val="Default"/>
              <w:widowControl w:val="0"/>
              <w:spacing w:line="276" w:lineRule="auto"/>
            </w:pPr>
            <w:r>
              <w:rPr>
                <w:rFonts w:eastAsia="Times New Roman"/>
                <w:sz w:val="20"/>
                <w:szCs w:val="20"/>
                <w:lang w:val="en-US" w:bidi="en-US"/>
              </w:rPr>
              <w:t xml:space="preserve">Vrelište: &lt; 35 - ≤ 210 </w:t>
            </w:r>
          </w:p>
          <w:p w14:paraId="4BE895BE" w14:textId="77777777" w:rsidR="00BE2B9B" w:rsidRDefault="00BE2B9B" w:rsidP="00B57CFD">
            <w:pPr>
              <w:pStyle w:val="Default"/>
              <w:widowControl w:val="0"/>
              <w:spacing w:line="276" w:lineRule="auto"/>
            </w:pPr>
            <w:r>
              <w:rPr>
                <w:rFonts w:eastAsia="Times New Roman"/>
                <w:sz w:val="20"/>
                <w:szCs w:val="20"/>
                <w:lang w:val="en-US" w:bidi="en-US"/>
              </w:rPr>
              <w:t xml:space="preserve">Plamište: &lt;0 °C </w:t>
            </w:r>
          </w:p>
          <w:p w14:paraId="34C5736A" w14:textId="77777777" w:rsidR="00BE2B9B" w:rsidRDefault="00BE2B9B" w:rsidP="00B57CFD">
            <w:pPr>
              <w:pStyle w:val="Default"/>
              <w:widowControl w:val="0"/>
              <w:spacing w:line="276" w:lineRule="auto"/>
            </w:pPr>
            <w:r>
              <w:rPr>
                <w:rFonts w:eastAsia="Times New Roman"/>
                <w:sz w:val="20"/>
                <w:szCs w:val="20"/>
                <w:lang w:val="en-US" w:bidi="en-US"/>
              </w:rPr>
              <w:t xml:space="preserve">Granice eksplozivnosti: 0,6 - 8 vol % </w:t>
            </w:r>
          </w:p>
          <w:p w14:paraId="15E977BC" w14:textId="77777777" w:rsidR="00BE2B9B" w:rsidRDefault="00BE2B9B" w:rsidP="00B57CFD">
            <w:pPr>
              <w:pStyle w:val="Default"/>
              <w:widowControl w:val="0"/>
              <w:spacing w:line="276" w:lineRule="auto"/>
            </w:pPr>
            <w:r>
              <w:rPr>
                <w:rFonts w:eastAsia="Times New Roman"/>
                <w:sz w:val="20"/>
                <w:szCs w:val="20"/>
                <w:lang w:val="en-US" w:bidi="en-US"/>
              </w:rPr>
              <w:t xml:space="preserve">Tlak pare: 450-900 (37,8 </w:t>
            </w:r>
            <w:r>
              <w:rPr>
                <w:rFonts w:eastAsia="Times New Roman"/>
                <w:sz w:val="20"/>
                <w:szCs w:val="20"/>
                <w:vertAlign w:val="superscript"/>
                <w:lang w:val="en-US" w:bidi="en-US"/>
              </w:rPr>
              <w:t>o</w:t>
            </w:r>
            <w:r>
              <w:rPr>
                <w:rFonts w:eastAsia="Times New Roman"/>
                <w:sz w:val="20"/>
                <w:szCs w:val="20"/>
                <w:lang w:val="en-US" w:bidi="en-US"/>
              </w:rPr>
              <w:t xml:space="preserve">C) </w:t>
            </w:r>
          </w:p>
          <w:p w14:paraId="38A3330D" w14:textId="77777777" w:rsidR="00BE2B9B" w:rsidRDefault="00BE2B9B" w:rsidP="00B57CFD">
            <w:pPr>
              <w:pStyle w:val="Default"/>
              <w:widowControl w:val="0"/>
              <w:spacing w:line="276" w:lineRule="auto"/>
            </w:pPr>
            <w:r>
              <w:rPr>
                <w:rFonts w:eastAsia="Times New Roman"/>
                <w:sz w:val="20"/>
                <w:szCs w:val="20"/>
                <w:lang w:val="en-US" w:bidi="en-US"/>
              </w:rPr>
              <w:t>Gustoća: (na 15 °C): 720 - 775 kg/m</w:t>
            </w:r>
            <w:r>
              <w:rPr>
                <w:rFonts w:eastAsia="Times New Roman"/>
                <w:sz w:val="20"/>
                <w:szCs w:val="20"/>
                <w:vertAlign w:val="superscript"/>
                <w:lang w:val="en-US" w:bidi="en-US"/>
              </w:rPr>
              <w:t>3</w:t>
            </w:r>
            <w:r>
              <w:rPr>
                <w:rFonts w:eastAsia="Times New Roman"/>
                <w:sz w:val="20"/>
                <w:szCs w:val="20"/>
                <w:lang w:val="en-US" w:bidi="en-US"/>
              </w:rPr>
              <w:t xml:space="preserve"> na 15 °C </w:t>
            </w:r>
          </w:p>
          <w:p w14:paraId="67EA45B3" w14:textId="77777777" w:rsidR="00BE2B9B" w:rsidRDefault="00BE2B9B" w:rsidP="00B57CFD">
            <w:pPr>
              <w:pStyle w:val="Default"/>
              <w:widowControl w:val="0"/>
              <w:spacing w:line="276" w:lineRule="auto"/>
            </w:pPr>
            <w:r>
              <w:rPr>
                <w:rFonts w:eastAsia="Times New Roman"/>
                <w:sz w:val="20"/>
                <w:szCs w:val="20"/>
                <w:lang w:val="en-US" w:bidi="en-US"/>
              </w:rPr>
              <w:t xml:space="preserve">Topljivost u vodi: praktički netopljiv u vodi </w:t>
            </w:r>
          </w:p>
          <w:p w14:paraId="2180C4E9" w14:textId="77777777" w:rsidR="00BE2B9B" w:rsidRDefault="00BE2B9B" w:rsidP="00B57CFD">
            <w:pPr>
              <w:pStyle w:val="Default"/>
              <w:widowControl w:val="0"/>
              <w:spacing w:line="276" w:lineRule="auto"/>
            </w:pPr>
            <w:r>
              <w:rPr>
                <w:rFonts w:eastAsia="Times New Roman"/>
                <w:sz w:val="20"/>
                <w:szCs w:val="20"/>
                <w:lang w:val="en-US" w:bidi="en-US"/>
              </w:rPr>
              <w:t>Temperatura samozapaljenja: Proizvod nije samozapaljiv Viskoznost na 20 °C: 0,6 mm</w:t>
            </w:r>
            <w:r>
              <w:rPr>
                <w:rFonts w:eastAsia="Times New Roman"/>
                <w:sz w:val="20"/>
                <w:szCs w:val="20"/>
                <w:vertAlign w:val="superscript"/>
                <w:lang w:val="en-US" w:bidi="en-US"/>
              </w:rPr>
              <w:t>2</w:t>
            </w:r>
            <w:r>
              <w:rPr>
                <w:rFonts w:eastAsia="Times New Roman"/>
                <w:sz w:val="20"/>
                <w:szCs w:val="20"/>
                <w:lang w:val="en-US" w:bidi="en-US"/>
              </w:rPr>
              <w:t xml:space="preserve"> /s </w:t>
            </w:r>
          </w:p>
          <w:p w14:paraId="640EF329" w14:textId="77777777" w:rsidR="00BE2B9B" w:rsidRDefault="00BE2B9B" w:rsidP="00B57CFD">
            <w:pPr>
              <w:pStyle w:val="Default"/>
              <w:widowControl w:val="0"/>
              <w:spacing w:line="276" w:lineRule="auto"/>
            </w:pPr>
            <w:r>
              <w:rPr>
                <w:rFonts w:eastAsia="Times New Roman"/>
                <w:sz w:val="20"/>
                <w:szCs w:val="20"/>
                <w:lang w:val="en-US" w:bidi="en-US"/>
              </w:rPr>
              <w:t xml:space="preserve">Eksplozivnost: Mogućnost stvaranja potencijalno eksplozivne/zapaljive smjese pare i zraka </w:t>
            </w:r>
          </w:p>
        </w:tc>
      </w:tr>
      <w:tr w:rsidR="00BE2B9B" w14:paraId="6D6B54BB" w14:textId="77777777">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5D3FF" w14:textId="77777777" w:rsidR="00BE2B9B" w:rsidRDefault="00BE2B9B" w:rsidP="00B57CFD">
            <w:pPr>
              <w:widowControl w:val="0"/>
              <w:spacing w:line="276" w:lineRule="auto"/>
              <w:jc w:val="left"/>
            </w:pPr>
            <w:r>
              <w:rPr>
                <w:rFonts w:eastAsia="Times New Roman"/>
                <w:szCs w:val="24"/>
                <w:lang w:val="en-US" w:bidi="en-US"/>
              </w:rPr>
              <w:t xml:space="preserve">Stabilnost i reaktivnost </w:t>
            </w:r>
          </w:p>
        </w:tc>
        <w:tc>
          <w:tcPr>
            <w:tcW w:w="5803" w:type="dxa"/>
            <w:tcBorders>
              <w:top w:val="single" w:sz="4" w:space="0" w:color="000000"/>
              <w:left w:val="single" w:sz="4" w:space="0" w:color="000000"/>
              <w:bottom w:val="single" w:sz="4" w:space="0" w:color="000000"/>
              <w:right w:val="single" w:sz="4" w:space="0" w:color="000000"/>
            </w:tcBorders>
            <w:shd w:val="clear" w:color="auto" w:fill="auto"/>
          </w:tcPr>
          <w:p w14:paraId="30A2B7A0" w14:textId="77777777" w:rsidR="00BE2B9B" w:rsidRDefault="00BE2B9B" w:rsidP="00B57CFD">
            <w:pPr>
              <w:widowControl w:val="0"/>
              <w:spacing w:line="276" w:lineRule="auto"/>
            </w:pPr>
            <w:r>
              <w:rPr>
                <w:rFonts w:eastAsia="Times New Roman"/>
                <w:sz w:val="20"/>
                <w:szCs w:val="20"/>
                <w:lang w:val="en-US" w:bidi="en-US"/>
              </w:rPr>
              <w:t xml:space="preserve">Stabilan pri propisanim uvjetima korištenja i skladištenja. Uvjeti koje treba izbjegavati: Visoke temperature, otvorene plamene i izvore zapaljenja. Inkompatibilni materijali: Jake kiseline i oksidacijska sredstva. Opasni proizvodi raspada: Mogućnost stvaranja potencijalno eksplozivne/zapaljive smjese pare i zraka. </w:t>
            </w:r>
          </w:p>
        </w:tc>
      </w:tr>
      <w:tr w:rsidR="00BE2B9B" w14:paraId="26BE7B5D" w14:textId="77777777">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E8172" w14:textId="77777777" w:rsidR="00BE2B9B" w:rsidRDefault="00BE2B9B" w:rsidP="00B57CFD">
            <w:pPr>
              <w:widowControl w:val="0"/>
              <w:spacing w:line="276" w:lineRule="auto"/>
              <w:jc w:val="left"/>
            </w:pPr>
            <w:r>
              <w:rPr>
                <w:rFonts w:eastAsia="Times New Roman"/>
                <w:szCs w:val="24"/>
                <w:lang w:val="en-US" w:bidi="en-US"/>
              </w:rPr>
              <w:t>Toksičnost</w:t>
            </w:r>
          </w:p>
        </w:tc>
        <w:tc>
          <w:tcPr>
            <w:tcW w:w="5803" w:type="dxa"/>
            <w:tcBorders>
              <w:top w:val="single" w:sz="4" w:space="0" w:color="000000"/>
              <w:left w:val="single" w:sz="4" w:space="0" w:color="000000"/>
              <w:bottom w:val="single" w:sz="4" w:space="0" w:color="000000"/>
              <w:right w:val="single" w:sz="4" w:space="0" w:color="000000"/>
            </w:tcBorders>
            <w:shd w:val="clear" w:color="auto" w:fill="auto"/>
          </w:tcPr>
          <w:p w14:paraId="60D8C176" w14:textId="77777777" w:rsidR="00BE2B9B" w:rsidRDefault="00BE2B9B" w:rsidP="00B57CFD">
            <w:pPr>
              <w:widowControl w:val="0"/>
              <w:spacing w:line="276" w:lineRule="auto"/>
            </w:pPr>
            <w:r>
              <w:rPr>
                <w:rFonts w:eastAsia="Times New Roman"/>
                <w:sz w:val="20"/>
                <w:szCs w:val="20"/>
                <w:lang w:val="en-US" w:bidi="en-US"/>
              </w:rPr>
              <w:t xml:space="preserve">Akutna toksičnost: </w:t>
            </w:r>
          </w:p>
          <w:p w14:paraId="7682BDE8" w14:textId="77777777" w:rsidR="00BE2B9B" w:rsidRDefault="00BE2B9B" w:rsidP="00B57CFD">
            <w:pPr>
              <w:widowControl w:val="0"/>
              <w:spacing w:line="276" w:lineRule="auto"/>
            </w:pPr>
            <w:r>
              <w:rPr>
                <w:rFonts w:eastAsia="Times New Roman"/>
                <w:sz w:val="20"/>
                <w:szCs w:val="20"/>
                <w:lang w:val="en-US" w:bidi="en-US"/>
              </w:rPr>
              <w:t xml:space="preserve">     - Oralno (LD50) - &gt; 5000 mg/kg (štakor)</w:t>
            </w:r>
          </w:p>
          <w:p w14:paraId="10BC58A8" w14:textId="77777777" w:rsidR="00BE2B9B" w:rsidRDefault="00BE2B9B" w:rsidP="00B57CFD">
            <w:pPr>
              <w:widowControl w:val="0"/>
              <w:spacing w:line="276" w:lineRule="auto"/>
            </w:pPr>
            <w:r>
              <w:rPr>
                <w:rFonts w:eastAsia="Times New Roman"/>
                <w:sz w:val="20"/>
                <w:szCs w:val="20"/>
                <w:lang w:val="en-US" w:bidi="en-US"/>
              </w:rPr>
              <w:t xml:space="preserve">      - Dodir s kožom (LD50) - &gt; 2000 mg/kg (štakor)</w:t>
            </w:r>
          </w:p>
          <w:p w14:paraId="24A1E3C0" w14:textId="77777777" w:rsidR="00BE2B9B" w:rsidRDefault="00BE2B9B" w:rsidP="00B57CFD">
            <w:pPr>
              <w:widowControl w:val="0"/>
              <w:spacing w:line="276" w:lineRule="auto"/>
            </w:pPr>
            <w:r>
              <w:rPr>
                <w:rFonts w:eastAsia="Times New Roman"/>
                <w:sz w:val="20"/>
                <w:szCs w:val="20"/>
                <w:lang w:val="en-US" w:bidi="en-US"/>
              </w:rPr>
              <w:t xml:space="preserve">   -Inhalacijsko (LC50) - &gt; 5,2 mg/l (4 sata, štakor) Nagrizanje/nadraživanje kože uz mogućnost pojave crvenila i dermatitisa (Nadraž. koža 2). Može biti smrtonosno ako se proguta i uđe u dišni sustav (Aspir. toks. 1) </w:t>
            </w:r>
          </w:p>
          <w:p w14:paraId="71AAF17F" w14:textId="77777777" w:rsidR="00BE2B9B" w:rsidRDefault="00BE2B9B" w:rsidP="00B57CFD">
            <w:pPr>
              <w:widowControl w:val="0"/>
              <w:spacing w:line="276" w:lineRule="auto"/>
            </w:pPr>
            <w:r>
              <w:rPr>
                <w:rFonts w:eastAsia="Times New Roman"/>
                <w:sz w:val="20"/>
                <w:szCs w:val="20"/>
                <w:lang w:val="en-US" w:bidi="en-US"/>
              </w:rPr>
              <w:t xml:space="preserve">Mutagenost: Može izazvati genetska oštećenja (Muta. 1B) </w:t>
            </w:r>
          </w:p>
          <w:p w14:paraId="45FF908B" w14:textId="77777777" w:rsidR="00BE2B9B" w:rsidRDefault="00BE2B9B" w:rsidP="00B57CFD">
            <w:pPr>
              <w:widowControl w:val="0"/>
              <w:spacing w:line="276" w:lineRule="auto"/>
            </w:pPr>
            <w:r>
              <w:rPr>
                <w:rFonts w:eastAsia="Times New Roman"/>
                <w:sz w:val="20"/>
                <w:szCs w:val="20"/>
                <w:lang w:val="en-US" w:bidi="en-US"/>
              </w:rPr>
              <w:t xml:space="preserve">Karcinogenost: Sumnja na mogućnost uzrokovanja raka. Dokazano je da benzen uzrokuje rak kod čovjeka (Karc. 1B). </w:t>
            </w:r>
          </w:p>
          <w:p w14:paraId="785904A0" w14:textId="77777777" w:rsidR="00BE2B9B" w:rsidRDefault="00BE2B9B" w:rsidP="00B57CFD">
            <w:pPr>
              <w:widowControl w:val="0"/>
              <w:spacing w:line="276" w:lineRule="auto"/>
            </w:pPr>
            <w:r>
              <w:rPr>
                <w:rFonts w:eastAsia="Times New Roman"/>
                <w:sz w:val="20"/>
                <w:szCs w:val="20"/>
                <w:lang w:val="en-US" w:bidi="en-US"/>
              </w:rPr>
              <w:t xml:space="preserve">Sumnja na moguće štetno djelovanje na plodnost. Sumnja se na mogućnost štetnog djelovanja na nerođeno dijete (Repr. 2). </w:t>
            </w:r>
          </w:p>
          <w:p w14:paraId="0A13700E" w14:textId="77777777" w:rsidR="00BE2B9B" w:rsidRDefault="00BE2B9B" w:rsidP="00B57CFD">
            <w:pPr>
              <w:widowControl w:val="0"/>
              <w:spacing w:line="276" w:lineRule="auto"/>
            </w:pPr>
            <w:r>
              <w:rPr>
                <w:rFonts w:eastAsia="Times New Roman"/>
                <w:sz w:val="20"/>
                <w:szCs w:val="20"/>
                <w:lang w:val="en-US" w:bidi="en-US"/>
              </w:rPr>
              <w:t>Može uzrokovati oštećenje organa tijekom jednokratne izloženosti (TCOJ 3).</w:t>
            </w:r>
          </w:p>
        </w:tc>
      </w:tr>
      <w:tr w:rsidR="00BE2B9B" w14:paraId="1F21273F" w14:textId="77777777">
        <w:tc>
          <w:tcPr>
            <w:tcW w:w="3256" w:type="dxa"/>
            <w:tcBorders>
              <w:left w:val="single" w:sz="4" w:space="0" w:color="000000"/>
              <w:bottom w:val="single" w:sz="4" w:space="0" w:color="000000"/>
              <w:right w:val="single" w:sz="4" w:space="0" w:color="000000"/>
            </w:tcBorders>
            <w:shd w:val="clear" w:color="auto" w:fill="auto"/>
            <w:vAlign w:val="center"/>
          </w:tcPr>
          <w:p w14:paraId="748F740D" w14:textId="77777777" w:rsidR="00BE2B9B" w:rsidRDefault="00BE2B9B" w:rsidP="00B57CFD">
            <w:pPr>
              <w:widowControl w:val="0"/>
              <w:spacing w:line="276" w:lineRule="auto"/>
              <w:jc w:val="left"/>
            </w:pPr>
            <w:r>
              <w:rPr>
                <w:szCs w:val="24"/>
              </w:rPr>
              <w:t xml:space="preserve">Ekološki podaci   </w:t>
            </w:r>
          </w:p>
        </w:tc>
        <w:tc>
          <w:tcPr>
            <w:tcW w:w="5803" w:type="dxa"/>
            <w:tcBorders>
              <w:left w:val="single" w:sz="4" w:space="0" w:color="000000"/>
              <w:bottom w:val="single" w:sz="4" w:space="0" w:color="000000"/>
              <w:right w:val="single" w:sz="4" w:space="0" w:color="000000"/>
            </w:tcBorders>
            <w:shd w:val="clear" w:color="auto" w:fill="auto"/>
          </w:tcPr>
          <w:p w14:paraId="3E640BB0" w14:textId="77777777" w:rsidR="00BE2B9B" w:rsidRDefault="00BE2B9B" w:rsidP="00B57CFD">
            <w:pPr>
              <w:widowControl w:val="0"/>
              <w:spacing w:line="276" w:lineRule="auto"/>
            </w:pPr>
            <w:r>
              <w:rPr>
                <w:sz w:val="20"/>
                <w:szCs w:val="20"/>
              </w:rPr>
              <w:t>Toksičnost: Za organizme u vodi: Štetno za organizme koji žive u vodi, može dugotrajno štetno djelovati u void (Kron. toks. vod. okol. 2) .</w:t>
            </w:r>
          </w:p>
        </w:tc>
      </w:tr>
    </w:tbl>
    <w:p w14:paraId="55EB5A3A" w14:textId="77777777" w:rsidR="00BE2B9B" w:rsidRDefault="00BE2B9B" w:rsidP="00B57CFD">
      <w:pPr>
        <w:spacing w:line="276" w:lineRule="auto"/>
        <w:sectPr w:rsidR="00BE2B9B">
          <w:pgSz w:w="11906" w:h="16838"/>
          <w:pgMar w:top="992" w:right="1418" w:bottom="1418" w:left="1418" w:header="567" w:footer="0" w:gutter="0"/>
          <w:cols w:space="720"/>
          <w:docGrid w:linePitch="360"/>
        </w:sectPr>
      </w:pPr>
    </w:p>
    <w:p w14:paraId="40F141B4" w14:textId="09FE18E9" w:rsidR="00BE2B9B" w:rsidRDefault="00BE2B9B" w:rsidP="00B57CFD">
      <w:pPr>
        <w:pStyle w:val="Opisslike1"/>
        <w:spacing w:after="120" w:line="276" w:lineRule="auto"/>
      </w:pPr>
      <w:bookmarkStart w:id="130" w:name="_Toc425837571"/>
      <w:bookmarkStart w:id="131" w:name="_Toc58492685"/>
      <w:r>
        <w:rPr>
          <w:sz w:val="22"/>
          <w:szCs w:val="22"/>
        </w:rPr>
        <w:lastRenderedPageBreak/>
        <w:t xml:space="preserve">Tablica </w:t>
      </w:r>
      <w:r>
        <w:rPr>
          <w:sz w:val="22"/>
          <w:szCs w:val="22"/>
        </w:rPr>
        <w:fldChar w:fldCharType="begin"/>
      </w:r>
      <w:r>
        <w:rPr>
          <w:sz w:val="22"/>
          <w:szCs w:val="22"/>
        </w:rPr>
        <w:instrText xml:space="preserve"> SEQ "Tablica" \* ARABIC </w:instrText>
      </w:r>
      <w:r>
        <w:rPr>
          <w:sz w:val="22"/>
          <w:szCs w:val="22"/>
        </w:rPr>
        <w:fldChar w:fldCharType="separate"/>
      </w:r>
      <w:r w:rsidR="00357A0D">
        <w:rPr>
          <w:noProof/>
          <w:sz w:val="22"/>
          <w:szCs w:val="22"/>
        </w:rPr>
        <w:t>13</w:t>
      </w:r>
      <w:r>
        <w:rPr>
          <w:sz w:val="22"/>
          <w:szCs w:val="22"/>
        </w:rPr>
        <w:fldChar w:fldCharType="end"/>
      </w:r>
      <w:r>
        <w:rPr>
          <w:sz w:val="22"/>
          <w:szCs w:val="22"/>
        </w:rPr>
        <w:t>.</w:t>
      </w:r>
      <w:bookmarkStart w:id="132" w:name="_Toc390320491"/>
      <w:r>
        <w:rPr>
          <w:sz w:val="22"/>
          <w:szCs w:val="22"/>
        </w:rPr>
        <w:t xml:space="preserve"> Fizikalne i kemijske karakteristike </w:t>
      </w:r>
      <w:bookmarkEnd w:id="130"/>
      <w:bookmarkEnd w:id="132"/>
      <w:r>
        <w:rPr>
          <w:sz w:val="22"/>
          <w:szCs w:val="22"/>
        </w:rPr>
        <w:t>dizel goriva</w:t>
      </w:r>
      <w:bookmarkEnd w:id="131"/>
    </w:p>
    <w:tbl>
      <w:tblPr>
        <w:tblW w:w="0" w:type="auto"/>
        <w:tblInd w:w="113" w:type="dxa"/>
        <w:tblLayout w:type="fixed"/>
        <w:tblLook w:val="0000" w:firstRow="0" w:lastRow="0" w:firstColumn="0" w:lastColumn="0" w:noHBand="0" w:noVBand="0"/>
      </w:tblPr>
      <w:tblGrid>
        <w:gridCol w:w="3256"/>
        <w:gridCol w:w="5803"/>
      </w:tblGrid>
      <w:tr w:rsidR="00BE2B9B" w14:paraId="05988122" w14:textId="77777777">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2800B" w14:textId="77777777" w:rsidR="00BE2B9B" w:rsidRDefault="00BE2B9B" w:rsidP="00B57CFD">
            <w:pPr>
              <w:widowControl w:val="0"/>
              <w:spacing w:line="276" w:lineRule="auto"/>
              <w:jc w:val="left"/>
            </w:pPr>
            <w:r>
              <w:rPr>
                <w:rFonts w:eastAsia="Times New Roman"/>
                <w:szCs w:val="20"/>
                <w:lang w:val="en-US" w:bidi="en-US"/>
              </w:rPr>
              <w:t>Maksimalne količine na lokaciji:</w:t>
            </w:r>
          </w:p>
        </w:tc>
        <w:tc>
          <w:tcPr>
            <w:tcW w:w="5803" w:type="dxa"/>
            <w:tcBorders>
              <w:top w:val="single" w:sz="4" w:space="0" w:color="000000"/>
              <w:left w:val="single" w:sz="4" w:space="0" w:color="000000"/>
              <w:bottom w:val="single" w:sz="4" w:space="0" w:color="000000"/>
              <w:right w:val="single" w:sz="4" w:space="0" w:color="000000"/>
            </w:tcBorders>
            <w:shd w:val="clear" w:color="auto" w:fill="auto"/>
          </w:tcPr>
          <w:p w14:paraId="7DA6DDD0" w14:textId="77777777" w:rsidR="00BE2B9B" w:rsidRDefault="00BE2B9B" w:rsidP="00B57CFD">
            <w:pPr>
              <w:pStyle w:val="Default"/>
              <w:widowControl w:val="0"/>
              <w:spacing w:line="276" w:lineRule="auto"/>
              <w:jc w:val="both"/>
            </w:pPr>
            <w:r>
              <w:rPr>
                <w:rFonts w:eastAsia="Times New Roman"/>
                <w:sz w:val="20"/>
                <w:szCs w:val="20"/>
                <w:lang w:val="en-US" w:bidi="en-US"/>
              </w:rPr>
              <w:t>U nadzemnim spremnicima na postrojenju može biti do 30 000 m</w:t>
            </w:r>
            <w:r>
              <w:rPr>
                <w:rFonts w:eastAsia="Times New Roman"/>
                <w:sz w:val="20"/>
                <w:szCs w:val="20"/>
                <w:vertAlign w:val="superscript"/>
                <w:lang w:val="en-US" w:bidi="en-US"/>
              </w:rPr>
              <w:t>3</w:t>
            </w:r>
            <w:r>
              <w:rPr>
                <w:rFonts w:eastAsia="Times New Roman"/>
                <w:sz w:val="20"/>
                <w:szCs w:val="20"/>
                <w:lang w:val="en-US" w:bidi="en-US"/>
              </w:rPr>
              <w:t xml:space="preserve"> benzina.</w:t>
            </w:r>
          </w:p>
        </w:tc>
      </w:tr>
      <w:tr w:rsidR="00BE2B9B" w14:paraId="47D3BB35" w14:textId="77777777">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EB69D" w14:textId="77777777" w:rsidR="00BE2B9B" w:rsidRDefault="00BE2B9B" w:rsidP="00B57CFD">
            <w:pPr>
              <w:widowControl w:val="0"/>
              <w:spacing w:line="276" w:lineRule="auto"/>
              <w:jc w:val="left"/>
            </w:pPr>
            <w:r>
              <w:rPr>
                <w:rFonts w:eastAsia="Times New Roman"/>
                <w:szCs w:val="20"/>
                <w:lang w:val="en-US" w:bidi="en-US"/>
              </w:rPr>
              <w:t>Način skladištenja</w:t>
            </w:r>
          </w:p>
        </w:tc>
        <w:tc>
          <w:tcPr>
            <w:tcW w:w="5803" w:type="dxa"/>
            <w:tcBorders>
              <w:top w:val="single" w:sz="4" w:space="0" w:color="000000"/>
              <w:left w:val="single" w:sz="4" w:space="0" w:color="000000"/>
              <w:bottom w:val="single" w:sz="4" w:space="0" w:color="000000"/>
              <w:right w:val="single" w:sz="4" w:space="0" w:color="000000"/>
            </w:tcBorders>
            <w:shd w:val="clear" w:color="auto" w:fill="auto"/>
          </w:tcPr>
          <w:p w14:paraId="51D086E4" w14:textId="77777777" w:rsidR="00BE2B9B" w:rsidRDefault="00BE2B9B" w:rsidP="00B57CFD">
            <w:pPr>
              <w:pStyle w:val="Default"/>
              <w:widowControl w:val="0"/>
              <w:spacing w:line="276" w:lineRule="auto"/>
              <w:jc w:val="both"/>
            </w:pPr>
            <w:r>
              <w:rPr>
                <w:rFonts w:eastAsia="Times New Roman"/>
                <w:sz w:val="20"/>
                <w:szCs w:val="20"/>
                <w:lang w:val="en-US" w:bidi="en-US"/>
              </w:rPr>
              <w:t>U nadzemnim spremnicima R10 (8450 t), R 11 (8450 t), R 12 (4225 t) i R 13 (4225 t) I tri podzemna spremnika (3 x 126 t)</w:t>
            </w:r>
          </w:p>
        </w:tc>
      </w:tr>
      <w:tr w:rsidR="00BE2B9B" w14:paraId="1A5D349B" w14:textId="77777777">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1CD0D" w14:textId="77777777" w:rsidR="00BE2B9B" w:rsidRDefault="00BE2B9B" w:rsidP="00B57CFD">
            <w:pPr>
              <w:widowControl w:val="0"/>
              <w:spacing w:line="276" w:lineRule="auto"/>
              <w:jc w:val="left"/>
            </w:pPr>
            <w:r>
              <w:rPr>
                <w:rFonts w:eastAsia="Times New Roman"/>
                <w:szCs w:val="24"/>
                <w:lang w:val="en-US" w:bidi="en-US"/>
              </w:rPr>
              <w:t>Fizikalna i kemijska svojstva</w:t>
            </w:r>
          </w:p>
        </w:tc>
        <w:tc>
          <w:tcPr>
            <w:tcW w:w="5803" w:type="dxa"/>
            <w:tcBorders>
              <w:top w:val="single" w:sz="4" w:space="0" w:color="000000"/>
              <w:left w:val="single" w:sz="4" w:space="0" w:color="000000"/>
              <w:bottom w:val="single" w:sz="4" w:space="0" w:color="000000"/>
              <w:right w:val="single" w:sz="4" w:space="0" w:color="000000"/>
            </w:tcBorders>
            <w:shd w:val="clear" w:color="auto" w:fill="auto"/>
          </w:tcPr>
          <w:p w14:paraId="45E43BAC" w14:textId="77777777" w:rsidR="00BE2B9B" w:rsidRDefault="00BE2B9B" w:rsidP="00B57CFD">
            <w:pPr>
              <w:pStyle w:val="Default"/>
              <w:widowControl w:val="0"/>
              <w:spacing w:line="276" w:lineRule="auto"/>
            </w:pPr>
            <w:r>
              <w:rPr>
                <w:rFonts w:eastAsia="Times New Roman"/>
                <w:sz w:val="20"/>
                <w:szCs w:val="20"/>
                <w:lang w:val="en-US" w:bidi="en-US"/>
              </w:rPr>
              <w:t xml:space="preserve">Agregatno stanje: Tekuće </w:t>
            </w:r>
          </w:p>
          <w:p w14:paraId="5FD2080E" w14:textId="77777777" w:rsidR="00BE2B9B" w:rsidRDefault="00BE2B9B" w:rsidP="00B57CFD">
            <w:pPr>
              <w:pStyle w:val="Default"/>
              <w:widowControl w:val="0"/>
              <w:spacing w:line="276" w:lineRule="auto"/>
            </w:pPr>
            <w:r>
              <w:rPr>
                <w:rFonts w:eastAsia="Times New Roman"/>
                <w:sz w:val="20"/>
                <w:szCs w:val="20"/>
                <w:lang w:val="en-US" w:bidi="en-US"/>
              </w:rPr>
              <w:t xml:space="preserve">Boja: žućkasta </w:t>
            </w:r>
          </w:p>
          <w:p w14:paraId="178BE15F" w14:textId="77777777" w:rsidR="00BE2B9B" w:rsidRDefault="00BE2B9B" w:rsidP="00B57CFD">
            <w:pPr>
              <w:pStyle w:val="Default"/>
              <w:widowControl w:val="0"/>
              <w:spacing w:line="276" w:lineRule="auto"/>
            </w:pPr>
            <w:r>
              <w:rPr>
                <w:rFonts w:eastAsia="Times New Roman"/>
                <w:sz w:val="20"/>
                <w:szCs w:val="20"/>
                <w:lang w:val="en-US" w:bidi="en-US"/>
              </w:rPr>
              <w:t xml:space="preserve">Miris: vrlo slab </w:t>
            </w:r>
          </w:p>
          <w:p w14:paraId="6C51BCA5" w14:textId="77777777" w:rsidR="00BE2B9B" w:rsidRDefault="00BE2B9B" w:rsidP="00B57CFD">
            <w:pPr>
              <w:pStyle w:val="Default"/>
              <w:widowControl w:val="0"/>
              <w:spacing w:line="276" w:lineRule="auto"/>
            </w:pPr>
            <w:r>
              <w:rPr>
                <w:rFonts w:eastAsia="Times New Roman"/>
                <w:sz w:val="20"/>
                <w:szCs w:val="20"/>
                <w:lang w:val="en-US" w:bidi="en-US"/>
              </w:rPr>
              <w:t xml:space="preserve">Vrelište: 180 – 380 °C </w:t>
            </w:r>
          </w:p>
          <w:p w14:paraId="16BEFC8E" w14:textId="77777777" w:rsidR="00BE2B9B" w:rsidRDefault="00BE2B9B" w:rsidP="00B57CFD">
            <w:pPr>
              <w:pStyle w:val="Default"/>
              <w:widowControl w:val="0"/>
              <w:spacing w:line="276" w:lineRule="auto"/>
            </w:pPr>
            <w:r>
              <w:rPr>
                <w:rFonts w:eastAsia="Times New Roman"/>
                <w:sz w:val="20"/>
                <w:szCs w:val="20"/>
                <w:lang w:val="en-US" w:bidi="en-US"/>
              </w:rPr>
              <w:t xml:space="preserve">Plamište: &gt;55 °C </w:t>
            </w:r>
          </w:p>
          <w:p w14:paraId="37EB9BBE" w14:textId="77777777" w:rsidR="00BE2B9B" w:rsidRDefault="00BE2B9B" w:rsidP="00B57CFD">
            <w:pPr>
              <w:pStyle w:val="Default"/>
              <w:widowControl w:val="0"/>
              <w:spacing w:line="276" w:lineRule="auto"/>
            </w:pPr>
            <w:r>
              <w:rPr>
                <w:rFonts w:eastAsia="Times New Roman"/>
                <w:sz w:val="20"/>
                <w:szCs w:val="20"/>
                <w:lang w:val="en-US" w:bidi="en-US"/>
              </w:rPr>
              <w:t xml:space="preserve">Zapaljivost: mora se zagrijati da bi se zapalilo </w:t>
            </w:r>
          </w:p>
          <w:p w14:paraId="64C29ECA" w14:textId="77777777" w:rsidR="00BE2B9B" w:rsidRDefault="00BE2B9B" w:rsidP="00B57CFD">
            <w:pPr>
              <w:pStyle w:val="Default"/>
              <w:widowControl w:val="0"/>
              <w:spacing w:line="276" w:lineRule="auto"/>
            </w:pPr>
            <w:r>
              <w:rPr>
                <w:rFonts w:eastAsia="Times New Roman"/>
                <w:sz w:val="20"/>
                <w:szCs w:val="20"/>
                <w:lang w:val="en-US" w:bidi="en-US"/>
              </w:rPr>
              <w:t xml:space="preserve">Granice eksplozivnosti: 0,6 – 6,5 vol.% </w:t>
            </w:r>
          </w:p>
          <w:p w14:paraId="19529243" w14:textId="77777777" w:rsidR="00BE2B9B" w:rsidRDefault="00BE2B9B" w:rsidP="00B57CFD">
            <w:pPr>
              <w:pStyle w:val="Default"/>
              <w:widowControl w:val="0"/>
              <w:spacing w:line="276" w:lineRule="auto"/>
            </w:pPr>
            <w:r>
              <w:rPr>
                <w:rFonts w:eastAsia="Times New Roman"/>
                <w:sz w:val="20"/>
                <w:szCs w:val="20"/>
                <w:lang w:val="en-US" w:bidi="en-US"/>
              </w:rPr>
              <w:t>Gustoća (na 15 °C): 820 - 845 kg/m</w:t>
            </w:r>
            <w:r>
              <w:rPr>
                <w:rFonts w:eastAsia="Times New Roman"/>
                <w:sz w:val="20"/>
                <w:szCs w:val="20"/>
                <w:vertAlign w:val="superscript"/>
                <w:lang w:val="en-US" w:bidi="en-US"/>
              </w:rPr>
              <w:t>3</w:t>
            </w:r>
            <w:r>
              <w:rPr>
                <w:rFonts w:eastAsia="Times New Roman"/>
                <w:sz w:val="20"/>
                <w:szCs w:val="20"/>
                <w:lang w:val="en-US" w:bidi="en-US"/>
              </w:rPr>
              <w:t xml:space="preserve"> </w:t>
            </w:r>
          </w:p>
          <w:p w14:paraId="0FC1D6E1" w14:textId="77777777" w:rsidR="00BE2B9B" w:rsidRDefault="00BE2B9B" w:rsidP="00B57CFD">
            <w:pPr>
              <w:pStyle w:val="Default"/>
              <w:widowControl w:val="0"/>
              <w:spacing w:line="276" w:lineRule="auto"/>
            </w:pPr>
            <w:r>
              <w:rPr>
                <w:rFonts w:eastAsia="Times New Roman"/>
                <w:sz w:val="20"/>
                <w:szCs w:val="20"/>
                <w:lang w:val="en-US" w:bidi="en-US"/>
              </w:rPr>
              <w:t>Viskoznost na 40 °C: 2,00 – 4,50 mm</w:t>
            </w:r>
            <w:r>
              <w:rPr>
                <w:rFonts w:eastAsia="Times New Roman"/>
                <w:sz w:val="20"/>
                <w:szCs w:val="20"/>
                <w:vertAlign w:val="superscript"/>
                <w:lang w:val="en-US" w:bidi="en-US"/>
              </w:rPr>
              <w:t>2</w:t>
            </w:r>
            <w:r>
              <w:rPr>
                <w:rFonts w:eastAsia="Times New Roman"/>
                <w:sz w:val="20"/>
                <w:szCs w:val="20"/>
                <w:lang w:val="en-US" w:bidi="en-US"/>
              </w:rPr>
              <w:t xml:space="preserve">/s </w:t>
            </w:r>
          </w:p>
        </w:tc>
      </w:tr>
      <w:tr w:rsidR="00BE2B9B" w14:paraId="23D6A07F" w14:textId="77777777">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7E100" w14:textId="77777777" w:rsidR="00BE2B9B" w:rsidRDefault="00BE2B9B" w:rsidP="00B57CFD">
            <w:pPr>
              <w:widowControl w:val="0"/>
              <w:spacing w:line="276" w:lineRule="auto"/>
              <w:jc w:val="left"/>
            </w:pPr>
            <w:r>
              <w:rPr>
                <w:rFonts w:eastAsia="Times New Roman"/>
                <w:szCs w:val="24"/>
                <w:lang w:val="en-US" w:bidi="en-US"/>
              </w:rPr>
              <w:t xml:space="preserve">Stabilnost i reaktivnost </w:t>
            </w:r>
          </w:p>
        </w:tc>
        <w:tc>
          <w:tcPr>
            <w:tcW w:w="5803" w:type="dxa"/>
            <w:tcBorders>
              <w:top w:val="single" w:sz="4" w:space="0" w:color="000000"/>
              <w:left w:val="single" w:sz="4" w:space="0" w:color="000000"/>
              <w:bottom w:val="single" w:sz="4" w:space="0" w:color="000000"/>
              <w:right w:val="single" w:sz="4" w:space="0" w:color="000000"/>
            </w:tcBorders>
            <w:shd w:val="clear" w:color="auto" w:fill="auto"/>
          </w:tcPr>
          <w:p w14:paraId="1D3F6371" w14:textId="77777777" w:rsidR="00BE2B9B" w:rsidRDefault="00BE2B9B" w:rsidP="00B57CFD">
            <w:pPr>
              <w:widowControl w:val="0"/>
              <w:spacing w:line="276" w:lineRule="auto"/>
            </w:pPr>
            <w:r>
              <w:rPr>
                <w:rFonts w:eastAsia="Times New Roman"/>
                <w:sz w:val="20"/>
                <w:szCs w:val="20"/>
                <w:lang w:val="en-US" w:bidi="en-US"/>
              </w:rPr>
              <w:t xml:space="preserve">Stabilan pri propisanim uvjetima korištenja i skladištenja. Uvjeti koje treba izbjegavati: Izbjegavati povišenu temperaturu zbog opasnosti od požara i eksplozije. Inkompatibilni materijali: Jaki oksidansi. Opasni proizvodi raspada: Termičkom razgradnjom nastaju štetni plinovi: ugljikovi oksidi, sumporovi i dušikovi oksidi. </w:t>
            </w:r>
          </w:p>
        </w:tc>
      </w:tr>
      <w:tr w:rsidR="00BE2B9B" w14:paraId="631F3C1D" w14:textId="77777777">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7F5AF" w14:textId="77777777" w:rsidR="00BE2B9B" w:rsidRDefault="00BE2B9B" w:rsidP="00B57CFD">
            <w:pPr>
              <w:widowControl w:val="0"/>
              <w:spacing w:line="276" w:lineRule="auto"/>
              <w:jc w:val="left"/>
            </w:pPr>
            <w:r>
              <w:rPr>
                <w:rFonts w:eastAsia="Times New Roman"/>
                <w:szCs w:val="24"/>
                <w:lang w:val="en-US" w:bidi="en-US"/>
              </w:rPr>
              <w:t>Toksičnost</w:t>
            </w:r>
          </w:p>
        </w:tc>
        <w:tc>
          <w:tcPr>
            <w:tcW w:w="5803" w:type="dxa"/>
            <w:tcBorders>
              <w:top w:val="single" w:sz="4" w:space="0" w:color="000000"/>
              <w:left w:val="single" w:sz="4" w:space="0" w:color="000000"/>
              <w:bottom w:val="single" w:sz="4" w:space="0" w:color="000000"/>
              <w:right w:val="single" w:sz="4" w:space="0" w:color="000000"/>
            </w:tcBorders>
            <w:shd w:val="clear" w:color="auto" w:fill="auto"/>
          </w:tcPr>
          <w:p w14:paraId="26F93AB4" w14:textId="77777777" w:rsidR="00BE2B9B" w:rsidRDefault="00BE2B9B" w:rsidP="00B57CFD">
            <w:pPr>
              <w:widowControl w:val="0"/>
              <w:spacing w:line="276" w:lineRule="auto"/>
            </w:pPr>
            <w:r>
              <w:rPr>
                <w:rFonts w:eastAsia="Times New Roman"/>
                <w:sz w:val="20"/>
                <w:szCs w:val="20"/>
                <w:lang w:val="en-US" w:bidi="en-US"/>
              </w:rPr>
              <w:t xml:space="preserve">Akutna toksičnost: </w:t>
            </w:r>
          </w:p>
          <w:p w14:paraId="424DD63F" w14:textId="77777777" w:rsidR="00BE2B9B" w:rsidRDefault="00BE2B9B" w:rsidP="00B57CFD">
            <w:pPr>
              <w:widowControl w:val="0"/>
              <w:spacing w:line="276" w:lineRule="auto"/>
            </w:pPr>
            <w:r>
              <w:rPr>
                <w:rFonts w:eastAsia="Times New Roman"/>
                <w:sz w:val="20"/>
                <w:szCs w:val="20"/>
                <w:lang w:val="en-US" w:bidi="en-US"/>
              </w:rPr>
              <w:t>-    Oralno (LD50) - &gt; 7600 mg/kg (štakor)</w:t>
            </w:r>
          </w:p>
          <w:p w14:paraId="3F20F3F9" w14:textId="77777777" w:rsidR="00BE2B9B" w:rsidRDefault="00BE2B9B" w:rsidP="00B57CFD">
            <w:pPr>
              <w:widowControl w:val="0"/>
              <w:spacing w:line="276" w:lineRule="auto"/>
            </w:pPr>
            <w:r>
              <w:rPr>
                <w:rFonts w:eastAsia="Times New Roman"/>
                <w:sz w:val="20"/>
                <w:szCs w:val="20"/>
                <w:lang w:val="en-US" w:bidi="en-US"/>
              </w:rPr>
              <w:t>-    Dodir s kožom (LD50) - &gt; 5 ml/kg (kunić)</w:t>
            </w:r>
          </w:p>
          <w:p w14:paraId="6E3C5D10" w14:textId="77777777" w:rsidR="00BE2B9B" w:rsidRDefault="00BE2B9B" w:rsidP="00B57CFD">
            <w:pPr>
              <w:widowControl w:val="0"/>
              <w:spacing w:line="276" w:lineRule="auto"/>
            </w:pPr>
            <w:r>
              <w:rPr>
                <w:rFonts w:eastAsia="Times New Roman"/>
                <w:sz w:val="20"/>
                <w:szCs w:val="20"/>
                <w:lang w:val="en-US" w:bidi="en-US"/>
              </w:rPr>
              <w:t>-</w:t>
            </w:r>
            <w:r w:rsidR="00B66683">
              <w:rPr>
                <w:rFonts w:eastAsia="Times New Roman"/>
                <w:sz w:val="20"/>
                <w:szCs w:val="20"/>
                <w:lang w:val="en-US" w:bidi="en-US"/>
              </w:rPr>
              <w:t xml:space="preserve"> </w:t>
            </w:r>
            <w:r>
              <w:rPr>
                <w:rFonts w:eastAsia="Times New Roman"/>
                <w:sz w:val="20"/>
                <w:szCs w:val="20"/>
                <w:lang w:val="en-US" w:bidi="en-US"/>
              </w:rPr>
              <w:t>Inhalacijsko (LC50) - &gt; 4,1 mg/l (4 sata, štakor) Nagrizanje/nadraživanje kože uz mogućnost pojave crvenila i dermatitisa (Nadraž. Koža 2).</w:t>
            </w:r>
          </w:p>
          <w:p w14:paraId="1CCB2534" w14:textId="77777777" w:rsidR="00BE2B9B" w:rsidRDefault="00BE2B9B" w:rsidP="00B57CFD">
            <w:pPr>
              <w:widowControl w:val="0"/>
              <w:spacing w:line="276" w:lineRule="auto"/>
            </w:pPr>
            <w:r>
              <w:rPr>
                <w:rFonts w:eastAsia="Times New Roman"/>
                <w:sz w:val="20"/>
                <w:szCs w:val="20"/>
                <w:lang w:val="en-US" w:bidi="en-US"/>
              </w:rPr>
              <w:t xml:space="preserve">Može biti smrtonosno ako se proguta i uđe u dišni sustav (Aspir. toks. 1) </w:t>
            </w:r>
          </w:p>
          <w:p w14:paraId="385EEF11" w14:textId="77777777" w:rsidR="00BE2B9B" w:rsidRDefault="00BE2B9B" w:rsidP="00B57CFD">
            <w:pPr>
              <w:widowControl w:val="0"/>
              <w:spacing w:line="276" w:lineRule="auto"/>
            </w:pPr>
            <w:r>
              <w:rPr>
                <w:rFonts w:eastAsia="Times New Roman"/>
                <w:sz w:val="20"/>
                <w:szCs w:val="20"/>
                <w:lang w:val="en-US" w:bidi="en-US"/>
              </w:rPr>
              <w:t xml:space="preserve">Karcinogenost: Sumnja na mogućnost uzrokovanja raka. Dokazano je da benzen uzrokuje rak kod čovjeka (Karc.2) </w:t>
            </w:r>
          </w:p>
          <w:p w14:paraId="2D063B57" w14:textId="77777777" w:rsidR="00BE2B9B" w:rsidRDefault="00BE2B9B" w:rsidP="00B57CFD">
            <w:pPr>
              <w:widowControl w:val="0"/>
              <w:spacing w:line="276" w:lineRule="auto"/>
            </w:pPr>
            <w:r>
              <w:rPr>
                <w:rFonts w:eastAsia="Times New Roman"/>
                <w:sz w:val="20"/>
                <w:szCs w:val="20"/>
                <w:lang w:val="en-US" w:bidi="en-US"/>
              </w:rPr>
              <w:t xml:space="preserve">Može uzrokovati oštećenje organa tijekom produljene ili ponavljane izloženosti (TCOP 2). </w:t>
            </w:r>
          </w:p>
        </w:tc>
      </w:tr>
    </w:tbl>
    <w:p w14:paraId="405217A0" w14:textId="77777777" w:rsidR="00BE2B9B" w:rsidRDefault="00BE2B9B" w:rsidP="00B57CFD">
      <w:pPr>
        <w:spacing w:line="276" w:lineRule="auto"/>
        <w:rPr>
          <w:sz w:val="24"/>
        </w:rPr>
      </w:pPr>
    </w:p>
    <w:p w14:paraId="28612EF7" w14:textId="77777777" w:rsidR="00D94AF4" w:rsidRDefault="00D94AF4" w:rsidP="00B57CFD">
      <w:pPr>
        <w:spacing w:line="276" w:lineRule="auto"/>
        <w:rPr>
          <w:b/>
          <w:bCs/>
        </w:rPr>
        <w:sectPr w:rsidR="00D94AF4">
          <w:headerReference w:type="even" r:id="rId86"/>
          <w:headerReference w:type="default" r:id="rId87"/>
          <w:footerReference w:type="even" r:id="rId88"/>
          <w:footerReference w:type="default" r:id="rId89"/>
          <w:headerReference w:type="first" r:id="rId90"/>
          <w:footerReference w:type="first" r:id="rId91"/>
          <w:pgSz w:w="11906" w:h="16838"/>
          <w:pgMar w:top="992" w:right="1418" w:bottom="1418" w:left="1418" w:header="567" w:footer="0" w:gutter="0"/>
          <w:cols w:space="720"/>
          <w:docGrid w:linePitch="360"/>
        </w:sectPr>
      </w:pPr>
      <w:bookmarkStart w:id="133" w:name="__RefHeading___Toc270888_2806633735"/>
      <w:bookmarkStart w:id="134" w:name="_Toc42583707"/>
      <w:bookmarkEnd w:id="133"/>
    </w:p>
    <w:p w14:paraId="33538B67" w14:textId="77777777" w:rsidR="00BE2B9B" w:rsidRDefault="00BE2B9B" w:rsidP="00B57CFD">
      <w:pPr>
        <w:spacing w:line="276" w:lineRule="auto"/>
      </w:pPr>
      <w:r>
        <w:rPr>
          <w:b/>
          <w:bCs/>
        </w:rPr>
        <w:lastRenderedPageBreak/>
        <w:t>Parametri širenja</w:t>
      </w:r>
      <w:bookmarkEnd w:id="134"/>
    </w:p>
    <w:p w14:paraId="2717C7CF" w14:textId="77777777" w:rsidR="00BE2B9B" w:rsidRDefault="00BE2B9B" w:rsidP="00B57CFD">
      <w:pPr>
        <w:tabs>
          <w:tab w:val="left" w:pos="142"/>
        </w:tabs>
        <w:spacing w:before="120" w:after="120" w:line="276" w:lineRule="auto"/>
      </w:pPr>
      <w:r>
        <w:rPr>
          <w:sz w:val="24"/>
        </w:rPr>
        <w:t>Kroz scenarije mogućih iznenadnih događaja obrađeni su m</w:t>
      </w:r>
      <w:r>
        <w:rPr>
          <w:sz w:val="24"/>
          <w:szCs w:val="24"/>
          <w:u w:val="single"/>
        </w:rPr>
        <w:t>ogući parametri širenja opasnih tvari prema meteorološkim, klimatološkim i geografski</w:t>
      </w:r>
      <w:r>
        <w:rPr>
          <w:sz w:val="24"/>
          <w:szCs w:val="24"/>
        </w:rPr>
        <w:t>m uvjetima na području Vanjskog plana. U Tablici 14. prikazani su parametri širenja za najgori mogući slučaj (Scenarij 1.a).</w:t>
      </w:r>
    </w:p>
    <w:p w14:paraId="56591E6C" w14:textId="5450FF88" w:rsidR="00BE2B9B" w:rsidRDefault="00BE2B9B" w:rsidP="00B57CFD">
      <w:pPr>
        <w:pStyle w:val="Opisslike1"/>
        <w:spacing w:after="240" w:line="276" w:lineRule="auto"/>
      </w:pPr>
      <w:bookmarkStart w:id="135" w:name="_Toc39032051"/>
      <w:bookmarkStart w:id="136" w:name="_Toc52753709"/>
      <w:bookmarkStart w:id="137" w:name="_Toc52788007"/>
      <w:bookmarkStart w:id="138" w:name="_Toc58492686"/>
      <w:r>
        <w:rPr>
          <w:sz w:val="22"/>
        </w:rPr>
        <w:t xml:space="preserve">Tablica </w:t>
      </w:r>
      <w:r>
        <w:rPr>
          <w:sz w:val="22"/>
        </w:rPr>
        <w:fldChar w:fldCharType="begin"/>
      </w:r>
      <w:r>
        <w:rPr>
          <w:sz w:val="22"/>
        </w:rPr>
        <w:instrText xml:space="preserve"> SEQ "Tablica" \* ARABIC </w:instrText>
      </w:r>
      <w:r>
        <w:rPr>
          <w:sz w:val="22"/>
        </w:rPr>
        <w:fldChar w:fldCharType="separate"/>
      </w:r>
      <w:r w:rsidR="00357A0D">
        <w:rPr>
          <w:noProof/>
          <w:sz w:val="22"/>
        </w:rPr>
        <w:t>14</w:t>
      </w:r>
      <w:r>
        <w:rPr>
          <w:sz w:val="22"/>
        </w:rPr>
        <w:fldChar w:fldCharType="end"/>
      </w:r>
      <w:r>
        <w:rPr>
          <w:sz w:val="22"/>
          <w:szCs w:val="22"/>
        </w:rPr>
        <w:t xml:space="preserve">. </w:t>
      </w:r>
      <w:r>
        <w:rPr>
          <w:sz w:val="22"/>
        </w:rPr>
        <w:t>Parametri širenja opasnih tvari</w:t>
      </w:r>
      <w:bookmarkEnd w:id="135"/>
      <w:bookmarkEnd w:id="136"/>
      <w:bookmarkEnd w:id="137"/>
      <w:bookmarkEnd w:id="138"/>
    </w:p>
    <w:tbl>
      <w:tblPr>
        <w:tblW w:w="0" w:type="auto"/>
        <w:tblInd w:w="221" w:type="dxa"/>
        <w:tblLayout w:type="fixed"/>
        <w:tblCellMar>
          <w:top w:w="55" w:type="dxa"/>
          <w:bottom w:w="55" w:type="dxa"/>
        </w:tblCellMar>
        <w:tblLook w:val="0000" w:firstRow="0" w:lastRow="0" w:firstColumn="0" w:lastColumn="0" w:noHBand="0" w:noVBand="0"/>
      </w:tblPr>
      <w:tblGrid>
        <w:gridCol w:w="2689"/>
        <w:gridCol w:w="6370"/>
      </w:tblGrid>
      <w:tr w:rsidR="00BE2B9B" w14:paraId="4DCC4E5E" w14:textId="77777777">
        <w:tc>
          <w:tcPr>
            <w:tcW w:w="2689" w:type="dxa"/>
            <w:tcBorders>
              <w:top w:val="single" w:sz="4" w:space="0" w:color="000000"/>
              <w:left w:val="single" w:sz="4" w:space="0" w:color="000000"/>
              <w:bottom w:val="single" w:sz="4" w:space="0" w:color="000000"/>
            </w:tcBorders>
            <w:shd w:val="clear" w:color="auto" w:fill="auto"/>
          </w:tcPr>
          <w:p w14:paraId="33F1075A" w14:textId="77777777" w:rsidR="00BE2B9B" w:rsidRDefault="00BE2B9B" w:rsidP="00B57CFD">
            <w:pPr>
              <w:widowControl w:val="0"/>
              <w:spacing w:line="276" w:lineRule="auto"/>
              <w:jc w:val="center"/>
            </w:pPr>
            <w:r>
              <w:rPr>
                <w:rFonts w:eastAsia="Times New Roman"/>
                <w:b/>
                <w:sz w:val="20"/>
                <w:szCs w:val="24"/>
                <w:lang w:val="en-US" w:bidi="en-US"/>
              </w:rPr>
              <w:t>SCENARIJ</w:t>
            </w:r>
          </w:p>
        </w:tc>
        <w:tc>
          <w:tcPr>
            <w:tcW w:w="6370" w:type="dxa"/>
            <w:tcBorders>
              <w:top w:val="single" w:sz="4" w:space="0" w:color="000000"/>
              <w:left w:val="single" w:sz="4" w:space="0" w:color="000000"/>
              <w:bottom w:val="single" w:sz="4" w:space="0" w:color="000000"/>
              <w:right w:val="single" w:sz="4" w:space="0" w:color="000000"/>
            </w:tcBorders>
            <w:shd w:val="clear" w:color="auto" w:fill="auto"/>
          </w:tcPr>
          <w:p w14:paraId="40B3D3AC" w14:textId="77777777" w:rsidR="00BE2B9B" w:rsidRDefault="00BE2B9B" w:rsidP="00B57CFD">
            <w:pPr>
              <w:widowControl w:val="0"/>
              <w:spacing w:line="276" w:lineRule="auto"/>
              <w:jc w:val="center"/>
            </w:pPr>
            <w:r>
              <w:rPr>
                <w:rFonts w:eastAsia="Times New Roman"/>
                <w:b/>
                <w:sz w:val="20"/>
                <w:szCs w:val="24"/>
                <w:lang w:val="en-US" w:bidi="en-US"/>
              </w:rPr>
              <w:t>PARAMETRI ŠIRENJA</w:t>
            </w:r>
          </w:p>
        </w:tc>
      </w:tr>
      <w:tr w:rsidR="00BE2B9B" w14:paraId="25A312B1" w14:textId="77777777">
        <w:tc>
          <w:tcPr>
            <w:tcW w:w="2689" w:type="dxa"/>
            <w:tcBorders>
              <w:left w:val="single" w:sz="4" w:space="0" w:color="000000"/>
              <w:bottom w:val="single" w:sz="4" w:space="0" w:color="000000"/>
            </w:tcBorders>
            <w:shd w:val="clear" w:color="auto" w:fill="auto"/>
          </w:tcPr>
          <w:p w14:paraId="31E740AB" w14:textId="77777777" w:rsidR="00BE2B9B" w:rsidRDefault="00BE2B9B" w:rsidP="00B57CFD">
            <w:pPr>
              <w:widowControl w:val="0"/>
              <w:spacing w:line="276" w:lineRule="auto"/>
              <w:jc w:val="center"/>
            </w:pPr>
            <w:r>
              <w:rPr>
                <w:rFonts w:eastAsia="Times New Roman"/>
                <w:b/>
                <w:sz w:val="20"/>
                <w:lang w:val="en-US" w:bidi="en-US"/>
              </w:rPr>
              <w:t>Scenarij 1.a</w:t>
            </w:r>
          </w:p>
          <w:p w14:paraId="0FA8B5C4" w14:textId="77777777" w:rsidR="00BE2B9B" w:rsidRDefault="00BE2B9B" w:rsidP="00B57CFD">
            <w:pPr>
              <w:widowControl w:val="0"/>
              <w:spacing w:line="276" w:lineRule="auto"/>
              <w:jc w:val="center"/>
            </w:pPr>
            <w:r>
              <w:rPr>
                <w:rFonts w:eastAsia="Times New Roman"/>
                <w:sz w:val="20"/>
                <w:szCs w:val="20"/>
                <w:lang w:val="en-US" w:bidi="en-US"/>
              </w:rPr>
              <w:t>Kolaps svih spremnika benzina i nastanak eksplozije i požara</w:t>
            </w:r>
          </w:p>
        </w:tc>
        <w:tc>
          <w:tcPr>
            <w:tcW w:w="6370" w:type="dxa"/>
            <w:tcBorders>
              <w:left w:val="single" w:sz="4" w:space="0" w:color="000000"/>
              <w:bottom w:val="single" w:sz="4" w:space="0" w:color="000000"/>
              <w:right w:val="single" w:sz="4" w:space="0" w:color="000000"/>
            </w:tcBorders>
            <w:shd w:val="clear" w:color="auto" w:fill="auto"/>
            <w:vAlign w:val="center"/>
          </w:tcPr>
          <w:p w14:paraId="5651EB48" w14:textId="77777777" w:rsidR="00BE2B9B" w:rsidRDefault="00BE2B9B" w:rsidP="00B57CFD">
            <w:pPr>
              <w:widowControl w:val="0"/>
              <w:spacing w:line="276" w:lineRule="auto"/>
              <w:jc w:val="left"/>
            </w:pPr>
            <w:r>
              <w:rPr>
                <w:rFonts w:eastAsia="Times New Roman"/>
                <w:color w:val="000000"/>
                <w:sz w:val="20"/>
                <w:szCs w:val="20"/>
                <w:lang w:val="en-US" w:bidi="en-US"/>
              </w:rPr>
              <w:t>Atmosferski tlak: 1,01 bar</w:t>
            </w:r>
          </w:p>
          <w:p w14:paraId="1FBC0326" w14:textId="77777777" w:rsidR="00BE2B9B" w:rsidRDefault="00BE2B9B" w:rsidP="00B57CFD">
            <w:pPr>
              <w:widowControl w:val="0"/>
              <w:spacing w:line="276" w:lineRule="auto"/>
              <w:jc w:val="left"/>
            </w:pPr>
            <w:r>
              <w:rPr>
                <w:rFonts w:eastAsia="Times New Roman"/>
                <w:color w:val="000000"/>
                <w:sz w:val="20"/>
                <w:szCs w:val="20"/>
                <w:lang w:val="en-US" w:bidi="en-US"/>
              </w:rPr>
              <w:t>Relativna vlažnost: 50 %</w:t>
            </w:r>
          </w:p>
          <w:p w14:paraId="0AD1820E" w14:textId="77777777" w:rsidR="00BE2B9B" w:rsidRDefault="00BE2B9B" w:rsidP="00B57CFD">
            <w:pPr>
              <w:widowControl w:val="0"/>
              <w:spacing w:line="276" w:lineRule="auto"/>
              <w:jc w:val="left"/>
            </w:pPr>
            <w:r>
              <w:rPr>
                <w:rFonts w:eastAsia="Times New Roman"/>
                <w:color w:val="000000"/>
                <w:sz w:val="20"/>
                <w:szCs w:val="20"/>
                <w:lang w:val="en-US" w:bidi="en-US"/>
              </w:rPr>
              <w:t>Oblačnost : 50 %</w:t>
            </w:r>
          </w:p>
          <w:p w14:paraId="2276FDDF" w14:textId="77777777" w:rsidR="00BE2B9B" w:rsidRDefault="00BE2B9B" w:rsidP="00B57CFD">
            <w:pPr>
              <w:widowControl w:val="0"/>
              <w:spacing w:line="276" w:lineRule="auto"/>
              <w:jc w:val="left"/>
            </w:pPr>
            <w:r>
              <w:rPr>
                <w:rFonts w:eastAsia="Times New Roman"/>
                <w:color w:val="000000"/>
                <w:sz w:val="20"/>
                <w:szCs w:val="20"/>
                <w:lang w:val="en-US" w:bidi="en-US"/>
              </w:rPr>
              <w:t>Klasa stabilnosti vremena: F</w:t>
            </w:r>
          </w:p>
          <w:p w14:paraId="49F622FC" w14:textId="77777777" w:rsidR="00BE2B9B" w:rsidRDefault="00BE2B9B" w:rsidP="00B57CFD">
            <w:pPr>
              <w:widowControl w:val="0"/>
              <w:spacing w:line="276" w:lineRule="auto"/>
              <w:jc w:val="left"/>
            </w:pPr>
            <w:r>
              <w:rPr>
                <w:rFonts w:eastAsia="Times New Roman"/>
                <w:color w:val="000000"/>
                <w:sz w:val="20"/>
                <w:szCs w:val="20"/>
                <w:lang w:val="en-US" w:bidi="en-US"/>
              </w:rPr>
              <w:t>Smjer vjetra: ESE</w:t>
            </w:r>
          </w:p>
          <w:p w14:paraId="02A908A0" w14:textId="77777777" w:rsidR="00BE2B9B" w:rsidRDefault="00BE2B9B" w:rsidP="00B57CFD">
            <w:pPr>
              <w:widowControl w:val="0"/>
              <w:spacing w:line="276" w:lineRule="auto"/>
              <w:jc w:val="left"/>
            </w:pPr>
            <w:r>
              <w:rPr>
                <w:rFonts w:eastAsia="Times New Roman"/>
                <w:color w:val="000000"/>
                <w:sz w:val="20"/>
                <w:szCs w:val="20"/>
                <w:lang w:val="en-US" w:bidi="en-US"/>
              </w:rPr>
              <w:t>Brzina vjetra: 1,5 m/s</w:t>
            </w:r>
          </w:p>
          <w:p w14:paraId="29BC84E5" w14:textId="77777777" w:rsidR="00BE2B9B" w:rsidRDefault="00BE2B9B" w:rsidP="00B57CFD">
            <w:pPr>
              <w:widowControl w:val="0"/>
              <w:spacing w:line="276" w:lineRule="auto"/>
              <w:jc w:val="left"/>
            </w:pPr>
            <w:r>
              <w:rPr>
                <w:rFonts w:eastAsia="Times New Roman"/>
                <w:color w:val="000000"/>
                <w:sz w:val="20"/>
                <w:szCs w:val="20"/>
                <w:lang w:val="en-US" w:bidi="en-US"/>
              </w:rPr>
              <w:t>Temperatura okoline: 293 K</w:t>
            </w:r>
          </w:p>
          <w:p w14:paraId="40430376" w14:textId="77777777" w:rsidR="00BE2B9B" w:rsidRDefault="00BE2B9B" w:rsidP="00B57CFD">
            <w:pPr>
              <w:widowControl w:val="0"/>
              <w:spacing w:after="120" w:line="276" w:lineRule="auto"/>
              <w:jc w:val="left"/>
            </w:pPr>
            <w:r>
              <w:rPr>
                <w:rFonts w:eastAsia="Times New Roman"/>
                <w:color w:val="000000"/>
                <w:sz w:val="20"/>
                <w:szCs w:val="20"/>
                <w:lang w:val="en-US" w:bidi="en-US"/>
              </w:rPr>
              <w:t>Konfiguracija terena:urbano</w:t>
            </w:r>
          </w:p>
          <w:p w14:paraId="65E88E2C" w14:textId="77777777" w:rsidR="00BE2B9B" w:rsidRDefault="00BE2B9B" w:rsidP="00B57CFD">
            <w:pPr>
              <w:widowControl w:val="0"/>
              <w:spacing w:after="120" w:line="276" w:lineRule="auto"/>
              <w:jc w:val="left"/>
            </w:pPr>
            <w:r>
              <w:rPr>
                <w:rFonts w:eastAsia="Times New Roman"/>
                <w:color w:val="000000"/>
                <w:sz w:val="20"/>
                <w:szCs w:val="20"/>
                <w:lang w:val="en-US" w:bidi="en-US"/>
              </w:rPr>
              <w:t xml:space="preserve">Konfiguracija tla Korištene metode i „software“ prepoznaju opstrukcije zbog konfiguracije površine kroz parametar „surface roughness“ kojim se temeljem procjene uprosječuju neravnine na tlu u smjeru disperzije opasnih tvari u okolinu </w:t>
            </w:r>
          </w:p>
        </w:tc>
      </w:tr>
    </w:tbl>
    <w:p w14:paraId="7C10C892" w14:textId="77777777" w:rsidR="00BE2B9B" w:rsidRDefault="00BE2B9B" w:rsidP="00B57CFD">
      <w:pPr>
        <w:pStyle w:val="Naslov3"/>
      </w:pPr>
    </w:p>
    <w:p w14:paraId="2AEB72B1" w14:textId="77777777" w:rsidR="00BE2B9B" w:rsidRDefault="00BE2B9B" w:rsidP="00B57CFD">
      <w:pPr>
        <w:spacing w:line="276" w:lineRule="auto"/>
      </w:pPr>
      <w:bookmarkStart w:id="139" w:name="__RefHeading___Toc270890_2806633735"/>
      <w:bookmarkStart w:id="140" w:name="_Toc39048647"/>
      <w:bookmarkStart w:id="141" w:name="_Toc42583708"/>
      <w:bookmarkEnd w:id="139"/>
      <w:r>
        <w:rPr>
          <w:b/>
          <w:bCs/>
          <w:sz w:val="24"/>
          <w:szCs w:val="24"/>
        </w:rPr>
        <w:t>Konkretne mjere za otklanjanje posljedica na području Vanjskog plana</w:t>
      </w:r>
      <w:bookmarkEnd w:id="140"/>
      <w:bookmarkEnd w:id="141"/>
    </w:p>
    <w:p w14:paraId="259BA846" w14:textId="77777777" w:rsidR="00BE2B9B" w:rsidRDefault="00BE2B9B" w:rsidP="00B57CFD">
      <w:pPr>
        <w:pStyle w:val="Odlomakpopisa1"/>
      </w:pPr>
      <w:r>
        <w:t>Na području postrojenja Skladište i pretakalište naftnih derivata Zabok primjenjuju se sljedeće konkretne mjere za otklanjanje posljedica velike nesreće:</w:t>
      </w:r>
    </w:p>
    <w:p w14:paraId="5F935334" w14:textId="77777777" w:rsidR="00BE2B9B" w:rsidRDefault="00BE2B9B" w:rsidP="00B57CFD">
      <w:pPr>
        <w:pStyle w:val="Odlomakpopisa1"/>
        <w:numPr>
          <w:ilvl w:val="0"/>
          <w:numId w:val="58"/>
        </w:numPr>
      </w:pPr>
      <w:r>
        <w:rPr>
          <w:bCs/>
          <w:color w:val="000000"/>
          <w:lang w:val="en-US"/>
        </w:rPr>
        <w:t>detekcija požara</w:t>
      </w:r>
    </w:p>
    <w:p w14:paraId="31EBE090" w14:textId="77777777" w:rsidR="00BE2B9B" w:rsidRDefault="00BE2B9B" w:rsidP="00B57CFD">
      <w:pPr>
        <w:pStyle w:val="Odlomakpopisa1"/>
        <w:numPr>
          <w:ilvl w:val="0"/>
          <w:numId w:val="58"/>
        </w:numPr>
      </w:pPr>
      <w:r>
        <w:rPr>
          <w:bCs/>
          <w:color w:val="000000"/>
          <w:lang w:val="en-US"/>
        </w:rPr>
        <w:t>detekcija zapaljivih plinova i para</w:t>
      </w:r>
    </w:p>
    <w:p w14:paraId="4112B2A7" w14:textId="77777777" w:rsidR="00BE2B9B" w:rsidRDefault="00BE2B9B" w:rsidP="00B57CFD">
      <w:pPr>
        <w:pStyle w:val="Odlomakpopisa1"/>
        <w:numPr>
          <w:ilvl w:val="0"/>
          <w:numId w:val="58"/>
        </w:numPr>
      </w:pPr>
      <w:r>
        <w:rPr>
          <w:bCs/>
          <w:color w:val="000000"/>
          <w:lang w:val="en-US"/>
        </w:rPr>
        <w:t>vatrodojava</w:t>
      </w:r>
    </w:p>
    <w:p w14:paraId="055C8F4E" w14:textId="77777777" w:rsidR="00BE2B9B" w:rsidRDefault="00BE2B9B" w:rsidP="00B57CFD">
      <w:pPr>
        <w:pStyle w:val="Odlomakpopisa1"/>
        <w:numPr>
          <w:ilvl w:val="0"/>
          <w:numId w:val="58"/>
        </w:numPr>
      </w:pPr>
      <w:r>
        <w:rPr>
          <w:bCs/>
          <w:color w:val="000000"/>
          <w:lang w:val="en-US"/>
        </w:rPr>
        <w:t>gašenje požara – stabilni sustavi za gašenje požara vodom, pjenom</w:t>
      </w:r>
    </w:p>
    <w:p w14:paraId="4AF2669F" w14:textId="77777777" w:rsidR="00BE2B9B" w:rsidRDefault="00BE2B9B" w:rsidP="00B57CFD">
      <w:pPr>
        <w:pStyle w:val="Odlomakpopisa1"/>
        <w:numPr>
          <w:ilvl w:val="0"/>
          <w:numId w:val="58"/>
        </w:numPr>
      </w:pPr>
      <w:r>
        <w:rPr>
          <w:bCs/>
          <w:color w:val="000000"/>
          <w:lang w:val="en-US"/>
        </w:rPr>
        <w:t>evakuacija i zbrinjavanje radnika unutar zona ugroženosti</w:t>
      </w:r>
    </w:p>
    <w:p w14:paraId="5057BFF2" w14:textId="77777777" w:rsidR="00BE2B9B" w:rsidRDefault="00BE2B9B" w:rsidP="00B57CFD">
      <w:pPr>
        <w:pStyle w:val="Odlomakpopisa1"/>
        <w:numPr>
          <w:ilvl w:val="0"/>
          <w:numId w:val="58"/>
        </w:numPr>
      </w:pPr>
      <w:r>
        <w:rPr>
          <w:bCs/>
          <w:color w:val="000000"/>
          <w:lang w:val="en-US"/>
        </w:rPr>
        <w:t>pružanje prve pomoći osobama unutar zona ugroženosti</w:t>
      </w:r>
    </w:p>
    <w:p w14:paraId="516B8D1E" w14:textId="77777777" w:rsidR="00BE2B9B" w:rsidRDefault="00BE2B9B" w:rsidP="00B57CFD">
      <w:pPr>
        <w:pStyle w:val="Odlomakpopisa1"/>
        <w:numPr>
          <w:ilvl w:val="0"/>
          <w:numId w:val="58"/>
        </w:numPr>
      </w:pPr>
      <w:r>
        <w:rPr>
          <w:bCs/>
          <w:color w:val="000000"/>
          <w:lang w:val="en-US"/>
        </w:rPr>
        <w:t>uzbunjivanje stanovništva sirenom</w:t>
      </w:r>
    </w:p>
    <w:p w14:paraId="26118873" w14:textId="77777777" w:rsidR="00BE2B9B" w:rsidRDefault="00BE2B9B" w:rsidP="00B57CFD">
      <w:pPr>
        <w:pStyle w:val="Odlomakpopisa1"/>
        <w:numPr>
          <w:ilvl w:val="0"/>
          <w:numId w:val="58"/>
        </w:numPr>
        <w:sectPr w:rsidR="00BE2B9B">
          <w:pgSz w:w="11906" w:h="16838"/>
          <w:pgMar w:top="992" w:right="1418" w:bottom="1418" w:left="1418" w:header="567" w:footer="0" w:gutter="0"/>
          <w:cols w:space="720"/>
          <w:docGrid w:linePitch="360"/>
        </w:sectPr>
      </w:pPr>
      <w:r>
        <w:rPr>
          <w:bCs/>
          <w:color w:val="000000"/>
          <w:lang w:val="en-US"/>
        </w:rPr>
        <w:t>sanacija lokacije područja postrojenja i zahvaćenog područja van parametra područja postrojenja</w:t>
      </w:r>
    </w:p>
    <w:p w14:paraId="09AC615F" w14:textId="77777777" w:rsidR="00BE2B9B" w:rsidRDefault="00F2269F" w:rsidP="00B57CFD">
      <w:pPr>
        <w:pStyle w:val="Naslov2"/>
        <w:spacing w:line="276" w:lineRule="auto"/>
      </w:pPr>
      <w:bookmarkStart w:id="142" w:name="_Toc42583709"/>
      <w:bookmarkStart w:id="143" w:name="_Toc58495105"/>
      <w:r>
        <w:lastRenderedPageBreak/>
        <w:t xml:space="preserve">5.2. </w:t>
      </w:r>
      <w:r w:rsidR="00BE2B9B">
        <w:t>VREMENSKI UVJETI U KOJIMA DOGAĐAJ MOŽE NASTATI</w:t>
      </w:r>
      <w:bookmarkEnd w:id="142"/>
      <w:bookmarkEnd w:id="143"/>
    </w:p>
    <w:p w14:paraId="352038D4" w14:textId="77777777" w:rsidR="00BE2B9B" w:rsidRDefault="00BE2B9B" w:rsidP="00B57CFD">
      <w:pPr>
        <w:pStyle w:val="Odlomakpopisa1"/>
      </w:pPr>
      <w:r>
        <w:t xml:space="preserve">Prilikom izračuna zona ugroženosti za lokaciju područja postrojenja Skladište i pretakalište naftnih derivata Zabok korišteni su sljedeći atmosferski uvjeti: </w:t>
      </w:r>
    </w:p>
    <w:p w14:paraId="3030E326" w14:textId="77777777" w:rsidR="00BE2B9B" w:rsidRDefault="00BE2B9B" w:rsidP="00B57CFD">
      <w:pPr>
        <w:pStyle w:val="Odlomakpopisa1"/>
        <w:numPr>
          <w:ilvl w:val="0"/>
          <w:numId w:val="27"/>
        </w:numPr>
      </w:pPr>
      <w:r>
        <w:rPr>
          <w:color w:val="000000"/>
          <w:lang w:val="en-US"/>
        </w:rPr>
        <w:t>klasa stabilnosti: F – stabilni uvjeti</w:t>
      </w:r>
    </w:p>
    <w:p w14:paraId="5E87033E" w14:textId="77777777" w:rsidR="00BE2B9B" w:rsidRDefault="00BE2B9B" w:rsidP="00B57CFD">
      <w:pPr>
        <w:pStyle w:val="Odlomakpopisa1"/>
        <w:numPr>
          <w:ilvl w:val="0"/>
          <w:numId w:val="27"/>
        </w:numPr>
      </w:pPr>
      <w:r>
        <w:rPr>
          <w:color w:val="000000"/>
          <w:lang w:val="en-US"/>
        </w:rPr>
        <w:t xml:space="preserve">brzina vjetra: 1,5 m/s </w:t>
      </w:r>
    </w:p>
    <w:p w14:paraId="7C944493" w14:textId="77777777" w:rsidR="00BE2B9B" w:rsidRDefault="00BE2B9B" w:rsidP="00B57CFD">
      <w:pPr>
        <w:pStyle w:val="Odlomakpopisa1"/>
        <w:numPr>
          <w:ilvl w:val="0"/>
          <w:numId w:val="27"/>
        </w:numPr>
      </w:pPr>
      <w:r>
        <w:rPr>
          <w:color w:val="000000"/>
          <w:lang w:val="en-US"/>
        </w:rPr>
        <w:t>temperatura: 293 K</w:t>
      </w:r>
    </w:p>
    <w:p w14:paraId="5F17C08C" w14:textId="77777777" w:rsidR="00BE2B9B" w:rsidRDefault="00BE2B9B" w:rsidP="00B57CFD">
      <w:pPr>
        <w:pStyle w:val="Odlomakpopisa1"/>
        <w:numPr>
          <w:ilvl w:val="0"/>
          <w:numId w:val="27"/>
        </w:numPr>
      </w:pPr>
      <w:r>
        <w:rPr>
          <w:color w:val="000000"/>
          <w:lang w:val="en-US"/>
        </w:rPr>
        <w:t xml:space="preserve">vlažnost: 50% </w:t>
      </w:r>
    </w:p>
    <w:p w14:paraId="2D42B285" w14:textId="77777777" w:rsidR="00BE2B9B" w:rsidRDefault="00BE2B9B" w:rsidP="00B57CFD">
      <w:pPr>
        <w:pStyle w:val="Odlomakpopisa1"/>
      </w:pPr>
      <w:r>
        <w:rPr>
          <w:lang w:val="en-US"/>
        </w:rPr>
        <w:t>Navedeni atmosferski uvjeti preuzeti su iz priloga Općih smjernica za programe upravljanja rizicima (40-CFR-68) Agencije za zaštitu okoliša SAD-a (EPA – Environmental Protection Agency). Koriste se kod analize scenarija mogućih događaja za otrovne plinove i zapaljive tekućine.</w:t>
      </w:r>
    </w:p>
    <w:p w14:paraId="72C7753A" w14:textId="77777777" w:rsidR="00BE2B9B" w:rsidRDefault="00BE2B9B" w:rsidP="00B57CFD">
      <w:pPr>
        <w:spacing w:before="120" w:after="120" w:line="276" w:lineRule="auto"/>
      </w:pPr>
      <w:r>
        <w:rPr>
          <w:sz w:val="24"/>
        </w:rPr>
        <w:t>Za smjer vjetra uzeti su podaci iz ruže vjetrova za Zabok od 1992 do 2009.:</w:t>
      </w:r>
    </w:p>
    <w:p w14:paraId="68E914E6" w14:textId="77777777" w:rsidR="00BE2B9B" w:rsidRDefault="00BE2B9B" w:rsidP="00B57CFD">
      <w:pPr>
        <w:pStyle w:val="Default"/>
        <w:widowControl w:val="0"/>
        <w:spacing w:line="276" w:lineRule="auto"/>
        <w:rPr>
          <w:sz w:val="20"/>
          <w:szCs w:val="20"/>
        </w:rPr>
      </w:pPr>
    </w:p>
    <w:p w14:paraId="50D3ABDF" w14:textId="77777777" w:rsidR="00BE2B9B" w:rsidRDefault="009839C0" w:rsidP="00B57CFD">
      <w:pPr>
        <w:spacing w:before="120" w:after="120" w:line="276" w:lineRule="auto"/>
        <w:jc w:val="left"/>
        <w:rPr>
          <w:sz w:val="24"/>
        </w:rPr>
      </w:pPr>
      <w:r>
        <w:rPr>
          <w:noProof/>
        </w:rPr>
        <w:drawing>
          <wp:anchor distT="0" distB="0" distL="0" distR="0" simplePos="0" relativeHeight="251665920" behindDoc="0" locked="0" layoutInCell="1" allowOverlap="1" wp14:anchorId="613D9B29" wp14:editId="137668A3">
            <wp:simplePos x="0" y="0"/>
            <wp:positionH relativeFrom="column">
              <wp:posOffset>803910</wp:posOffset>
            </wp:positionH>
            <wp:positionV relativeFrom="paragraph">
              <wp:posOffset>135890</wp:posOffset>
            </wp:positionV>
            <wp:extent cx="4262120" cy="2263140"/>
            <wp:effectExtent l="0" t="0" r="0" b="0"/>
            <wp:wrapSquare wrapText="largest"/>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2">
                      <a:extLst>
                        <a:ext uri="{28A0092B-C50C-407E-A947-70E740481C1C}">
                          <a14:useLocalDpi xmlns:a14="http://schemas.microsoft.com/office/drawing/2010/main" val="0"/>
                        </a:ext>
                      </a:extLst>
                    </a:blip>
                    <a:srcRect l="21800" t="25867" r="22151" b="21188"/>
                    <a:stretch>
                      <a:fillRect/>
                    </a:stretch>
                  </pic:blipFill>
                  <pic:spPr bwMode="auto">
                    <a:xfrm>
                      <a:off x="0" y="0"/>
                      <a:ext cx="4262120" cy="22631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63756E90" w14:textId="77777777" w:rsidR="00BE2B9B" w:rsidRDefault="00BE2B9B" w:rsidP="00B57CFD">
      <w:pPr>
        <w:spacing w:before="120" w:after="120" w:line="276" w:lineRule="auto"/>
        <w:jc w:val="left"/>
        <w:rPr>
          <w:sz w:val="24"/>
        </w:rPr>
      </w:pPr>
    </w:p>
    <w:p w14:paraId="2B1F8160" w14:textId="77777777" w:rsidR="00BE2B9B" w:rsidRDefault="00BE2B9B" w:rsidP="00B57CFD">
      <w:pPr>
        <w:spacing w:before="120" w:after="120" w:line="276" w:lineRule="auto"/>
        <w:jc w:val="left"/>
        <w:rPr>
          <w:sz w:val="24"/>
        </w:rPr>
      </w:pPr>
    </w:p>
    <w:p w14:paraId="72B30B66" w14:textId="77777777" w:rsidR="00BE2B9B" w:rsidRDefault="00BE2B9B" w:rsidP="00B57CFD">
      <w:pPr>
        <w:spacing w:before="120" w:after="120" w:line="276" w:lineRule="auto"/>
        <w:jc w:val="left"/>
        <w:rPr>
          <w:sz w:val="24"/>
        </w:rPr>
      </w:pPr>
    </w:p>
    <w:p w14:paraId="59C94BDA" w14:textId="77777777" w:rsidR="00BE2B9B" w:rsidRDefault="00BE2B9B" w:rsidP="00B57CFD">
      <w:pPr>
        <w:spacing w:before="120" w:after="120" w:line="276" w:lineRule="auto"/>
        <w:jc w:val="left"/>
        <w:rPr>
          <w:sz w:val="24"/>
        </w:rPr>
      </w:pPr>
    </w:p>
    <w:p w14:paraId="1A6FD785" w14:textId="77777777" w:rsidR="00BE2B9B" w:rsidRDefault="00BE2B9B" w:rsidP="00B57CFD">
      <w:pPr>
        <w:spacing w:before="120" w:after="120" w:line="276" w:lineRule="auto"/>
        <w:jc w:val="left"/>
        <w:rPr>
          <w:sz w:val="24"/>
        </w:rPr>
      </w:pPr>
    </w:p>
    <w:p w14:paraId="4FABBD51" w14:textId="77777777" w:rsidR="00BE2B9B" w:rsidRDefault="00BE2B9B" w:rsidP="00B57CFD">
      <w:pPr>
        <w:spacing w:before="120" w:after="120" w:line="276" w:lineRule="auto"/>
        <w:jc w:val="left"/>
        <w:rPr>
          <w:sz w:val="24"/>
        </w:rPr>
      </w:pPr>
    </w:p>
    <w:p w14:paraId="0A8AA884" w14:textId="77777777" w:rsidR="00BE2B9B" w:rsidRDefault="00BE2B9B" w:rsidP="00B57CFD">
      <w:pPr>
        <w:spacing w:before="120" w:after="120" w:line="276" w:lineRule="auto"/>
        <w:jc w:val="left"/>
        <w:rPr>
          <w:sz w:val="24"/>
        </w:rPr>
      </w:pPr>
    </w:p>
    <w:p w14:paraId="046F8C80" w14:textId="77777777" w:rsidR="00BE2B9B" w:rsidRDefault="00BE2B9B" w:rsidP="00B57CFD">
      <w:pPr>
        <w:spacing w:before="120" w:after="120" w:line="276" w:lineRule="auto"/>
        <w:jc w:val="left"/>
        <w:rPr>
          <w:sz w:val="24"/>
        </w:rPr>
      </w:pPr>
    </w:p>
    <w:p w14:paraId="466DB4FC" w14:textId="77777777" w:rsidR="00BE2B9B" w:rsidRDefault="00BE2B9B" w:rsidP="00B57CFD">
      <w:pPr>
        <w:spacing w:before="120" w:after="120" w:line="276" w:lineRule="auto"/>
        <w:jc w:val="left"/>
        <w:rPr>
          <w:sz w:val="24"/>
        </w:rPr>
      </w:pPr>
    </w:p>
    <w:p w14:paraId="79C50102" w14:textId="77777777" w:rsidR="00BE2B9B" w:rsidRDefault="00BE2B9B" w:rsidP="00B57CFD">
      <w:pPr>
        <w:pStyle w:val="Odlomakpopisa1"/>
        <w:numPr>
          <w:ilvl w:val="0"/>
          <w:numId w:val="13"/>
        </w:numPr>
        <w:tabs>
          <w:tab w:val="left" w:pos="142"/>
        </w:tabs>
        <w:spacing w:before="240"/>
      </w:pPr>
      <w:r>
        <w:rPr>
          <w:szCs w:val="20"/>
        </w:rPr>
        <w:t xml:space="preserve">Scenarij 1 A - Najgori mogući slučaj (worst case scenarij) - </w:t>
      </w:r>
      <w:r>
        <w:rPr>
          <w:rFonts w:cs="Arial"/>
          <w:lang w:val="en-US" w:eastAsia="en-US" w:bidi="en-US"/>
        </w:rPr>
        <w:t>Kolaps svih spremnika benzina i nastanak eksplozije i požara</w:t>
      </w:r>
    </w:p>
    <w:p w14:paraId="15C4A549" w14:textId="77777777" w:rsidR="00BE2B9B" w:rsidRDefault="00BE2B9B" w:rsidP="00B57CFD">
      <w:pPr>
        <w:tabs>
          <w:tab w:val="left" w:pos="142"/>
        </w:tabs>
        <w:spacing w:before="120" w:after="120" w:line="276" w:lineRule="auto"/>
      </w:pPr>
      <w:r>
        <w:rPr>
          <w:sz w:val="24"/>
          <w:szCs w:val="20"/>
        </w:rPr>
        <w:t xml:space="preserve">Došlo je do ispuštanja maksimalne količine benzina iz svih spremnika te stvaranja eksplozivnog oblaka i detonacije. </w:t>
      </w:r>
    </w:p>
    <w:p w14:paraId="3405A93A" w14:textId="77777777" w:rsidR="00BE2B9B" w:rsidRDefault="00BE2B9B" w:rsidP="00B57CFD">
      <w:pPr>
        <w:tabs>
          <w:tab w:val="left" w:pos="142"/>
        </w:tabs>
        <w:spacing w:before="120" w:after="120" w:line="276" w:lineRule="auto"/>
      </w:pPr>
      <w:r>
        <w:rPr>
          <w:sz w:val="24"/>
          <w:szCs w:val="20"/>
        </w:rPr>
        <w:t>Do stvaranja eksplozivnog oblaka dolazi kada je volumen benzina u zraku između 5 do 15 vol. %, a u slučaju prisutnosti iskre ili plamena može doći do detonacije. Viša temperatura okoline pogoduje lakšem stvaranju iskri ili plamena, a o brzini vjetra ovisi kojom će se brzinom eksplozivni oblak kretati.</w:t>
      </w:r>
    </w:p>
    <w:p w14:paraId="5839E964" w14:textId="77777777" w:rsidR="00BE2B9B" w:rsidRDefault="00BE2B9B" w:rsidP="00B57CFD">
      <w:pPr>
        <w:tabs>
          <w:tab w:val="left" w:pos="142"/>
        </w:tabs>
        <w:spacing w:before="120" w:after="120" w:line="276" w:lineRule="auto"/>
        <w:rPr>
          <w:sz w:val="24"/>
          <w:szCs w:val="20"/>
        </w:rPr>
      </w:pPr>
    </w:p>
    <w:p w14:paraId="40BB7A91" w14:textId="77777777" w:rsidR="00BE2B9B" w:rsidRDefault="00BE2B9B" w:rsidP="00B57CFD">
      <w:pPr>
        <w:spacing w:after="68" w:line="276" w:lineRule="auto"/>
      </w:pPr>
      <w:r>
        <w:rPr>
          <w:sz w:val="24"/>
          <w:lang w:val="en-US"/>
        </w:rPr>
        <w:lastRenderedPageBreak/>
        <w:t>Na Slici 11. prikaza</w:t>
      </w:r>
      <w:r>
        <w:rPr>
          <w:color w:val="000000"/>
          <w:sz w:val="24"/>
          <w:lang w:val="en-US"/>
        </w:rPr>
        <w:t>n je  najgori mogući scenariji na području postrojenja.</w:t>
      </w:r>
    </w:p>
    <w:p w14:paraId="7359F353" w14:textId="77777777" w:rsidR="00BE2B9B" w:rsidRDefault="009839C0" w:rsidP="00B57CFD">
      <w:pPr>
        <w:spacing w:after="68" w:line="276" w:lineRule="auto"/>
        <w:jc w:val="center"/>
        <w:rPr>
          <w:color w:val="000000"/>
          <w:lang w:val="en-US"/>
        </w:rPr>
      </w:pPr>
      <w:r>
        <w:rPr>
          <w:noProof/>
        </w:rPr>
        <w:drawing>
          <wp:anchor distT="0" distB="0" distL="0" distR="0" simplePos="0" relativeHeight="251666944" behindDoc="0" locked="0" layoutInCell="1" allowOverlap="1" wp14:anchorId="4098E88B" wp14:editId="451DE03B">
            <wp:simplePos x="0" y="0"/>
            <wp:positionH relativeFrom="column">
              <wp:posOffset>984885</wp:posOffset>
            </wp:positionH>
            <wp:positionV relativeFrom="paragraph">
              <wp:posOffset>168910</wp:posOffset>
            </wp:positionV>
            <wp:extent cx="3889375" cy="4288155"/>
            <wp:effectExtent l="0" t="0" r="0" b="0"/>
            <wp:wrapSquare wrapText="largest"/>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3">
                      <a:extLst>
                        <a:ext uri="{28A0092B-C50C-407E-A947-70E740481C1C}">
                          <a14:useLocalDpi xmlns:a14="http://schemas.microsoft.com/office/drawing/2010/main" val="0"/>
                        </a:ext>
                      </a:extLst>
                    </a:blip>
                    <a:srcRect l="33961" t="25520" r="35406" b="14392"/>
                    <a:stretch>
                      <a:fillRect/>
                    </a:stretch>
                  </pic:blipFill>
                  <pic:spPr bwMode="auto">
                    <a:xfrm>
                      <a:off x="0" y="0"/>
                      <a:ext cx="3889375" cy="42881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5CD8B182" w14:textId="77777777" w:rsidR="00BE2B9B" w:rsidRDefault="00BE2B9B" w:rsidP="00B57CFD">
      <w:pPr>
        <w:pStyle w:val="Opisslike1"/>
        <w:tabs>
          <w:tab w:val="left" w:pos="142"/>
        </w:tabs>
        <w:spacing w:before="120" w:after="120" w:line="276" w:lineRule="auto"/>
        <w:rPr>
          <w:sz w:val="22"/>
        </w:rPr>
      </w:pPr>
    </w:p>
    <w:p w14:paraId="001EB9E6" w14:textId="77777777" w:rsidR="00BE2B9B" w:rsidRDefault="00BE2B9B" w:rsidP="00B57CFD">
      <w:pPr>
        <w:pStyle w:val="Opisslike1"/>
        <w:tabs>
          <w:tab w:val="left" w:pos="142"/>
        </w:tabs>
        <w:spacing w:before="120" w:after="120" w:line="276" w:lineRule="auto"/>
        <w:rPr>
          <w:sz w:val="22"/>
        </w:rPr>
      </w:pPr>
    </w:p>
    <w:p w14:paraId="35CE4EB9" w14:textId="77777777" w:rsidR="00BE2B9B" w:rsidRDefault="00BE2B9B" w:rsidP="00B57CFD">
      <w:pPr>
        <w:pStyle w:val="Opisslike1"/>
        <w:tabs>
          <w:tab w:val="left" w:pos="142"/>
        </w:tabs>
        <w:spacing w:before="120" w:after="120" w:line="276" w:lineRule="auto"/>
        <w:rPr>
          <w:sz w:val="22"/>
        </w:rPr>
      </w:pPr>
    </w:p>
    <w:p w14:paraId="46AEE274" w14:textId="77777777" w:rsidR="00BE2B9B" w:rsidRDefault="00BE2B9B" w:rsidP="00B57CFD">
      <w:pPr>
        <w:pStyle w:val="Opisslike1"/>
        <w:tabs>
          <w:tab w:val="left" w:pos="142"/>
        </w:tabs>
        <w:spacing w:before="120" w:after="120" w:line="276" w:lineRule="auto"/>
        <w:rPr>
          <w:sz w:val="22"/>
        </w:rPr>
      </w:pPr>
    </w:p>
    <w:p w14:paraId="3E325CCC" w14:textId="77777777" w:rsidR="00BE2B9B" w:rsidRDefault="00BE2B9B" w:rsidP="00B57CFD">
      <w:pPr>
        <w:pStyle w:val="Opisslike1"/>
        <w:tabs>
          <w:tab w:val="left" w:pos="142"/>
        </w:tabs>
        <w:spacing w:before="120" w:after="120" w:line="276" w:lineRule="auto"/>
        <w:rPr>
          <w:sz w:val="22"/>
        </w:rPr>
      </w:pPr>
    </w:p>
    <w:p w14:paraId="2D1EE417" w14:textId="77777777" w:rsidR="00BE2B9B" w:rsidRDefault="00BE2B9B" w:rsidP="00B57CFD">
      <w:pPr>
        <w:pStyle w:val="Opisslike1"/>
        <w:tabs>
          <w:tab w:val="left" w:pos="142"/>
        </w:tabs>
        <w:spacing w:before="120" w:after="120" w:line="276" w:lineRule="auto"/>
        <w:rPr>
          <w:sz w:val="22"/>
        </w:rPr>
      </w:pPr>
    </w:p>
    <w:p w14:paraId="15210200" w14:textId="77777777" w:rsidR="00BE2B9B" w:rsidRDefault="00BE2B9B" w:rsidP="00B57CFD">
      <w:pPr>
        <w:pStyle w:val="Opisslike1"/>
        <w:tabs>
          <w:tab w:val="left" w:pos="142"/>
        </w:tabs>
        <w:spacing w:before="120" w:after="120" w:line="276" w:lineRule="auto"/>
        <w:rPr>
          <w:sz w:val="22"/>
        </w:rPr>
      </w:pPr>
    </w:p>
    <w:p w14:paraId="2E5683F5" w14:textId="77777777" w:rsidR="00BE2B9B" w:rsidRDefault="00BE2B9B" w:rsidP="00B57CFD">
      <w:pPr>
        <w:pStyle w:val="Opisslike1"/>
        <w:tabs>
          <w:tab w:val="left" w:pos="142"/>
        </w:tabs>
        <w:spacing w:before="120" w:after="120" w:line="276" w:lineRule="auto"/>
        <w:rPr>
          <w:sz w:val="22"/>
        </w:rPr>
      </w:pPr>
    </w:p>
    <w:p w14:paraId="48110C32" w14:textId="77777777" w:rsidR="00BE2B9B" w:rsidRDefault="00BE2B9B" w:rsidP="00B57CFD">
      <w:pPr>
        <w:pStyle w:val="Opisslike1"/>
        <w:tabs>
          <w:tab w:val="left" w:pos="142"/>
        </w:tabs>
        <w:spacing w:before="120" w:after="120" w:line="276" w:lineRule="auto"/>
        <w:rPr>
          <w:sz w:val="22"/>
        </w:rPr>
      </w:pPr>
    </w:p>
    <w:p w14:paraId="510DAADC" w14:textId="77777777" w:rsidR="00BE2B9B" w:rsidRDefault="00BE2B9B" w:rsidP="00B57CFD">
      <w:pPr>
        <w:pStyle w:val="Opisslike1"/>
        <w:tabs>
          <w:tab w:val="left" w:pos="142"/>
        </w:tabs>
        <w:spacing w:before="120" w:after="120" w:line="276" w:lineRule="auto"/>
        <w:rPr>
          <w:sz w:val="22"/>
        </w:rPr>
      </w:pPr>
    </w:p>
    <w:p w14:paraId="1460ABD1" w14:textId="77777777" w:rsidR="00BE2B9B" w:rsidRDefault="00BE2B9B" w:rsidP="00B57CFD">
      <w:pPr>
        <w:pStyle w:val="Opisslike1"/>
        <w:tabs>
          <w:tab w:val="left" w:pos="142"/>
        </w:tabs>
        <w:spacing w:before="120" w:after="120" w:line="276" w:lineRule="auto"/>
        <w:rPr>
          <w:sz w:val="22"/>
        </w:rPr>
      </w:pPr>
    </w:p>
    <w:p w14:paraId="5BAC27FF" w14:textId="77777777" w:rsidR="00BE2B9B" w:rsidRDefault="00BE2B9B" w:rsidP="00B57CFD">
      <w:pPr>
        <w:pStyle w:val="Opisslike1"/>
        <w:tabs>
          <w:tab w:val="left" w:pos="142"/>
        </w:tabs>
        <w:spacing w:before="120" w:after="120" w:line="276" w:lineRule="auto"/>
        <w:rPr>
          <w:sz w:val="22"/>
        </w:rPr>
      </w:pPr>
    </w:p>
    <w:p w14:paraId="76874EE1" w14:textId="77777777" w:rsidR="00BE2B9B" w:rsidRDefault="00BE2B9B" w:rsidP="00B57CFD">
      <w:pPr>
        <w:pStyle w:val="Opisslike1"/>
        <w:tabs>
          <w:tab w:val="left" w:pos="142"/>
        </w:tabs>
        <w:spacing w:before="120" w:after="120" w:line="276" w:lineRule="auto"/>
        <w:rPr>
          <w:sz w:val="22"/>
        </w:rPr>
      </w:pPr>
    </w:p>
    <w:p w14:paraId="3FEA077F" w14:textId="77777777" w:rsidR="00BE2B9B" w:rsidRDefault="00BE2B9B" w:rsidP="00B57CFD">
      <w:pPr>
        <w:pStyle w:val="Opisslike1"/>
        <w:tabs>
          <w:tab w:val="left" w:pos="142"/>
        </w:tabs>
        <w:spacing w:before="120" w:after="120" w:line="276" w:lineRule="auto"/>
        <w:rPr>
          <w:sz w:val="22"/>
        </w:rPr>
      </w:pPr>
    </w:p>
    <w:p w14:paraId="102E736C" w14:textId="77777777" w:rsidR="00BE2B9B" w:rsidRDefault="00BE2B9B" w:rsidP="00B57CFD">
      <w:pPr>
        <w:pStyle w:val="Opisslike1"/>
        <w:tabs>
          <w:tab w:val="left" w:pos="142"/>
        </w:tabs>
        <w:spacing w:before="120" w:after="120" w:line="276" w:lineRule="auto"/>
        <w:rPr>
          <w:sz w:val="22"/>
        </w:rPr>
      </w:pPr>
    </w:p>
    <w:p w14:paraId="610EB95E" w14:textId="77777777" w:rsidR="00BE2B9B" w:rsidRDefault="00BE2B9B" w:rsidP="00B57CFD">
      <w:pPr>
        <w:pStyle w:val="Opisslike1"/>
        <w:tabs>
          <w:tab w:val="left" w:pos="142"/>
        </w:tabs>
        <w:spacing w:before="120" w:after="120" w:line="276" w:lineRule="auto"/>
        <w:rPr>
          <w:sz w:val="22"/>
        </w:rPr>
      </w:pPr>
    </w:p>
    <w:p w14:paraId="0CEA41C3" w14:textId="77777777" w:rsidR="00BE2B9B" w:rsidRDefault="00BE2B9B" w:rsidP="00B57CFD">
      <w:pPr>
        <w:pStyle w:val="Opisslike1"/>
        <w:tabs>
          <w:tab w:val="left" w:pos="142"/>
        </w:tabs>
        <w:spacing w:before="120" w:after="120" w:line="276" w:lineRule="auto"/>
        <w:rPr>
          <w:sz w:val="22"/>
        </w:rPr>
      </w:pPr>
    </w:p>
    <w:p w14:paraId="11E99DED" w14:textId="45791202" w:rsidR="00BE2B9B" w:rsidRDefault="00BE2B9B" w:rsidP="00B57CFD">
      <w:pPr>
        <w:pStyle w:val="Opisslike1"/>
        <w:tabs>
          <w:tab w:val="left" w:pos="142"/>
        </w:tabs>
        <w:spacing w:before="120" w:after="120" w:line="276" w:lineRule="auto"/>
      </w:pPr>
      <w:bookmarkStart w:id="144" w:name="_Toc52788028"/>
      <w:bookmarkStart w:id="145" w:name="_Toc52753710"/>
      <w:bookmarkStart w:id="146" w:name="_Toc58492707"/>
      <w:r>
        <w:rPr>
          <w:sz w:val="22"/>
        </w:rPr>
        <w:t xml:space="preserve">Slika </w:t>
      </w:r>
      <w:r>
        <w:rPr>
          <w:sz w:val="22"/>
        </w:rPr>
        <w:fldChar w:fldCharType="begin"/>
      </w:r>
      <w:r>
        <w:rPr>
          <w:sz w:val="22"/>
        </w:rPr>
        <w:instrText xml:space="preserve"> SEQ "Slika" \* ARABIC </w:instrText>
      </w:r>
      <w:r>
        <w:rPr>
          <w:sz w:val="22"/>
        </w:rPr>
        <w:fldChar w:fldCharType="separate"/>
      </w:r>
      <w:r w:rsidR="00357A0D">
        <w:rPr>
          <w:noProof/>
          <w:sz w:val="22"/>
        </w:rPr>
        <w:t>11</w:t>
      </w:r>
      <w:r>
        <w:rPr>
          <w:sz w:val="22"/>
        </w:rPr>
        <w:fldChar w:fldCharType="end"/>
      </w:r>
      <w:r>
        <w:rPr>
          <w:sz w:val="22"/>
        </w:rPr>
        <w:t xml:space="preserve">. Zone ugrožavanja  scenarij </w:t>
      </w:r>
      <w:bookmarkEnd w:id="144"/>
      <w:bookmarkEnd w:id="145"/>
      <w:r>
        <w:rPr>
          <w:sz w:val="22"/>
        </w:rPr>
        <w:t>1.a. -eksplozija</w:t>
      </w:r>
      <w:bookmarkEnd w:id="146"/>
    </w:p>
    <w:p w14:paraId="4A5C3688" w14:textId="77777777" w:rsidR="00BE2B9B" w:rsidRDefault="00BE2B9B" w:rsidP="00B57CFD">
      <w:pPr>
        <w:pStyle w:val="Default"/>
        <w:spacing w:line="276" w:lineRule="auto"/>
        <w:jc w:val="center"/>
      </w:pPr>
      <w:r>
        <w:rPr>
          <w:i/>
          <w:sz w:val="20"/>
          <w:szCs w:val="20"/>
        </w:rPr>
        <w:t xml:space="preserve">Izvor: </w:t>
      </w:r>
      <w:r>
        <w:rPr>
          <w:i/>
          <w:iCs/>
          <w:sz w:val="20"/>
          <w:szCs w:val="20"/>
        </w:rPr>
        <w:t>google earth</w:t>
      </w:r>
    </w:p>
    <w:p w14:paraId="4EA4EA67" w14:textId="77777777" w:rsidR="00BE2B9B" w:rsidRDefault="00BE2B9B" w:rsidP="00B57CFD">
      <w:pPr>
        <w:pStyle w:val="Default"/>
        <w:spacing w:line="276" w:lineRule="auto"/>
        <w:rPr>
          <w:rFonts w:cs="Arial"/>
          <w:color w:val="auto"/>
        </w:rPr>
      </w:pPr>
    </w:p>
    <w:p w14:paraId="27C159F2" w14:textId="77777777" w:rsidR="00BE2B9B" w:rsidRDefault="00F2269F" w:rsidP="00B57CFD">
      <w:pPr>
        <w:pStyle w:val="Naslov2"/>
        <w:pageBreakBefore/>
        <w:spacing w:line="276" w:lineRule="auto"/>
      </w:pPr>
      <w:bookmarkStart w:id="147" w:name="_Toc42583710"/>
      <w:bookmarkStart w:id="148" w:name="_Toc58495106"/>
      <w:r>
        <w:lastRenderedPageBreak/>
        <w:t xml:space="preserve">5.3. </w:t>
      </w:r>
      <w:r w:rsidR="00BE2B9B">
        <w:t>PROCJENA POSLJEDICA PO SVE VAŽNE SADRŽAJE NA PODRUČJU VANJSKOG PLANA</w:t>
      </w:r>
      <w:bookmarkEnd w:id="147"/>
      <w:bookmarkEnd w:id="148"/>
    </w:p>
    <w:p w14:paraId="3FA45B4D" w14:textId="77777777" w:rsidR="00BE2B9B" w:rsidRDefault="00BE2B9B" w:rsidP="00B57CFD">
      <w:pPr>
        <w:spacing w:line="276" w:lineRule="auto"/>
        <w:jc w:val="left"/>
      </w:pPr>
      <w:r>
        <w:rPr>
          <w:color w:val="000000"/>
          <w:sz w:val="24"/>
          <w:lang w:eastAsia="hr-HR"/>
        </w:rPr>
        <w:t>Razmatrat će se procjena posljedica za najgori mogući slučaj, odnosno slučaj koji ima najveći doseg u prostoru unutar kojeg se mogu očekivati utjecaji na ljude, materijalna dobra i okoliš (područje Vanjskog plana).</w:t>
      </w:r>
    </w:p>
    <w:p w14:paraId="1F4F7044" w14:textId="77777777" w:rsidR="00BE2B9B" w:rsidRDefault="00BE2B9B" w:rsidP="00B57CFD">
      <w:pPr>
        <w:spacing w:line="276" w:lineRule="auto"/>
        <w:jc w:val="left"/>
      </w:pPr>
      <w:r>
        <w:rPr>
          <w:color w:val="000000"/>
          <w:sz w:val="24"/>
          <w:lang w:eastAsia="hr-HR"/>
        </w:rPr>
        <w:t>U slučaju najgoreg mogućeg scenarija bit će potrebno evakuirati oko 40 osoba (koje se nalaze u stambenim objektima unutar zone trajnih posljedica).</w:t>
      </w:r>
    </w:p>
    <w:p w14:paraId="4592ABA2" w14:textId="77777777" w:rsidR="00BE2B9B" w:rsidRDefault="00BE2B9B" w:rsidP="00B57CFD">
      <w:pPr>
        <w:spacing w:line="276" w:lineRule="auto"/>
        <w:jc w:val="left"/>
        <w:rPr>
          <w:sz w:val="24"/>
        </w:rPr>
      </w:pPr>
    </w:p>
    <w:p w14:paraId="26CF31E8" w14:textId="77777777" w:rsidR="00BE2B9B" w:rsidRDefault="00BE2B9B" w:rsidP="00B57CFD">
      <w:pPr>
        <w:spacing w:line="276" w:lineRule="auto"/>
        <w:jc w:val="left"/>
      </w:pPr>
      <w:bookmarkStart w:id="149" w:name="_Toc42583711"/>
      <w:r>
        <w:rPr>
          <w:b/>
          <w:bCs/>
        </w:rPr>
        <w:t>Ugroženi objekti i stanovništvo na području Vanjskog plana</w:t>
      </w:r>
      <w:bookmarkEnd w:id="149"/>
      <w:r>
        <w:t xml:space="preserve"> </w:t>
      </w:r>
    </w:p>
    <w:p w14:paraId="75BA52C4" w14:textId="77777777" w:rsidR="00BE2B9B" w:rsidRDefault="00BE2B9B" w:rsidP="00B57CFD">
      <w:pPr>
        <w:pStyle w:val="Odlomakpopisa1"/>
      </w:pPr>
      <w:r>
        <w:rPr>
          <w:lang w:val="en-US"/>
        </w:rPr>
        <w:t>U Tablici 15. prikazan je broj stanovnika na području Vanjskog plana.</w:t>
      </w:r>
    </w:p>
    <w:p w14:paraId="08061FF8" w14:textId="77777777" w:rsidR="00BE2B9B" w:rsidRDefault="00BE2B9B" w:rsidP="00B57CFD">
      <w:pPr>
        <w:pStyle w:val="Opisslike1"/>
        <w:spacing w:after="120" w:line="276" w:lineRule="auto"/>
        <w:rPr>
          <w:sz w:val="22"/>
          <w:szCs w:val="22"/>
        </w:rPr>
      </w:pPr>
    </w:p>
    <w:p w14:paraId="6E051CD2" w14:textId="03829E96" w:rsidR="00BE2B9B" w:rsidRDefault="00BE2B9B" w:rsidP="00B57CFD">
      <w:pPr>
        <w:pStyle w:val="Opisslike1"/>
        <w:spacing w:after="120" w:line="276" w:lineRule="auto"/>
      </w:pPr>
      <w:bookmarkStart w:id="150" w:name="_Toc42583759"/>
      <w:bookmarkStart w:id="151" w:name="_Toc58492687"/>
      <w:r>
        <w:rPr>
          <w:sz w:val="22"/>
          <w:szCs w:val="22"/>
        </w:rPr>
        <w:t xml:space="preserve">Tablica </w:t>
      </w:r>
      <w:r>
        <w:rPr>
          <w:sz w:val="22"/>
          <w:szCs w:val="22"/>
        </w:rPr>
        <w:fldChar w:fldCharType="begin"/>
      </w:r>
      <w:r>
        <w:rPr>
          <w:sz w:val="22"/>
          <w:szCs w:val="22"/>
        </w:rPr>
        <w:instrText xml:space="preserve"> SEQ "Tablica" \* ARABIC </w:instrText>
      </w:r>
      <w:r>
        <w:rPr>
          <w:sz w:val="22"/>
          <w:szCs w:val="22"/>
        </w:rPr>
        <w:fldChar w:fldCharType="separate"/>
      </w:r>
      <w:r w:rsidR="00357A0D">
        <w:rPr>
          <w:noProof/>
          <w:sz w:val="22"/>
          <w:szCs w:val="22"/>
        </w:rPr>
        <w:t>15</w:t>
      </w:r>
      <w:r>
        <w:rPr>
          <w:sz w:val="22"/>
          <w:szCs w:val="22"/>
        </w:rPr>
        <w:fldChar w:fldCharType="end"/>
      </w:r>
      <w:r>
        <w:rPr>
          <w:sz w:val="22"/>
          <w:szCs w:val="22"/>
        </w:rPr>
        <w:t xml:space="preserve">. Broj stanovnika </w:t>
      </w:r>
      <w:bookmarkEnd w:id="150"/>
      <w:r>
        <w:rPr>
          <w:sz w:val="22"/>
          <w:szCs w:val="22"/>
        </w:rPr>
        <w:t>naselju Zabok i na području Vanjskog plana</w:t>
      </w:r>
      <w:bookmarkEnd w:id="151"/>
    </w:p>
    <w:tbl>
      <w:tblPr>
        <w:tblW w:w="0" w:type="auto"/>
        <w:jc w:val="center"/>
        <w:tblLayout w:type="fixed"/>
        <w:tblLook w:val="0000" w:firstRow="0" w:lastRow="0" w:firstColumn="0" w:lastColumn="0" w:noHBand="0" w:noVBand="0"/>
      </w:tblPr>
      <w:tblGrid>
        <w:gridCol w:w="3119"/>
        <w:gridCol w:w="2125"/>
      </w:tblGrid>
      <w:tr w:rsidR="00BE2B9B" w14:paraId="09274451" w14:textId="77777777">
        <w:trPr>
          <w:trHeight w:val="411"/>
          <w:jc w:val="center"/>
        </w:trPr>
        <w:tc>
          <w:tcPr>
            <w:tcW w:w="3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F992D" w14:textId="77777777" w:rsidR="00BE2B9B" w:rsidRDefault="00BE2B9B" w:rsidP="00B57CFD">
            <w:pPr>
              <w:widowControl w:val="0"/>
              <w:spacing w:line="276" w:lineRule="auto"/>
              <w:jc w:val="center"/>
              <w:rPr>
                <w:b/>
                <w:sz w:val="20"/>
              </w:rPr>
            </w:pP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43AFA" w14:textId="77777777" w:rsidR="00BE2B9B" w:rsidRDefault="00BE2B9B" w:rsidP="00B57CFD">
            <w:pPr>
              <w:widowControl w:val="0"/>
              <w:spacing w:line="276" w:lineRule="auto"/>
              <w:jc w:val="center"/>
            </w:pPr>
            <w:r>
              <w:rPr>
                <w:rFonts w:eastAsia="Times New Roman"/>
                <w:b/>
                <w:sz w:val="20"/>
                <w:lang w:val="en-US" w:bidi="en-US"/>
              </w:rPr>
              <w:t>BROJ STANOVNIKA</w:t>
            </w:r>
          </w:p>
        </w:tc>
      </w:tr>
      <w:tr w:rsidR="00BE2B9B" w14:paraId="4E964EC8" w14:textId="77777777">
        <w:trPr>
          <w:trHeight w:val="347"/>
          <w:jc w:val="center"/>
        </w:trPr>
        <w:tc>
          <w:tcPr>
            <w:tcW w:w="3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49372" w14:textId="77777777" w:rsidR="00BE2B9B" w:rsidRDefault="00BE2B9B" w:rsidP="00B57CFD">
            <w:pPr>
              <w:widowControl w:val="0"/>
              <w:spacing w:line="276" w:lineRule="auto"/>
              <w:jc w:val="center"/>
            </w:pPr>
            <w:r>
              <w:rPr>
                <w:rFonts w:eastAsia="Times New Roman"/>
                <w:b/>
                <w:sz w:val="20"/>
                <w:lang w:val="en-US" w:bidi="en-US"/>
              </w:rPr>
              <w:t>Naselje Zabok</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942DA" w14:textId="77777777" w:rsidR="00BE2B9B" w:rsidRDefault="00BE2B9B" w:rsidP="00B57CFD">
            <w:pPr>
              <w:widowControl w:val="0"/>
              <w:spacing w:line="276" w:lineRule="auto"/>
              <w:jc w:val="center"/>
            </w:pPr>
            <w:r>
              <w:rPr>
                <w:rFonts w:eastAsia="Times New Roman"/>
                <w:sz w:val="20"/>
                <w:lang w:val="en-US" w:bidi="en-US"/>
              </w:rPr>
              <w:t xml:space="preserve">2714 </w:t>
            </w:r>
          </w:p>
        </w:tc>
      </w:tr>
      <w:tr w:rsidR="00BE2B9B" w14:paraId="46CDFC45" w14:textId="77777777">
        <w:trPr>
          <w:trHeight w:val="347"/>
          <w:jc w:val="center"/>
        </w:trPr>
        <w:tc>
          <w:tcPr>
            <w:tcW w:w="3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92139" w14:textId="77777777" w:rsidR="00BE2B9B" w:rsidRDefault="00BE2B9B" w:rsidP="00B57CFD">
            <w:pPr>
              <w:widowControl w:val="0"/>
              <w:spacing w:line="276" w:lineRule="auto"/>
              <w:jc w:val="center"/>
            </w:pPr>
            <w:r>
              <w:rPr>
                <w:rFonts w:eastAsia="Times New Roman"/>
                <w:b/>
                <w:bCs/>
                <w:sz w:val="20"/>
                <w:lang w:val="en-US" w:bidi="en-US"/>
              </w:rPr>
              <w:t>Područje Vanjskog plana</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C8E5B" w14:textId="77777777" w:rsidR="00BE2B9B" w:rsidRDefault="00BE2B9B" w:rsidP="00B57CFD">
            <w:pPr>
              <w:widowControl w:val="0"/>
              <w:spacing w:line="276" w:lineRule="auto"/>
              <w:jc w:val="center"/>
            </w:pPr>
            <w:r>
              <w:rPr>
                <w:rFonts w:eastAsia="Times New Roman"/>
                <w:sz w:val="20"/>
                <w:lang w:val="en-US" w:bidi="en-US"/>
              </w:rPr>
              <w:t>oko 200</w:t>
            </w:r>
          </w:p>
        </w:tc>
      </w:tr>
    </w:tbl>
    <w:p w14:paraId="6753BA48" w14:textId="77777777" w:rsidR="00BE2B9B" w:rsidRDefault="00BE2B9B" w:rsidP="00B57CFD">
      <w:pPr>
        <w:tabs>
          <w:tab w:val="left" w:pos="142"/>
        </w:tabs>
        <w:spacing w:before="120" w:after="120" w:line="276" w:lineRule="auto"/>
        <w:rPr>
          <w:sz w:val="28"/>
          <w:szCs w:val="20"/>
        </w:rPr>
      </w:pPr>
    </w:p>
    <w:p w14:paraId="121E467C" w14:textId="77777777" w:rsidR="00BE2B9B" w:rsidRDefault="00BE2B9B" w:rsidP="00B57CFD">
      <w:pPr>
        <w:tabs>
          <w:tab w:val="left" w:pos="142"/>
        </w:tabs>
        <w:spacing w:before="120" w:after="120" w:line="276" w:lineRule="auto"/>
      </w:pPr>
      <w:r>
        <w:rPr>
          <w:sz w:val="24"/>
        </w:rPr>
        <w:t xml:space="preserve">U slučaju detonacije oblaka plina, ugroženo  bi bilo oko 70 stambenih objekata i oko 200 osoba (stanovništva, djelatnika na postrojenju Skladišta i pretakališta naftnih derivata  i radnika u okolnim postrojenjima). </w:t>
      </w:r>
    </w:p>
    <w:p w14:paraId="2E82ACDC" w14:textId="77777777" w:rsidR="00BE2B9B" w:rsidRDefault="00BE2B9B" w:rsidP="00B57CFD">
      <w:pPr>
        <w:tabs>
          <w:tab w:val="left" w:pos="142"/>
        </w:tabs>
        <w:spacing w:before="120" w:after="120" w:line="276" w:lineRule="auto"/>
      </w:pPr>
      <w:r>
        <w:rPr>
          <w:sz w:val="24"/>
        </w:rPr>
        <w:t>U zoni visoke smrtnosti (193 m) nalaze se Trgocentar Zabok, TENA -G d.o.o., Ferostil MONT d.o.o., Sportska dvorana Zabok i Gimnazija A.G. Matoš. U zoni smrtnosti (221 m) nalaze se KTC d.d., Županijske ceste Zagrebačke županije i Valoviti papir Dunapack d.o.o. U zoni trajnih posljedica (310 m) nalazi se Autocesta A2 Zagreb – Macelj i oko 20 stambenih objekata naselja Zabok. U zoni privremenih posljedica (517 m) nalazi se Trgovački centar Konzum, Trgovački centar Plodine, Željeznička stanica Zabok i oko 50 stambenih objekata naselja Zabok.</w:t>
      </w:r>
    </w:p>
    <w:p w14:paraId="662E3508" w14:textId="77777777" w:rsidR="00BE2B9B" w:rsidRDefault="00BE2B9B" w:rsidP="00B57CFD">
      <w:pPr>
        <w:spacing w:line="276" w:lineRule="auto"/>
      </w:pPr>
      <w:bookmarkStart w:id="152" w:name="_Toc52787939"/>
      <w:r>
        <w:rPr>
          <w:b/>
          <w:bCs/>
          <w:sz w:val="24"/>
          <w:szCs w:val="24"/>
        </w:rPr>
        <w:t>Osobe za zaklanjanje</w:t>
      </w:r>
      <w:bookmarkEnd w:id="152"/>
    </w:p>
    <w:p w14:paraId="15B56E31" w14:textId="77777777" w:rsidR="00BE2B9B" w:rsidRDefault="00BE2B9B" w:rsidP="00B57CFD">
      <w:pPr>
        <w:spacing w:line="276" w:lineRule="auto"/>
      </w:pPr>
      <w:r>
        <w:rPr>
          <w:color w:val="000000"/>
          <w:sz w:val="24"/>
          <w:lang w:val="en-US" w:eastAsia="hr-HR"/>
        </w:rPr>
        <w:t>Mjerom zaklanjanja bilo bi potrebno zaštiti oko 200 osoba koje se nalaze unutar zone privremenih posljedica.</w:t>
      </w:r>
    </w:p>
    <w:p w14:paraId="6C51120F" w14:textId="77777777" w:rsidR="00BE2B9B" w:rsidRDefault="00BE2B9B" w:rsidP="00B57CFD">
      <w:pPr>
        <w:spacing w:line="276" w:lineRule="auto"/>
        <w:rPr>
          <w:color w:val="000000"/>
          <w:sz w:val="24"/>
          <w:lang w:eastAsia="hr-HR"/>
        </w:rPr>
      </w:pPr>
    </w:p>
    <w:p w14:paraId="7D2EB57E" w14:textId="77777777" w:rsidR="00BE2B9B" w:rsidRDefault="00BE2B9B" w:rsidP="00B57CFD">
      <w:pPr>
        <w:spacing w:line="276" w:lineRule="auto"/>
      </w:pPr>
      <w:r>
        <w:rPr>
          <w:color w:val="000000"/>
          <w:sz w:val="24"/>
          <w:lang w:eastAsia="hr-HR"/>
        </w:rPr>
        <w:t xml:space="preserve">Zaklanjanje je postupak zadržavanja stanovnika u zaklonima (kućama, skloništima) kojim se izbjegava izlaganje štetnom djelovanju opasnih tvari. </w:t>
      </w:r>
    </w:p>
    <w:p w14:paraId="03F5A048" w14:textId="77777777" w:rsidR="00BE2B9B" w:rsidRDefault="00BE2B9B" w:rsidP="00B57CFD">
      <w:pPr>
        <w:spacing w:line="276" w:lineRule="auto"/>
      </w:pPr>
      <w:r>
        <w:rPr>
          <w:color w:val="000000"/>
          <w:sz w:val="24"/>
          <w:lang w:eastAsia="hr-HR"/>
        </w:rPr>
        <w:t xml:space="preserve">Sukladno članku 35. </w:t>
      </w:r>
      <w:r>
        <w:rPr>
          <w:i/>
          <w:color w:val="000000"/>
          <w:sz w:val="24"/>
          <w:lang w:eastAsia="hr-HR"/>
        </w:rPr>
        <w:t>Pravilnika o nositeljima, sadržaju i postupcima izrade planskih dokumenata u civilnoj zaštiti te načinu informiranja javnosti u postupku njihovog donošenja (Narodne novine 49/17</w:t>
      </w:r>
      <w:r w:rsidR="0009081D">
        <w:rPr>
          <w:i/>
          <w:color w:val="000000"/>
          <w:sz w:val="24"/>
          <w:lang w:eastAsia="hr-HR"/>
        </w:rPr>
        <w:t>.</w:t>
      </w:r>
      <w:r>
        <w:rPr>
          <w:i/>
          <w:color w:val="000000"/>
          <w:sz w:val="24"/>
          <w:lang w:eastAsia="hr-HR"/>
        </w:rPr>
        <w:t>)</w:t>
      </w:r>
      <w:r>
        <w:rPr>
          <w:color w:val="000000"/>
          <w:sz w:val="24"/>
          <w:lang w:eastAsia="hr-HR"/>
        </w:rPr>
        <w:t xml:space="preserve"> svaka jedinica lokalne i regionalne samouprave Planom djelovanja civilne zaštite utvrđuje ekspertni tim za provođenje stručne prosudbe mogućih posljedica izvanrednog događaja, te predlaganje mjera civilne zaštite i tehničkih intervencija. Ekspertni tim u slučaju nesreće na lokaciji područja postrojenja Skladište i pretakalište naftnih derivata Zabok sastojao bi se od predstavnika operatera, predstavnika vatrogasaca i predstavnika zdravstvene ustan</w:t>
      </w:r>
      <w:r>
        <w:rPr>
          <w:sz w:val="24"/>
          <w:lang w:eastAsia="hr-HR"/>
        </w:rPr>
        <w:t>ove (</w:t>
      </w:r>
      <w:r>
        <w:rPr>
          <w:b/>
          <w:i/>
          <w:sz w:val="24"/>
          <w:u w:val="single"/>
          <w:lang w:eastAsia="hr-HR"/>
        </w:rPr>
        <w:t>Prilog 7.11.</w:t>
      </w:r>
      <w:r>
        <w:rPr>
          <w:sz w:val="24"/>
          <w:lang w:eastAsia="hr-HR"/>
        </w:rPr>
        <w:t xml:space="preserve"> Plana). </w:t>
      </w:r>
    </w:p>
    <w:p w14:paraId="0112A73A" w14:textId="77777777" w:rsidR="00BE2B9B" w:rsidRDefault="00BE2B9B" w:rsidP="00B57CFD">
      <w:pPr>
        <w:spacing w:line="276" w:lineRule="auto"/>
      </w:pPr>
      <w:r>
        <w:rPr>
          <w:color w:val="000000"/>
          <w:sz w:val="24"/>
          <w:lang w:eastAsia="hr-HR"/>
        </w:rPr>
        <w:lastRenderedPageBreak/>
        <w:t xml:space="preserve">S obzirom na karakteristike opasnih tvari koje se nalaze na području postrojenja, na ugroženom području neće biti potrebno provoditi mjeru zaklanjanja stanovništva nego će se provoditi uglavnom evakuacija. </w:t>
      </w:r>
    </w:p>
    <w:p w14:paraId="43A610F8" w14:textId="77777777" w:rsidR="00BE2B9B" w:rsidRDefault="00BE2B9B" w:rsidP="00B57CFD">
      <w:pPr>
        <w:spacing w:line="276" w:lineRule="auto"/>
        <w:rPr>
          <w:b/>
          <w:bCs/>
          <w:sz w:val="24"/>
          <w:szCs w:val="24"/>
        </w:rPr>
      </w:pPr>
    </w:p>
    <w:p w14:paraId="54E5DD13" w14:textId="77777777" w:rsidR="00BE2B9B" w:rsidRDefault="00BE2B9B" w:rsidP="00B57CFD">
      <w:pPr>
        <w:spacing w:line="276" w:lineRule="auto"/>
      </w:pPr>
      <w:bookmarkStart w:id="153" w:name="__RefHeading___Toc69901_2504323631"/>
      <w:bookmarkStart w:id="154" w:name="_Toc52787940"/>
      <w:bookmarkEnd w:id="153"/>
      <w:r>
        <w:rPr>
          <w:b/>
          <w:bCs/>
          <w:sz w:val="24"/>
          <w:szCs w:val="24"/>
        </w:rPr>
        <w:t>Domino efekt</w:t>
      </w:r>
      <w:bookmarkEnd w:id="154"/>
    </w:p>
    <w:p w14:paraId="115F052F" w14:textId="77777777" w:rsidR="00BE2B9B" w:rsidRDefault="00BE2B9B" w:rsidP="00B57CFD">
      <w:pPr>
        <w:spacing w:line="276" w:lineRule="auto"/>
      </w:pPr>
      <w:r>
        <w:rPr>
          <w:color w:val="000000"/>
          <w:sz w:val="24"/>
          <w:lang w:eastAsia="hr-HR"/>
        </w:rPr>
        <w:t xml:space="preserve">Sukladno članku 4. </w:t>
      </w:r>
      <w:r>
        <w:rPr>
          <w:i/>
          <w:color w:val="000000"/>
          <w:sz w:val="24"/>
          <w:lang w:eastAsia="hr-HR"/>
        </w:rPr>
        <w:t>Zakona o zaštiti okoliša (</w:t>
      </w:r>
      <w:r w:rsidR="002E792E">
        <w:rPr>
          <w:i/>
          <w:color w:val="000000"/>
          <w:sz w:val="24"/>
          <w:lang w:eastAsia="hr-HR"/>
        </w:rPr>
        <w:t>„</w:t>
      </w:r>
      <w:r>
        <w:rPr>
          <w:i/>
          <w:color w:val="000000"/>
          <w:sz w:val="24"/>
          <w:lang w:eastAsia="hr-HR"/>
        </w:rPr>
        <w:t>Narodne novine</w:t>
      </w:r>
      <w:r w:rsidR="002E792E">
        <w:rPr>
          <w:i/>
          <w:color w:val="000000"/>
          <w:sz w:val="24"/>
          <w:lang w:eastAsia="hr-HR"/>
        </w:rPr>
        <w:t>“,</w:t>
      </w:r>
      <w:r>
        <w:rPr>
          <w:i/>
          <w:color w:val="000000"/>
          <w:sz w:val="24"/>
          <w:lang w:eastAsia="hr-HR"/>
        </w:rPr>
        <w:t xml:space="preserve"> </w:t>
      </w:r>
      <w:r w:rsidR="002E792E">
        <w:rPr>
          <w:i/>
          <w:color w:val="000000"/>
          <w:sz w:val="24"/>
          <w:lang w:eastAsia="hr-HR"/>
        </w:rPr>
        <w:t xml:space="preserve"> broj </w:t>
      </w:r>
      <w:r>
        <w:rPr>
          <w:i/>
          <w:color w:val="000000"/>
          <w:sz w:val="24"/>
          <w:lang w:eastAsia="hr-HR"/>
        </w:rPr>
        <w:t>80/13</w:t>
      </w:r>
      <w:r w:rsidR="002E792E">
        <w:rPr>
          <w:i/>
          <w:color w:val="000000"/>
          <w:sz w:val="24"/>
          <w:lang w:eastAsia="hr-HR"/>
        </w:rPr>
        <w:t>.</w:t>
      </w:r>
      <w:r>
        <w:rPr>
          <w:i/>
          <w:color w:val="000000"/>
          <w:sz w:val="24"/>
          <w:lang w:eastAsia="hr-HR"/>
        </w:rPr>
        <w:t>, 153/13</w:t>
      </w:r>
      <w:r w:rsidR="002E792E">
        <w:rPr>
          <w:i/>
          <w:color w:val="000000"/>
          <w:sz w:val="24"/>
          <w:lang w:eastAsia="hr-HR"/>
        </w:rPr>
        <w:t>.</w:t>
      </w:r>
      <w:r>
        <w:rPr>
          <w:i/>
          <w:color w:val="000000"/>
          <w:sz w:val="24"/>
          <w:lang w:eastAsia="hr-HR"/>
        </w:rPr>
        <w:t>, 78/15</w:t>
      </w:r>
      <w:r w:rsidR="002E792E">
        <w:rPr>
          <w:i/>
          <w:color w:val="000000"/>
          <w:sz w:val="24"/>
          <w:lang w:eastAsia="hr-HR"/>
        </w:rPr>
        <w:t>.</w:t>
      </w:r>
      <w:r>
        <w:rPr>
          <w:i/>
          <w:color w:val="000000"/>
          <w:sz w:val="24"/>
          <w:lang w:eastAsia="hr-HR"/>
        </w:rPr>
        <w:t>, 12/18</w:t>
      </w:r>
      <w:r w:rsidR="002E792E">
        <w:rPr>
          <w:i/>
          <w:color w:val="000000"/>
          <w:sz w:val="24"/>
          <w:lang w:eastAsia="hr-HR"/>
        </w:rPr>
        <w:t>. i</w:t>
      </w:r>
      <w:r>
        <w:rPr>
          <w:i/>
          <w:color w:val="000000"/>
          <w:sz w:val="24"/>
          <w:lang w:eastAsia="hr-HR"/>
        </w:rPr>
        <w:t xml:space="preserve"> 118/</w:t>
      </w:r>
      <w:r w:rsidR="002E792E">
        <w:rPr>
          <w:i/>
          <w:color w:val="000000"/>
          <w:sz w:val="24"/>
          <w:lang w:eastAsia="hr-HR"/>
        </w:rPr>
        <w:t>18.</w:t>
      </w:r>
      <w:r>
        <w:rPr>
          <w:i/>
          <w:color w:val="000000"/>
          <w:sz w:val="24"/>
          <w:lang w:eastAsia="hr-HR"/>
        </w:rPr>
        <w:t>)</w:t>
      </w:r>
      <w:r>
        <w:rPr>
          <w:color w:val="000000"/>
          <w:sz w:val="24"/>
          <w:lang w:eastAsia="hr-HR"/>
        </w:rPr>
        <w:t xml:space="preserve"> domino efekt je niz povezanih učinaka koji zbog međusobnog razmještaja ili blizine područja postrojenja, odnosno dijelova postrojenja ili grupe postrojenja i količina opasnih tvari prisutnih u tim područjima, povećavaju mogućnost izbijanja velike nesreće ili pogoršavaju njezine posljedice. </w:t>
      </w:r>
    </w:p>
    <w:p w14:paraId="0556A967" w14:textId="77777777" w:rsidR="00BE2B9B" w:rsidRDefault="00BE2B9B" w:rsidP="00B57CFD">
      <w:pPr>
        <w:spacing w:line="276" w:lineRule="auto"/>
        <w:rPr>
          <w:color w:val="000000"/>
        </w:rPr>
      </w:pPr>
    </w:p>
    <w:p w14:paraId="68AD9946" w14:textId="77777777" w:rsidR="00BE2B9B" w:rsidRDefault="00BE2B9B" w:rsidP="00B57CFD">
      <w:pPr>
        <w:spacing w:line="276" w:lineRule="auto"/>
      </w:pPr>
      <w:r>
        <w:rPr>
          <w:sz w:val="24"/>
          <w:szCs w:val="24"/>
        </w:rPr>
        <w:t>Područja koja mogu biti ugrožena "Domino efektom" su skladišni prostori za naftu, skladišni prostori za derivate kao i cjevovodi i pretakališta vagon cisterni i autocisterni. U navedenim prostorima ili su prisutne opa</w:t>
      </w:r>
      <w:r w:rsidR="002E792E">
        <w:rPr>
          <w:sz w:val="24"/>
          <w:szCs w:val="24"/>
        </w:rPr>
        <w:t>sne tvari u većim količinama ili</w:t>
      </w:r>
      <w:r>
        <w:rPr>
          <w:sz w:val="24"/>
          <w:szCs w:val="24"/>
        </w:rPr>
        <w:t xml:space="preserve"> doseg utjecaja iznenadnog događaja zahvaća prostor u kojem su prisutne opasne tvari u većim količinama (Seveso III direktiva).</w:t>
      </w:r>
    </w:p>
    <w:p w14:paraId="66DE0FDC" w14:textId="77777777" w:rsidR="00BE2B9B" w:rsidRDefault="00BE2B9B" w:rsidP="00B57CFD">
      <w:pPr>
        <w:spacing w:before="120" w:after="120" w:line="276" w:lineRule="auto"/>
      </w:pPr>
      <w:r>
        <w:rPr>
          <w:rFonts w:cs="Times New Roman"/>
          <w:iCs/>
          <w:sz w:val="24"/>
          <w:szCs w:val="24"/>
          <w:lang w:val="en-US" w:eastAsia="hr-HR"/>
        </w:rPr>
        <w:t xml:space="preserve">U slučaju velike nesreće na području postrojenja postoji mogućnost od nastanka domino efekta van granica postrojenja odnosno utjecaja na susjedna postrojenja na kojima se manipulira odnosno skladište opasne tvari. </w:t>
      </w:r>
    </w:p>
    <w:p w14:paraId="7013474E" w14:textId="77777777" w:rsidR="00BE2B9B" w:rsidRDefault="00BE2B9B" w:rsidP="00B57CFD">
      <w:pPr>
        <w:tabs>
          <w:tab w:val="left" w:pos="2356"/>
        </w:tabs>
        <w:spacing w:before="120" w:after="120" w:line="276" w:lineRule="auto"/>
      </w:pPr>
      <w:r>
        <w:rPr>
          <w:sz w:val="24"/>
          <w:szCs w:val="24"/>
          <w:lang w:bidi="en-US"/>
        </w:rPr>
        <w:t xml:space="preserve">Scenarij pretpostavlja istjecanje čitave količine benzina i dizela iz svih spremnika na lokaciji te nastanak eksplozije/požara kao posljedica domino efekta. </w:t>
      </w:r>
    </w:p>
    <w:p w14:paraId="2EA37A1E" w14:textId="77777777" w:rsidR="00BE2B9B" w:rsidRDefault="00BE2B9B" w:rsidP="00B57CFD">
      <w:pPr>
        <w:tabs>
          <w:tab w:val="left" w:pos="2356"/>
        </w:tabs>
        <w:spacing w:before="120" w:after="120" w:line="276" w:lineRule="auto"/>
      </w:pPr>
      <w:r>
        <w:rPr>
          <w:rFonts w:cs="Times New Roman"/>
          <w:iCs/>
          <w:sz w:val="24"/>
          <w:szCs w:val="24"/>
          <w:lang w:val="en-US" w:eastAsia="hr-HR"/>
        </w:rPr>
        <w:t xml:space="preserve">Zona visoke smrtnosti prostire se u radijusu od 193 m od polovice udaljenosti spremnika R-14 i R-15. Zona obuhvaća sve spremnike opasnih tvari na predmetnoj lokaciji, punilište autocisterni i vagon pretakalište, upravnu zgradu i portu. Unutar ove zone očekuju se smrtne posljedice po osobe koje se zateknu unutar navedene zone koja prelazi i granice područja postrojenja te zahvaća susjedne objekte. Zona smrtnosti prostire se u radijusu od 221 m, te izlazi izvan područja postrojenja i zahvaća susjedne objekte na kojima je moguća materijalna šteta. Unutar ove zone očekuju se smrtne ozlijede za osobe koje bi se nalazile u navedenoj zoni u trenutku velike nesreće. Zona trajnih posljedica prostire se u radijusu od 310 m, te izlazi van granica postrojenja i zahvaća susjedne objekte na kojima je moguća mala materijalna šteta, te su moguće ozlijede po osobe koje bi se u trenutku nesreće našle u navedenoj zoni. Zona privremenih posljedica prostire se u radijusu od 510 m, te izlazi van granica područja postrojenja, međutim s obzirom na jakost velike nesreće ne očekuju se materijalne štete niti ozlijede po osobe koje bi se našle u predmetnoj zoni. </w:t>
      </w:r>
    </w:p>
    <w:p w14:paraId="50909143" w14:textId="77777777" w:rsidR="00BE2B9B" w:rsidRDefault="00BE2B9B" w:rsidP="00B57CFD">
      <w:pPr>
        <w:spacing w:line="276" w:lineRule="auto"/>
        <w:rPr>
          <w:rFonts w:cs="Times New Roman"/>
          <w:color w:val="000000"/>
          <w:sz w:val="24"/>
          <w:szCs w:val="23"/>
          <w:lang w:val="en-US" w:eastAsia="hr-HR"/>
        </w:rPr>
      </w:pPr>
    </w:p>
    <w:p w14:paraId="5521924D" w14:textId="77777777" w:rsidR="00BE2B9B" w:rsidRDefault="00BE2B9B" w:rsidP="00B57CFD">
      <w:pPr>
        <w:spacing w:line="276" w:lineRule="auto"/>
        <w:jc w:val="center"/>
        <w:rPr>
          <w:sz w:val="24"/>
        </w:rPr>
      </w:pPr>
    </w:p>
    <w:p w14:paraId="03F68172" w14:textId="77777777" w:rsidR="00BE2B9B" w:rsidRDefault="009839C0" w:rsidP="00B57CFD">
      <w:pPr>
        <w:pStyle w:val="Default"/>
        <w:spacing w:line="276" w:lineRule="auto"/>
        <w:jc w:val="center"/>
        <w:rPr>
          <w:b/>
        </w:rPr>
      </w:pPr>
      <w:r>
        <w:rPr>
          <w:noProof/>
        </w:rPr>
        <w:lastRenderedPageBreak/>
        <w:drawing>
          <wp:anchor distT="0" distB="0" distL="0" distR="0" simplePos="0" relativeHeight="251667968" behindDoc="0" locked="0" layoutInCell="1" allowOverlap="1" wp14:anchorId="26301911" wp14:editId="1E3E6EA7">
            <wp:simplePos x="0" y="0"/>
            <wp:positionH relativeFrom="column">
              <wp:posOffset>965200</wp:posOffset>
            </wp:positionH>
            <wp:positionV relativeFrom="paragraph">
              <wp:posOffset>-8255</wp:posOffset>
            </wp:positionV>
            <wp:extent cx="3880485" cy="4374515"/>
            <wp:effectExtent l="0" t="0" r="0" b="0"/>
            <wp:wrapSquare wrapText="largest"/>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4">
                      <a:extLst>
                        <a:ext uri="{28A0092B-C50C-407E-A947-70E740481C1C}">
                          <a14:useLocalDpi xmlns:a14="http://schemas.microsoft.com/office/drawing/2010/main" val="0"/>
                        </a:ext>
                      </a:extLst>
                    </a:blip>
                    <a:srcRect l="33528" t="19878" r="34665" b="16353"/>
                    <a:stretch>
                      <a:fillRect/>
                    </a:stretch>
                  </pic:blipFill>
                  <pic:spPr bwMode="auto">
                    <a:xfrm>
                      <a:off x="0" y="0"/>
                      <a:ext cx="3880485" cy="43745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22D0B45A" w14:textId="77777777" w:rsidR="00BE2B9B" w:rsidRDefault="00BE2B9B" w:rsidP="00B57CFD">
      <w:pPr>
        <w:pStyle w:val="Default"/>
        <w:spacing w:line="276" w:lineRule="auto"/>
        <w:jc w:val="center"/>
        <w:rPr>
          <w:b/>
        </w:rPr>
      </w:pPr>
    </w:p>
    <w:p w14:paraId="3BA3B48A" w14:textId="77777777" w:rsidR="00BE2B9B" w:rsidRDefault="00BE2B9B" w:rsidP="00B57CFD">
      <w:pPr>
        <w:pStyle w:val="Default"/>
        <w:spacing w:line="276" w:lineRule="auto"/>
        <w:jc w:val="center"/>
        <w:rPr>
          <w:b/>
        </w:rPr>
      </w:pPr>
    </w:p>
    <w:p w14:paraId="1251F5CA" w14:textId="77777777" w:rsidR="00BE2B9B" w:rsidRDefault="00BE2B9B" w:rsidP="00B57CFD">
      <w:pPr>
        <w:pStyle w:val="Default"/>
        <w:spacing w:line="276" w:lineRule="auto"/>
        <w:jc w:val="center"/>
        <w:rPr>
          <w:b/>
        </w:rPr>
      </w:pPr>
    </w:p>
    <w:p w14:paraId="6D4F102F" w14:textId="77777777" w:rsidR="00BE2B9B" w:rsidRDefault="00BE2B9B" w:rsidP="00B57CFD">
      <w:pPr>
        <w:pStyle w:val="Default"/>
        <w:spacing w:line="276" w:lineRule="auto"/>
        <w:jc w:val="center"/>
        <w:rPr>
          <w:b/>
        </w:rPr>
      </w:pPr>
    </w:p>
    <w:p w14:paraId="0D2CD80F" w14:textId="77777777" w:rsidR="00BE2B9B" w:rsidRDefault="00BE2B9B" w:rsidP="00B57CFD">
      <w:pPr>
        <w:pStyle w:val="Default"/>
        <w:spacing w:line="276" w:lineRule="auto"/>
        <w:jc w:val="center"/>
        <w:rPr>
          <w:b/>
        </w:rPr>
      </w:pPr>
    </w:p>
    <w:p w14:paraId="0C696A07" w14:textId="77777777" w:rsidR="00BE2B9B" w:rsidRDefault="00BE2B9B" w:rsidP="00B57CFD">
      <w:pPr>
        <w:pStyle w:val="Default"/>
        <w:spacing w:line="276" w:lineRule="auto"/>
        <w:jc w:val="center"/>
        <w:rPr>
          <w:b/>
        </w:rPr>
      </w:pPr>
    </w:p>
    <w:p w14:paraId="43155952" w14:textId="77777777" w:rsidR="00BE2B9B" w:rsidRDefault="00BE2B9B" w:rsidP="00B57CFD">
      <w:pPr>
        <w:pStyle w:val="Default"/>
        <w:spacing w:line="276" w:lineRule="auto"/>
        <w:jc w:val="center"/>
        <w:rPr>
          <w:b/>
        </w:rPr>
      </w:pPr>
    </w:p>
    <w:p w14:paraId="25108345" w14:textId="77777777" w:rsidR="00BE2B9B" w:rsidRDefault="00BE2B9B" w:rsidP="00B57CFD">
      <w:pPr>
        <w:pStyle w:val="Default"/>
        <w:spacing w:line="276" w:lineRule="auto"/>
        <w:jc w:val="center"/>
        <w:rPr>
          <w:b/>
        </w:rPr>
      </w:pPr>
    </w:p>
    <w:p w14:paraId="0588B7CD" w14:textId="77777777" w:rsidR="00BE2B9B" w:rsidRDefault="00BE2B9B" w:rsidP="00B57CFD">
      <w:pPr>
        <w:pStyle w:val="Default"/>
        <w:spacing w:line="276" w:lineRule="auto"/>
        <w:jc w:val="center"/>
        <w:rPr>
          <w:b/>
        </w:rPr>
      </w:pPr>
    </w:p>
    <w:p w14:paraId="68FFDCC2" w14:textId="77777777" w:rsidR="00BE2B9B" w:rsidRDefault="00BE2B9B" w:rsidP="00B57CFD">
      <w:pPr>
        <w:pStyle w:val="Default"/>
        <w:spacing w:line="276" w:lineRule="auto"/>
        <w:jc w:val="center"/>
        <w:rPr>
          <w:b/>
        </w:rPr>
      </w:pPr>
    </w:p>
    <w:p w14:paraId="3AC4DB8A" w14:textId="77777777" w:rsidR="00BE2B9B" w:rsidRDefault="00BE2B9B" w:rsidP="00B57CFD">
      <w:pPr>
        <w:pStyle w:val="Default"/>
        <w:spacing w:line="276" w:lineRule="auto"/>
        <w:jc w:val="center"/>
        <w:rPr>
          <w:b/>
        </w:rPr>
      </w:pPr>
    </w:p>
    <w:p w14:paraId="2D27078A" w14:textId="77777777" w:rsidR="00BE2B9B" w:rsidRDefault="00BE2B9B" w:rsidP="00B57CFD">
      <w:pPr>
        <w:pStyle w:val="Default"/>
        <w:spacing w:line="276" w:lineRule="auto"/>
        <w:jc w:val="center"/>
        <w:rPr>
          <w:b/>
        </w:rPr>
      </w:pPr>
    </w:p>
    <w:p w14:paraId="4D58FAC5" w14:textId="77777777" w:rsidR="00BE2B9B" w:rsidRDefault="00BE2B9B" w:rsidP="00B57CFD">
      <w:pPr>
        <w:pStyle w:val="Default"/>
        <w:spacing w:line="276" w:lineRule="auto"/>
        <w:jc w:val="center"/>
        <w:rPr>
          <w:b/>
        </w:rPr>
      </w:pPr>
    </w:p>
    <w:p w14:paraId="699935E6" w14:textId="77777777" w:rsidR="00BE2B9B" w:rsidRDefault="00BE2B9B" w:rsidP="00B57CFD">
      <w:pPr>
        <w:pStyle w:val="Default"/>
        <w:spacing w:line="276" w:lineRule="auto"/>
        <w:jc w:val="center"/>
        <w:rPr>
          <w:b/>
        </w:rPr>
      </w:pPr>
    </w:p>
    <w:p w14:paraId="35B5ACB2" w14:textId="77777777" w:rsidR="00BE2B9B" w:rsidRDefault="00BE2B9B" w:rsidP="00B57CFD">
      <w:pPr>
        <w:pStyle w:val="Default"/>
        <w:spacing w:line="276" w:lineRule="auto"/>
        <w:jc w:val="center"/>
        <w:rPr>
          <w:b/>
        </w:rPr>
      </w:pPr>
    </w:p>
    <w:p w14:paraId="15AEF0F9" w14:textId="77777777" w:rsidR="00BE2B9B" w:rsidRDefault="00BE2B9B" w:rsidP="00B57CFD">
      <w:pPr>
        <w:pStyle w:val="Default"/>
        <w:spacing w:line="276" w:lineRule="auto"/>
        <w:jc w:val="center"/>
        <w:rPr>
          <w:b/>
        </w:rPr>
      </w:pPr>
    </w:p>
    <w:p w14:paraId="735F3ECB" w14:textId="77777777" w:rsidR="00BE2B9B" w:rsidRDefault="00BE2B9B" w:rsidP="00B57CFD">
      <w:pPr>
        <w:pStyle w:val="Default"/>
        <w:spacing w:line="276" w:lineRule="auto"/>
        <w:jc w:val="center"/>
        <w:rPr>
          <w:b/>
        </w:rPr>
      </w:pPr>
    </w:p>
    <w:p w14:paraId="27F8F6BF" w14:textId="77777777" w:rsidR="00BE2B9B" w:rsidRDefault="00BE2B9B" w:rsidP="00B57CFD">
      <w:pPr>
        <w:pStyle w:val="Default"/>
        <w:spacing w:line="276" w:lineRule="auto"/>
        <w:jc w:val="center"/>
        <w:rPr>
          <w:b/>
        </w:rPr>
      </w:pPr>
    </w:p>
    <w:p w14:paraId="151EC0C0" w14:textId="77777777" w:rsidR="00BE2B9B" w:rsidRDefault="00BE2B9B" w:rsidP="00B57CFD">
      <w:pPr>
        <w:pStyle w:val="Default"/>
        <w:spacing w:line="276" w:lineRule="auto"/>
        <w:jc w:val="center"/>
        <w:rPr>
          <w:b/>
        </w:rPr>
      </w:pPr>
    </w:p>
    <w:p w14:paraId="57D5448A" w14:textId="77777777" w:rsidR="00BE2B9B" w:rsidRDefault="00BE2B9B" w:rsidP="00B57CFD">
      <w:pPr>
        <w:pStyle w:val="Default"/>
        <w:spacing w:line="276" w:lineRule="auto"/>
        <w:jc w:val="center"/>
        <w:rPr>
          <w:b/>
        </w:rPr>
      </w:pPr>
    </w:p>
    <w:p w14:paraId="2BB34437" w14:textId="77777777" w:rsidR="00BE2B9B" w:rsidRDefault="00BE2B9B" w:rsidP="00B57CFD">
      <w:pPr>
        <w:pStyle w:val="Default"/>
        <w:spacing w:line="276" w:lineRule="auto"/>
        <w:jc w:val="center"/>
        <w:rPr>
          <w:b/>
        </w:rPr>
      </w:pPr>
    </w:p>
    <w:p w14:paraId="174CC2E8" w14:textId="77777777" w:rsidR="00BE2B9B" w:rsidRDefault="00BE2B9B" w:rsidP="00B57CFD">
      <w:pPr>
        <w:pStyle w:val="Default"/>
        <w:spacing w:line="276" w:lineRule="auto"/>
        <w:jc w:val="center"/>
        <w:rPr>
          <w:b/>
        </w:rPr>
      </w:pPr>
    </w:p>
    <w:p w14:paraId="76DDF859" w14:textId="77777777" w:rsidR="00314389" w:rsidRDefault="00314389" w:rsidP="00B57CFD">
      <w:pPr>
        <w:pStyle w:val="Default"/>
        <w:spacing w:line="276" w:lineRule="auto"/>
        <w:jc w:val="center"/>
        <w:rPr>
          <w:b/>
        </w:rPr>
      </w:pPr>
    </w:p>
    <w:p w14:paraId="3C8D65C5" w14:textId="77777777" w:rsidR="00BE2B9B" w:rsidRDefault="00BE2B9B" w:rsidP="00B57CFD">
      <w:pPr>
        <w:pStyle w:val="Default"/>
        <w:spacing w:line="276" w:lineRule="auto"/>
        <w:jc w:val="center"/>
        <w:rPr>
          <w:b/>
        </w:rPr>
      </w:pPr>
    </w:p>
    <w:p w14:paraId="1785FEBA" w14:textId="434A8AAF" w:rsidR="00BE2B9B" w:rsidRDefault="00BE2B9B" w:rsidP="00B57CFD">
      <w:pPr>
        <w:pStyle w:val="Default"/>
        <w:spacing w:line="276" w:lineRule="auto"/>
        <w:jc w:val="center"/>
      </w:pPr>
      <w:bookmarkStart w:id="155" w:name="_Toc42583783"/>
      <w:bookmarkStart w:id="156" w:name="_Toc39032008"/>
      <w:bookmarkStart w:id="157" w:name="_Toc58492708"/>
      <w:r>
        <w:rPr>
          <w:b/>
          <w:sz w:val="22"/>
          <w:szCs w:val="22"/>
        </w:rPr>
        <w:t xml:space="preserve">Slika </w:t>
      </w:r>
      <w:r>
        <w:rPr>
          <w:b/>
          <w:sz w:val="22"/>
          <w:szCs w:val="22"/>
        </w:rPr>
        <w:fldChar w:fldCharType="begin"/>
      </w:r>
      <w:r>
        <w:rPr>
          <w:b/>
          <w:sz w:val="22"/>
          <w:szCs w:val="22"/>
        </w:rPr>
        <w:instrText xml:space="preserve"> SEQ "Slika" \* ARABIC </w:instrText>
      </w:r>
      <w:r>
        <w:rPr>
          <w:b/>
          <w:sz w:val="22"/>
          <w:szCs w:val="22"/>
        </w:rPr>
        <w:fldChar w:fldCharType="separate"/>
      </w:r>
      <w:r w:rsidR="00357A0D">
        <w:rPr>
          <w:b/>
          <w:noProof/>
          <w:sz w:val="22"/>
          <w:szCs w:val="22"/>
        </w:rPr>
        <w:t>12</w:t>
      </w:r>
      <w:r>
        <w:rPr>
          <w:b/>
          <w:sz w:val="22"/>
          <w:szCs w:val="22"/>
        </w:rPr>
        <w:fldChar w:fldCharType="end"/>
      </w:r>
      <w:r>
        <w:rPr>
          <w:b/>
          <w:sz w:val="22"/>
          <w:szCs w:val="22"/>
        </w:rPr>
        <w:t xml:space="preserve">. </w:t>
      </w:r>
      <w:bookmarkEnd w:id="155"/>
      <w:bookmarkEnd w:id="156"/>
      <w:r>
        <w:rPr>
          <w:b/>
          <w:sz w:val="22"/>
          <w:szCs w:val="22"/>
        </w:rPr>
        <w:t>Zone ugroženosti  uslijed unutarnjeg domino efekta</w:t>
      </w:r>
      <w:bookmarkEnd w:id="157"/>
    </w:p>
    <w:p w14:paraId="0A89D5FA" w14:textId="77777777" w:rsidR="00BE2B9B" w:rsidRDefault="00BE2B9B" w:rsidP="00B57CFD">
      <w:pPr>
        <w:pStyle w:val="Default"/>
        <w:spacing w:line="276" w:lineRule="auto"/>
        <w:jc w:val="center"/>
      </w:pPr>
      <w:r>
        <w:rPr>
          <w:i/>
          <w:sz w:val="20"/>
          <w:szCs w:val="20"/>
        </w:rPr>
        <w:t xml:space="preserve">Izvor: </w:t>
      </w:r>
      <w:r>
        <w:rPr>
          <w:i/>
          <w:iCs/>
          <w:sz w:val="20"/>
          <w:szCs w:val="20"/>
        </w:rPr>
        <w:t>google earth</w:t>
      </w:r>
    </w:p>
    <w:p w14:paraId="64E29855" w14:textId="77777777" w:rsidR="00BE2B9B" w:rsidRDefault="00BE2B9B" w:rsidP="00B57CFD">
      <w:pPr>
        <w:pStyle w:val="Default"/>
        <w:spacing w:before="120" w:after="120" w:line="276" w:lineRule="auto"/>
        <w:rPr>
          <w:rFonts w:cs="Arial"/>
          <w:color w:val="auto"/>
        </w:rPr>
      </w:pPr>
    </w:p>
    <w:p w14:paraId="63FADDC7" w14:textId="77777777" w:rsidR="00BE2B9B" w:rsidRDefault="00BE2B9B" w:rsidP="00B57CFD">
      <w:pPr>
        <w:spacing w:before="120" w:after="120" w:line="276" w:lineRule="auto"/>
        <w:rPr>
          <w:sz w:val="24"/>
        </w:rPr>
      </w:pPr>
    </w:p>
    <w:p w14:paraId="2A1B0086" w14:textId="77777777" w:rsidR="00BE2B9B" w:rsidRDefault="00BE2B9B" w:rsidP="00B57CFD">
      <w:pPr>
        <w:spacing w:before="120" w:after="120" w:line="276" w:lineRule="auto"/>
        <w:rPr>
          <w:rFonts w:ascii="Arial" w:hAnsi="Arial"/>
        </w:rPr>
      </w:pPr>
    </w:p>
    <w:p w14:paraId="68EFD75D" w14:textId="77777777" w:rsidR="00BE2B9B" w:rsidRDefault="00BE2B9B" w:rsidP="00B57CFD">
      <w:pPr>
        <w:pStyle w:val="Default"/>
        <w:spacing w:line="276" w:lineRule="auto"/>
        <w:jc w:val="center"/>
        <w:rPr>
          <w:b/>
          <w:sz w:val="20"/>
        </w:rPr>
      </w:pPr>
      <w:bookmarkStart w:id="158" w:name="_Toc42583713"/>
      <w:bookmarkStart w:id="159" w:name="_Toc39048652"/>
      <w:bookmarkEnd w:id="158"/>
      <w:bookmarkEnd w:id="159"/>
    </w:p>
    <w:p w14:paraId="5425FDF3" w14:textId="77777777" w:rsidR="00BE2B9B" w:rsidRDefault="00BE2B9B" w:rsidP="00B57CFD">
      <w:pPr>
        <w:spacing w:line="276" w:lineRule="auto"/>
        <w:sectPr w:rsidR="00BE2B9B">
          <w:headerReference w:type="even" r:id="rId95"/>
          <w:headerReference w:type="default" r:id="rId96"/>
          <w:footerReference w:type="even" r:id="rId97"/>
          <w:footerReference w:type="default" r:id="rId98"/>
          <w:headerReference w:type="first" r:id="rId99"/>
          <w:footerReference w:type="first" r:id="rId100"/>
          <w:pgSz w:w="11906" w:h="16838"/>
          <w:pgMar w:top="992" w:right="1418" w:bottom="1418" w:left="1418" w:header="567" w:footer="0" w:gutter="0"/>
          <w:cols w:space="720"/>
          <w:titlePg/>
          <w:docGrid w:linePitch="360"/>
        </w:sectPr>
      </w:pPr>
    </w:p>
    <w:p w14:paraId="508C3416" w14:textId="77777777" w:rsidR="00BE2B9B" w:rsidRDefault="00F2269F" w:rsidP="00B57CFD">
      <w:pPr>
        <w:pStyle w:val="Naslov2"/>
        <w:spacing w:line="276" w:lineRule="auto"/>
      </w:pPr>
      <w:bookmarkStart w:id="160" w:name="_Toc39048653"/>
      <w:bookmarkStart w:id="161" w:name="_Toc42583714"/>
      <w:bookmarkStart w:id="162" w:name="_Toc58495107"/>
      <w:r>
        <w:lastRenderedPageBreak/>
        <w:t xml:space="preserve">5.4. </w:t>
      </w:r>
      <w:r w:rsidR="00BE2B9B">
        <w:t>ANALIZA RIZIKA</w:t>
      </w:r>
      <w:bookmarkEnd w:id="160"/>
      <w:bookmarkEnd w:id="161"/>
      <w:bookmarkEnd w:id="162"/>
    </w:p>
    <w:p w14:paraId="2DB6FD8B" w14:textId="77777777" w:rsidR="00BE2B9B" w:rsidRDefault="00BE2B9B" w:rsidP="00B57CFD">
      <w:pPr>
        <w:spacing w:before="120" w:after="120" w:line="276" w:lineRule="auto"/>
      </w:pPr>
      <w:r>
        <w:rPr>
          <w:sz w:val="24"/>
        </w:rPr>
        <w:t>Kod analize rizika odnosno izrade scenarija uzete su sljedeće granične vrijednosti zona ugroženosti za požar, eksploziju i širenje toksičnog oblaka:</w:t>
      </w:r>
    </w:p>
    <w:p w14:paraId="60299742" w14:textId="77777777" w:rsidR="00BE2B9B" w:rsidRDefault="00BE2B9B" w:rsidP="00B57CFD">
      <w:pPr>
        <w:pStyle w:val="Odlomakpopisa1"/>
        <w:numPr>
          <w:ilvl w:val="0"/>
          <w:numId w:val="59"/>
        </w:numPr>
        <w:spacing w:before="120"/>
        <w:contextualSpacing/>
      </w:pPr>
      <w:r>
        <w:t xml:space="preserve">zone ugroženosti za scenarij stacionarne radijacije (vatre) („pool fire“) </w:t>
      </w:r>
    </w:p>
    <w:p w14:paraId="369CB00B" w14:textId="67CCF4C5" w:rsidR="00BE2B9B" w:rsidRDefault="00BE2B9B" w:rsidP="00B57CFD">
      <w:pPr>
        <w:pStyle w:val="Opisslike1"/>
        <w:spacing w:after="120" w:line="276" w:lineRule="auto"/>
      </w:pPr>
      <w:bookmarkStart w:id="163" w:name="_Toc52788000"/>
      <w:bookmarkStart w:id="164" w:name="_Toc52753698"/>
      <w:bookmarkStart w:id="165" w:name="_Toc390320381"/>
      <w:bookmarkStart w:id="166" w:name="_Toc58492688"/>
      <w:r>
        <w:rPr>
          <w:sz w:val="22"/>
        </w:rPr>
        <w:t xml:space="preserve">Tablica </w:t>
      </w:r>
      <w:r>
        <w:rPr>
          <w:sz w:val="22"/>
        </w:rPr>
        <w:fldChar w:fldCharType="begin"/>
      </w:r>
      <w:r>
        <w:rPr>
          <w:sz w:val="22"/>
        </w:rPr>
        <w:instrText xml:space="preserve"> SEQ "Tablica" \* ARABIC </w:instrText>
      </w:r>
      <w:r>
        <w:rPr>
          <w:sz w:val="22"/>
        </w:rPr>
        <w:fldChar w:fldCharType="separate"/>
      </w:r>
      <w:r w:rsidR="00357A0D">
        <w:rPr>
          <w:noProof/>
          <w:sz w:val="22"/>
        </w:rPr>
        <w:t>16</w:t>
      </w:r>
      <w:r>
        <w:rPr>
          <w:sz w:val="22"/>
        </w:rPr>
        <w:fldChar w:fldCharType="end"/>
      </w:r>
      <w:r>
        <w:rPr>
          <w:sz w:val="22"/>
        </w:rPr>
        <w:t xml:space="preserve">. </w:t>
      </w:r>
      <w:r>
        <w:rPr>
          <w:sz w:val="22"/>
          <w:szCs w:val="22"/>
        </w:rPr>
        <w:t>Razmatrane zone ugroženosti - požar</w:t>
      </w:r>
      <w:bookmarkEnd w:id="163"/>
      <w:bookmarkEnd w:id="164"/>
      <w:bookmarkEnd w:id="165"/>
      <w:bookmarkEnd w:id="1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4819"/>
      </w:tblGrid>
      <w:tr w:rsidR="00BE2B9B" w14:paraId="7D4B9E89" w14:textId="77777777" w:rsidTr="00B57CFD">
        <w:trPr>
          <w:jc w:val="center"/>
        </w:trPr>
        <w:tc>
          <w:tcPr>
            <w:tcW w:w="1837" w:type="dxa"/>
            <w:shd w:val="clear" w:color="auto" w:fill="auto"/>
            <w:vAlign w:val="center"/>
          </w:tcPr>
          <w:p w14:paraId="341A7382" w14:textId="77777777" w:rsidR="00BE2B9B" w:rsidRDefault="00BE2B9B" w:rsidP="00B57CFD">
            <w:pPr>
              <w:widowControl w:val="0"/>
              <w:spacing w:after="120" w:line="276" w:lineRule="auto"/>
              <w:jc w:val="center"/>
            </w:pPr>
            <w:r>
              <w:rPr>
                <w:rFonts w:eastAsia="Times New Roman"/>
                <w:b/>
                <w:sz w:val="20"/>
                <w:lang w:val="en-US" w:bidi="en-US"/>
              </w:rPr>
              <w:t>Zona ugroženosti</w:t>
            </w:r>
          </w:p>
        </w:tc>
        <w:tc>
          <w:tcPr>
            <w:tcW w:w="4819" w:type="dxa"/>
            <w:shd w:val="clear" w:color="auto" w:fill="auto"/>
            <w:vAlign w:val="center"/>
          </w:tcPr>
          <w:p w14:paraId="75CE1013" w14:textId="77777777" w:rsidR="00BE2B9B" w:rsidRDefault="00BE2B9B" w:rsidP="00B57CFD">
            <w:pPr>
              <w:widowControl w:val="0"/>
              <w:spacing w:after="120" w:line="276" w:lineRule="auto"/>
              <w:jc w:val="center"/>
            </w:pPr>
            <w:r>
              <w:rPr>
                <w:rFonts w:eastAsia="Times New Roman"/>
                <w:b/>
                <w:sz w:val="20"/>
                <w:lang w:val="en-US" w:bidi="en-US"/>
              </w:rPr>
              <w:t>Posljedice</w:t>
            </w:r>
          </w:p>
        </w:tc>
      </w:tr>
      <w:tr w:rsidR="00BE2B9B" w14:paraId="158D2831" w14:textId="77777777" w:rsidTr="00B57CFD">
        <w:trPr>
          <w:jc w:val="center"/>
        </w:trPr>
        <w:tc>
          <w:tcPr>
            <w:tcW w:w="1837" w:type="dxa"/>
            <w:shd w:val="clear" w:color="auto" w:fill="auto"/>
            <w:vAlign w:val="center"/>
          </w:tcPr>
          <w:p w14:paraId="590DF4DD" w14:textId="77777777" w:rsidR="00BE2B9B" w:rsidRDefault="00BE2B9B" w:rsidP="00B57CFD">
            <w:pPr>
              <w:widowControl w:val="0"/>
              <w:spacing w:before="120" w:after="120" w:line="276" w:lineRule="auto"/>
              <w:jc w:val="center"/>
            </w:pPr>
            <w:r>
              <w:rPr>
                <w:rFonts w:eastAsia="Times New Roman"/>
                <w:sz w:val="20"/>
                <w:szCs w:val="20"/>
                <w:lang w:val="en-US" w:bidi="en-US"/>
              </w:rPr>
              <w:t>12 kW/m</w:t>
            </w:r>
            <w:r>
              <w:rPr>
                <w:rFonts w:eastAsia="Times New Roman"/>
                <w:sz w:val="20"/>
                <w:szCs w:val="20"/>
                <w:vertAlign w:val="superscript"/>
                <w:lang w:val="en-US" w:bidi="en-US"/>
              </w:rPr>
              <w:t>2</w:t>
            </w:r>
          </w:p>
        </w:tc>
        <w:tc>
          <w:tcPr>
            <w:tcW w:w="4819" w:type="dxa"/>
            <w:shd w:val="clear" w:color="auto" w:fill="auto"/>
            <w:vAlign w:val="center"/>
          </w:tcPr>
          <w:p w14:paraId="0777AF4F" w14:textId="77777777" w:rsidR="00BE2B9B" w:rsidRDefault="00BE2B9B" w:rsidP="00B57CFD">
            <w:pPr>
              <w:pStyle w:val="t-8-7"/>
              <w:widowControl w:val="0"/>
              <w:shd w:val="clear" w:color="auto" w:fill="FFFFFF"/>
              <w:spacing w:line="276" w:lineRule="auto"/>
              <w:jc w:val="center"/>
              <w:textAlignment w:val="baseline"/>
            </w:pPr>
            <w:r>
              <w:rPr>
                <w:rFonts w:ascii="Calibri" w:hAnsi="Calibri" w:cs="Arial"/>
                <w:sz w:val="20"/>
                <w:szCs w:val="20"/>
                <w:lang w:bidi="en-US"/>
              </w:rPr>
              <w:t>visoka smrtnost (granice domino efekta)</w:t>
            </w:r>
          </w:p>
        </w:tc>
      </w:tr>
      <w:tr w:rsidR="00BE2B9B" w14:paraId="0DA3034A" w14:textId="77777777" w:rsidTr="00B57CFD">
        <w:trPr>
          <w:trHeight w:val="678"/>
          <w:jc w:val="center"/>
        </w:trPr>
        <w:tc>
          <w:tcPr>
            <w:tcW w:w="1837" w:type="dxa"/>
            <w:shd w:val="clear" w:color="auto" w:fill="auto"/>
            <w:vAlign w:val="center"/>
          </w:tcPr>
          <w:p w14:paraId="634BA602" w14:textId="77777777" w:rsidR="00BE2B9B" w:rsidRDefault="00BE2B9B" w:rsidP="00B57CFD">
            <w:pPr>
              <w:widowControl w:val="0"/>
              <w:spacing w:before="120" w:after="120" w:line="276" w:lineRule="auto"/>
              <w:jc w:val="center"/>
            </w:pPr>
            <w:r>
              <w:rPr>
                <w:rFonts w:eastAsia="Times New Roman"/>
                <w:sz w:val="20"/>
                <w:szCs w:val="20"/>
                <w:lang w:val="en-US" w:bidi="en-US"/>
              </w:rPr>
              <w:t>7 kW/m</w:t>
            </w:r>
            <w:r>
              <w:rPr>
                <w:rFonts w:eastAsia="Times New Roman"/>
                <w:sz w:val="20"/>
                <w:szCs w:val="20"/>
                <w:vertAlign w:val="superscript"/>
                <w:lang w:val="en-US" w:bidi="en-US"/>
              </w:rPr>
              <w:t>2</w:t>
            </w:r>
          </w:p>
        </w:tc>
        <w:tc>
          <w:tcPr>
            <w:tcW w:w="4819" w:type="dxa"/>
            <w:shd w:val="clear" w:color="auto" w:fill="auto"/>
            <w:vAlign w:val="center"/>
          </w:tcPr>
          <w:p w14:paraId="682C7C22" w14:textId="77777777" w:rsidR="00BE2B9B" w:rsidRDefault="00BE2B9B" w:rsidP="00B57CFD">
            <w:pPr>
              <w:pStyle w:val="Stil4"/>
              <w:widowControl w:val="0"/>
              <w:spacing w:line="276" w:lineRule="auto"/>
              <w:jc w:val="center"/>
            </w:pPr>
            <w:r>
              <w:rPr>
                <w:rFonts w:ascii="Calibri" w:hAnsi="Calibri"/>
                <w:b w:val="0"/>
                <w:bCs w:val="0"/>
                <w:sz w:val="20"/>
                <w:szCs w:val="20"/>
                <w:lang w:val="en-US" w:eastAsia="en-US" w:bidi="en-US"/>
              </w:rPr>
              <w:t>smrtnost</w:t>
            </w:r>
          </w:p>
        </w:tc>
      </w:tr>
      <w:tr w:rsidR="00BE2B9B" w14:paraId="1F9AC859" w14:textId="77777777" w:rsidTr="00B57CFD">
        <w:trPr>
          <w:jc w:val="center"/>
        </w:trPr>
        <w:tc>
          <w:tcPr>
            <w:tcW w:w="1837" w:type="dxa"/>
            <w:shd w:val="clear" w:color="auto" w:fill="auto"/>
            <w:vAlign w:val="center"/>
          </w:tcPr>
          <w:p w14:paraId="41C1E6AE" w14:textId="77777777" w:rsidR="00BE2B9B" w:rsidRDefault="00BE2B9B" w:rsidP="00B57CFD">
            <w:pPr>
              <w:widowControl w:val="0"/>
              <w:spacing w:before="120" w:after="120" w:line="276" w:lineRule="auto"/>
              <w:jc w:val="center"/>
            </w:pPr>
            <w:r>
              <w:rPr>
                <w:rFonts w:eastAsia="Times New Roman"/>
                <w:sz w:val="20"/>
                <w:szCs w:val="20"/>
                <w:lang w:val="en-US" w:bidi="en-US"/>
              </w:rPr>
              <w:t>5 kW/m</w:t>
            </w:r>
            <w:r>
              <w:rPr>
                <w:rFonts w:eastAsia="Times New Roman"/>
                <w:sz w:val="20"/>
                <w:szCs w:val="20"/>
                <w:vertAlign w:val="superscript"/>
                <w:lang w:val="en-US" w:bidi="en-US"/>
              </w:rPr>
              <w:t>2</w:t>
            </w:r>
          </w:p>
        </w:tc>
        <w:tc>
          <w:tcPr>
            <w:tcW w:w="4819" w:type="dxa"/>
            <w:shd w:val="clear" w:color="auto" w:fill="auto"/>
            <w:vAlign w:val="center"/>
          </w:tcPr>
          <w:p w14:paraId="46BB6EE9" w14:textId="77777777" w:rsidR="00BE2B9B" w:rsidRDefault="00BE2B9B" w:rsidP="00B57CFD">
            <w:pPr>
              <w:pStyle w:val="Default"/>
              <w:widowControl w:val="0"/>
              <w:spacing w:line="276" w:lineRule="auto"/>
              <w:jc w:val="center"/>
            </w:pPr>
            <w:r>
              <w:rPr>
                <w:rFonts w:eastAsia="Times New Roman"/>
                <w:sz w:val="20"/>
                <w:szCs w:val="20"/>
                <w:lang w:val="en-US" w:bidi="en-US"/>
              </w:rPr>
              <w:t>trajne posljedice</w:t>
            </w:r>
          </w:p>
        </w:tc>
      </w:tr>
      <w:tr w:rsidR="00BE2B9B" w14:paraId="3C3DB589" w14:textId="77777777" w:rsidTr="00B57CFD">
        <w:trPr>
          <w:jc w:val="center"/>
        </w:trPr>
        <w:tc>
          <w:tcPr>
            <w:tcW w:w="1837" w:type="dxa"/>
            <w:shd w:val="clear" w:color="auto" w:fill="auto"/>
            <w:vAlign w:val="center"/>
          </w:tcPr>
          <w:p w14:paraId="1004C0CC" w14:textId="77777777" w:rsidR="00BE2B9B" w:rsidRDefault="00BE2B9B" w:rsidP="00B57CFD">
            <w:pPr>
              <w:widowControl w:val="0"/>
              <w:spacing w:before="120" w:after="120" w:line="276" w:lineRule="auto"/>
              <w:jc w:val="center"/>
            </w:pPr>
            <w:r>
              <w:rPr>
                <w:rFonts w:eastAsia="Times New Roman"/>
                <w:sz w:val="20"/>
                <w:szCs w:val="20"/>
                <w:lang w:val="en-US" w:bidi="en-US"/>
              </w:rPr>
              <w:t>3  kW/m</w:t>
            </w:r>
            <w:r>
              <w:rPr>
                <w:rFonts w:eastAsia="Times New Roman"/>
                <w:sz w:val="20"/>
                <w:szCs w:val="20"/>
                <w:vertAlign w:val="superscript"/>
                <w:lang w:val="en-US" w:bidi="en-US"/>
              </w:rPr>
              <w:t>2</w:t>
            </w:r>
          </w:p>
        </w:tc>
        <w:tc>
          <w:tcPr>
            <w:tcW w:w="4819" w:type="dxa"/>
            <w:shd w:val="clear" w:color="auto" w:fill="auto"/>
            <w:vAlign w:val="center"/>
          </w:tcPr>
          <w:p w14:paraId="21650A02" w14:textId="77777777" w:rsidR="00BE2B9B" w:rsidRDefault="00BE2B9B" w:rsidP="00B57CFD">
            <w:pPr>
              <w:pStyle w:val="Default"/>
              <w:widowControl w:val="0"/>
              <w:spacing w:line="276" w:lineRule="auto"/>
              <w:jc w:val="center"/>
            </w:pPr>
            <w:r>
              <w:rPr>
                <w:rFonts w:eastAsia="Times New Roman"/>
                <w:sz w:val="20"/>
                <w:szCs w:val="20"/>
                <w:lang w:val="en-US" w:bidi="en-US"/>
              </w:rPr>
              <w:t>privremene posljedice</w:t>
            </w:r>
          </w:p>
        </w:tc>
      </w:tr>
    </w:tbl>
    <w:p w14:paraId="266A1533" w14:textId="77777777" w:rsidR="00BE2B9B" w:rsidRDefault="00BE2B9B" w:rsidP="00B57CFD">
      <w:pPr>
        <w:pStyle w:val="Odlomakpopisa1"/>
        <w:numPr>
          <w:ilvl w:val="0"/>
          <w:numId w:val="60"/>
        </w:numPr>
        <w:spacing w:before="120"/>
        <w:contextualSpacing/>
      </w:pPr>
      <w:r>
        <w:t xml:space="preserve">zone ugroženosti za scenarij eksplozije oblaka para (nadtlak) </w:t>
      </w:r>
    </w:p>
    <w:p w14:paraId="4EBC037E" w14:textId="5FFE6FB3" w:rsidR="00BE2B9B" w:rsidRDefault="00BE2B9B" w:rsidP="00B57CFD">
      <w:pPr>
        <w:pStyle w:val="Opisslike1"/>
        <w:spacing w:after="120" w:line="276" w:lineRule="auto"/>
      </w:pPr>
      <w:bookmarkStart w:id="167" w:name="_Toc52788001"/>
      <w:bookmarkStart w:id="168" w:name="_Toc52753699"/>
      <w:bookmarkStart w:id="169" w:name="_Toc58492689"/>
      <w:r>
        <w:rPr>
          <w:sz w:val="22"/>
        </w:rPr>
        <w:t xml:space="preserve">Tablica </w:t>
      </w:r>
      <w:r>
        <w:rPr>
          <w:sz w:val="22"/>
        </w:rPr>
        <w:fldChar w:fldCharType="begin"/>
      </w:r>
      <w:r>
        <w:rPr>
          <w:sz w:val="22"/>
        </w:rPr>
        <w:instrText xml:space="preserve"> SEQ "Tablica" \* ARABIC </w:instrText>
      </w:r>
      <w:r>
        <w:rPr>
          <w:sz w:val="22"/>
        </w:rPr>
        <w:fldChar w:fldCharType="separate"/>
      </w:r>
      <w:r w:rsidR="00357A0D">
        <w:rPr>
          <w:noProof/>
          <w:sz w:val="22"/>
        </w:rPr>
        <w:t>17</w:t>
      </w:r>
      <w:r>
        <w:rPr>
          <w:sz w:val="22"/>
        </w:rPr>
        <w:fldChar w:fldCharType="end"/>
      </w:r>
      <w:r>
        <w:rPr>
          <w:sz w:val="22"/>
          <w:szCs w:val="22"/>
        </w:rPr>
        <w:t>. Razmatrane zone ugroženosti - eksplozija</w:t>
      </w:r>
      <w:bookmarkEnd w:id="167"/>
      <w:bookmarkEnd w:id="168"/>
      <w:bookmarkEnd w:id="1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4251"/>
      </w:tblGrid>
      <w:tr w:rsidR="00BE2B9B" w14:paraId="4FF0BD02" w14:textId="77777777" w:rsidTr="00B57CFD">
        <w:trPr>
          <w:jc w:val="center"/>
        </w:trPr>
        <w:tc>
          <w:tcPr>
            <w:tcW w:w="2405" w:type="dxa"/>
            <w:shd w:val="clear" w:color="auto" w:fill="auto"/>
            <w:vAlign w:val="center"/>
          </w:tcPr>
          <w:p w14:paraId="1DDEDAEF" w14:textId="77777777" w:rsidR="00BE2B9B" w:rsidRDefault="00BE2B9B" w:rsidP="00B57CFD">
            <w:pPr>
              <w:widowControl w:val="0"/>
              <w:spacing w:line="276" w:lineRule="auto"/>
              <w:jc w:val="center"/>
            </w:pPr>
            <w:r>
              <w:rPr>
                <w:rFonts w:eastAsia="Times New Roman"/>
                <w:b/>
                <w:sz w:val="20"/>
                <w:lang w:val="en-US" w:bidi="en-US"/>
              </w:rPr>
              <w:t>Zona ugroženosti</w:t>
            </w:r>
          </w:p>
        </w:tc>
        <w:tc>
          <w:tcPr>
            <w:tcW w:w="4251" w:type="dxa"/>
            <w:shd w:val="clear" w:color="auto" w:fill="auto"/>
            <w:vAlign w:val="center"/>
          </w:tcPr>
          <w:p w14:paraId="0981B45B" w14:textId="77777777" w:rsidR="00BE2B9B" w:rsidRDefault="00BE2B9B" w:rsidP="00B57CFD">
            <w:pPr>
              <w:widowControl w:val="0"/>
              <w:spacing w:line="276" w:lineRule="auto"/>
              <w:jc w:val="center"/>
            </w:pPr>
            <w:r>
              <w:rPr>
                <w:rFonts w:eastAsia="Times New Roman"/>
                <w:b/>
                <w:sz w:val="20"/>
                <w:lang w:val="en-US" w:bidi="en-US"/>
              </w:rPr>
              <w:t>Posljedice</w:t>
            </w:r>
          </w:p>
        </w:tc>
      </w:tr>
      <w:tr w:rsidR="00BE2B9B" w14:paraId="0F5D3EF8" w14:textId="77777777" w:rsidTr="00B57CFD">
        <w:trPr>
          <w:trHeight w:val="323"/>
          <w:jc w:val="center"/>
        </w:trPr>
        <w:tc>
          <w:tcPr>
            <w:tcW w:w="2405" w:type="dxa"/>
            <w:shd w:val="clear" w:color="auto" w:fill="auto"/>
            <w:vAlign w:val="center"/>
          </w:tcPr>
          <w:p w14:paraId="618FC72C" w14:textId="77777777" w:rsidR="00BE2B9B" w:rsidRDefault="00BE2B9B" w:rsidP="00B57CFD">
            <w:pPr>
              <w:widowControl w:val="0"/>
              <w:spacing w:before="120" w:line="276" w:lineRule="auto"/>
              <w:jc w:val="center"/>
            </w:pPr>
            <w:r>
              <w:rPr>
                <w:rFonts w:eastAsia="Times New Roman"/>
                <w:sz w:val="20"/>
                <w:szCs w:val="20"/>
                <w:lang w:val="en-US" w:bidi="en-US"/>
              </w:rPr>
              <w:t>0,6 bara</w:t>
            </w:r>
          </w:p>
        </w:tc>
        <w:tc>
          <w:tcPr>
            <w:tcW w:w="4251" w:type="dxa"/>
            <w:shd w:val="clear" w:color="auto" w:fill="auto"/>
            <w:vAlign w:val="center"/>
          </w:tcPr>
          <w:p w14:paraId="63D8CDD5" w14:textId="77777777" w:rsidR="00BE2B9B" w:rsidRDefault="00BE2B9B" w:rsidP="00B57CFD">
            <w:pPr>
              <w:pStyle w:val="t-8-7"/>
              <w:widowControl w:val="0"/>
              <w:shd w:val="clear" w:color="auto" w:fill="FFFFFF"/>
              <w:spacing w:line="276" w:lineRule="auto"/>
              <w:jc w:val="center"/>
              <w:textAlignment w:val="baseline"/>
            </w:pPr>
            <w:r>
              <w:rPr>
                <w:rFonts w:ascii="Calibri" w:hAnsi="Calibri" w:cs="Arial"/>
                <w:sz w:val="20"/>
                <w:szCs w:val="20"/>
                <w:lang w:bidi="en-US"/>
              </w:rPr>
              <w:t>visoka smrtnost (otvoreni prostor)</w:t>
            </w:r>
          </w:p>
        </w:tc>
      </w:tr>
      <w:tr w:rsidR="00BE2B9B" w14:paraId="04BE54BA" w14:textId="77777777" w:rsidTr="00B57CFD">
        <w:trPr>
          <w:trHeight w:val="289"/>
          <w:jc w:val="center"/>
        </w:trPr>
        <w:tc>
          <w:tcPr>
            <w:tcW w:w="2405" w:type="dxa"/>
            <w:shd w:val="clear" w:color="auto" w:fill="auto"/>
            <w:vAlign w:val="center"/>
          </w:tcPr>
          <w:p w14:paraId="07457ABA" w14:textId="77777777" w:rsidR="00BE2B9B" w:rsidRDefault="00BE2B9B" w:rsidP="00B57CFD">
            <w:pPr>
              <w:widowControl w:val="0"/>
              <w:spacing w:before="120" w:line="276" w:lineRule="auto"/>
              <w:jc w:val="center"/>
            </w:pPr>
            <w:r>
              <w:rPr>
                <w:rFonts w:eastAsia="Times New Roman"/>
                <w:sz w:val="20"/>
                <w:szCs w:val="20"/>
                <w:lang w:val="en-US" w:bidi="en-US"/>
              </w:rPr>
              <w:t>0,3 bara</w:t>
            </w:r>
          </w:p>
        </w:tc>
        <w:tc>
          <w:tcPr>
            <w:tcW w:w="4251" w:type="dxa"/>
            <w:shd w:val="clear" w:color="auto" w:fill="auto"/>
            <w:vAlign w:val="center"/>
          </w:tcPr>
          <w:p w14:paraId="0F81E1C1" w14:textId="77777777" w:rsidR="00BE2B9B" w:rsidRDefault="00BE2B9B" w:rsidP="00B57CFD">
            <w:pPr>
              <w:pStyle w:val="t-8-7"/>
              <w:widowControl w:val="0"/>
              <w:shd w:val="clear" w:color="auto" w:fill="FFFFFF"/>
              <w:spacing w:line="276" w:lineRule="auto"/>
              <w:jc w:val="center"/>
              <w:textAlignment w:val="baseline"/>
            </w:pPr>
            <w:r>
              <w:rPr>
                <w:rFonts w:ascii="Calibri" w:hAnsi="Calibri" w:cs="Arial"/>
                <w:sz w:val="20"/>
                <w:szCs w:val="20"/>
                <w:lang w:bidi="en-US"/>
              </w:rPr>
              <w:t>visoka smrtnost (granice domino efekta)</w:t>
            </w:r>
          </w:p>
        </w:tc>
      </w:tr>
      <w:tr w:rsidR="00BE2B9B" w14:paraId="30631D43" w14:textId="77777777" w:rsidTr="00B57CFD">
        <w:trPr>
          <w:jc w:val="center"/>
        </w:trPr>
        <w:tc>
          <w:tcPr>
            <w:tcW w:w="2405" w:type="dxa"/>
            <w:shd w:val="clear" w:color="auto" w:fill="auto"/>
            <w:vAlign w:val="center"/>
          </w:tcPr>
          <w:p w14:paraId="14C50C1C" w14:textId="77777777" w:rsidR="00BE2B9B" w:rsidRDefault="00BE2B9B" w:rsidP="00B57CFD">
            <w:pPr>
              <w:widowControl w:val="0"/>
              <w:spacing w:before="120" w:line="276" w:lineRule="auto"/>
              <w:jc w:val="center"/>
            </w:pPr>
            <w:r>
              <w:rPr>
                <w:rFonts w:eastAsia="Times New Roman"/>
                <w:sz w:val="20"/>
                <w:szCs w:val="20"/>
                <w:lang w:val="en-US" w:bidi="en-US"/>
              </w:rPr>
              <w:t>0,14 bara</w:t>
            </w:r>
          </w:p>
        </w:tc>
        <w:tc>
          <w:tcPr>
            <w:tcW w:w="4251" w:type="dxa"/>
            <w:shd w:val="clear" w:color="auto" w:fill="auto"/>
            <w:vAlign w:val="center"/>
          </w:tcPr>
          <w:p w14:paraId="666E4BE9" w14:textId="77777777" w:rsidR="00BE2B9B" w:rsidRDefault="00BE2B9B" w:rsidP="00B57CFD">
            <w:pPr>
              <w:pStyle w:val="Default"/>
              <w:widowControl w:val="0"/>
              <w:spacing w:line="276" w:lineRule="auto"/>
              <w:jc w:val="center"/>
            </w:pPr>
            <w:r>
              <w:rPr>
                <w:rFonts w:eastAsia="Times New Roman"/>
                <w:sz w:val="20"/>
                <w:szCs w:val="20"/>
                <w:lang w:val="en-US" w:bidi="en-US"/>
              </w:rPr>
              <w:t>smrtnost</w:t>
            </w:r>
          </w:p>
        </w:tc>
      </w:tr>
      <w:tr w:rsidR="00BE2B9B" w14:paraId="4094F2C6" w14:textId="77777777" w:rsidTr="00B57CFD">
        <w:trPr>
          <w:jc w:val="center"/>
        </w:trPr>
        <w:tc>
          <w:tcPr>
            <w:tcW w:w="2405" w:type="dxa"/>
            <w:shd w:val="clear" w:color="auto" w:fill="auto"/>
            <w:vAlign w:val="center"/>
          </w:tcPr>
          <w:p w14:paraId="6566513B" w14:textId="77777777" w:rsidR="00BE2B9B" w:rsidRDefault="00BE2B9B" w:rsidP="00B57CFD">
            <w:pPr>
              <w:widowControl w:val="0"/>
              <w:spacing w:before="120" w:line="276" w:lineRule="auto"/>
              <w:jc w:val="center"/>
            </w:pPr>
            <w:r>
              <w:rPr>
                <w:rFonts w:eastAsia="Times New Roman"/>
                <w:sz w:val="20"/>
                <w:szCs w:val="20"/>
                <w:lang w:val="en-US" w:bidi="en-US"/>
              </w:rPr>
              <w:t>0,07 bara</w:t>
            </w:r>
          </w:p>
        </w:tc>
        <w:tc>
          <w:tcPr>
            <w:tcW w:w="4251" w:type="dxa"/>
            <w:shd w:val="clear" w:color="auto" w:fill="auto"/>
            <w:vAlign w:val="center"/>
          </w:tcPr>
          <w:p w14:paraId="21471FA0" w14:textId="77777777" w:rsidR="00BE2B9B" w:rsidRDefault="00BE2B9B" w:rsidP="00B57CFD">
            <w:pPr>
              <w:pStyle w:val="Default"/>
              <w:widowControl w:val="0"/>
              <w:spacing w:line="276" w:lineRule="auto"/>
              <w:jc w:val="center"/>
            </w:pPr>
            <w:r>
              <w:rPr>
                <w:rFonts w:eastAsia="Times New Roman"/>
                <w:sz w:val="20"/>
                <w:szCs w:val="20"/>
                <w:lang w:val="en-US" w:bidi="en-US"/>
              </w:rPr>
              <w:t>trajne posljedice</w:t>
            </w:r>
          </w:p>
        </w:tc>
      </w:tr>
      <w:tr w:rsidR="00BE2B9B" w14:paraId="5BA1547D" w14:textId="77777777" w:rsidTr="00B57CFD">
        <w:trPr>
          <w:jc w:val="center"/>
        </w:trPr>
        <w:tc>
          <w:tcPr>
            <w:tcW w:w="2405" w:type="dxa"/>
            <w:shd w:val="clear" w:color="auto" w:fill="auto"/>
            <w:vAlign w:val="center"/>
          </w:tcPr>
          <w:p w14:paraId="2D3271DE" w14:textId="77777777" w:rsidR="00BE2B9B" w:rsidRDefault="00BE2B9B" w:rsidP="00B57CFD">
            <w:pPr>
              <w:widowControl w:val="0"/>
              <w:spacing w:before="120" w:line="276" w:lineRule="auto"/>
              <w:jc w:val="center"/>
            </w:pPr>
            <w:r>
              <w:rPr>
                <w:rFonts w:eastAsia="Times New Roman"/>
                <w:sz w:val="20"/>
                <w:szCs w:val="20"/>
                <w:lang w:val="en-US" w:bidi="en-US"/>
              </w:rPr>
              <w:t>0,03 bara</w:t>
            </w:r>
          </w:p>
        </w:tc>
        <w:tc>
          <w:tcPr>
            <w:tcW w:w="4251" w:type="dxa"/>
            <w:shd w:val="clear" w:color="auto" w:fill="auto"/>
            <w:vAlign w:val="center"/>
          </w:tcPr>
          <w:p w14:paraId="0347269F" w14:textId="77777777" w:rsidR="00BE2B9B" w:rsidRDefault="00BE2B9B" w:rsidP="00B57CFD">
            <w:pPr>
              <w:pStyle w:val="Default"/>
              <w:widowControl w:val="0"/>
              <w:spacing w:line="276" w:lineRule="auto"/>
              <w:jc w:val="center"/>
            </w:pPr>
            <w:r>
              <w:rPr>
                <w:rFonts w:eastAsia="Times New Roman"/>
                <w:sz w:val="20"/>
                <w:szCs w:val="20"/>
                <w:lang w:val="en-US" w:bidi="en-US"/>
              </w:rPr>
              <w:t>privremene posljedice</w:t>
            </w:r>
          </w:p>
        </w:tc>
      </w:tr>
    </w:tbl>
    <w:p w14:paraId="57331820" w14:textId="77777777" w:rsidR="00BE2B9B" w:rsidRDefault="00BE2B9B" w:rsidP="00B57CFD">
      <w:pPr>
        <w:pStyle w:val="Odlomakpopisa1"/>
        <w:spacing w:before="120"/>
        <w:ind w:left="426"/>
        <w:contextualSpacing/>
      </w:pPr>
    </w:p>
    <w:p w14:paraId="5E3176DD" w14:textId="77777777" w:rsidR="00BE2B9B" w:rsidRDefault="00BE2B9B" w:rsidP="00B57CFD">
      <w:pPr>
        <w:spacing w:line="276" w:lineRule="auto"/>
        <w:rPr>
          <w:sz w:val="24"/>
          <w:szCs w:val="24"/>
        </w:rPr>
      </w:pPr>
      <w:bookmarkStart w:id="170" w:name="_Toc39032039"/>
      <w:r>
        <w:rPr>
          <w:sz w:val="24"/>
          <w:szCs w:val="24"/>
        </w:rPr>
        <w:t>U Tablici 18. dan je popis najznačajnijih izvora opasnosti (u slučaju nastanka nesreće na istima, posljedice prelaze granice područja postrojenja Skladište i pretakalište naftnih derivata Zabok i mogući pripadajući rizici.</w:t>
      </w:r>
      <w:bookmarkEnd w:id="170"/>
    </w:p>
    <w:p w14:paraId="2AA9E410" w14:textId="77777777" w:rsidR="00B57CFD" w:rsidRDefault="00B57CFD" w:rsidP="00B57CFD">
      <w:pPr>
        <w:spacing w:line="276" w:lineRule="auto"/>
        <w:rPr>
          <w:sz w:val="24"/>
          <w:szCs w:val="24"/>
        </w:rPr>
      </w:pPr>
    </w:p>
    <w:p w14:paraId="529F033E" w14:textId="77777777" w:rsidR="00B57CFD" w:rsidRDefault="00B57CFD" w:rsidP="00B57CFD">
      <w:pPr>
        <w:spacing w:line="276" w:lineRule="auto"/>
        <w:sectPr w:rsidR="00B57CFD">
          <w:headerReference w:type="even" r:id="rId101"/>
          <w:headerReference w:type="default" r:id="rId102"/>
          <w:footerReference w:type="even" r:id="rId103"/>
          <w:footerReference w:type="default" r:id="rId104"/>
          <w:headerReference w:type="first" r:id="rId105"/>
          <w:footerReference w:type="first" r:id="rId106"/>
          <w:pgSz w:w="11906" w:h="16838"/>
          <w:pgMar w:top="992" w:right="1418" w:bottom="1418" w:left="1418" w:header="567" w:footer="0" w:gutter="0"/>
          <w:cols w:space="720"/>
          <w:docGrid w:linePitch="360"/>
        </w:sectPr>
      </w:pPr>
    </w:p>
    <w:p w14:paraId="394C3BAA" w14:textId="1EC53636" w:rsidR="00BE2B9B" w:rsidRDefault="00BE2B9B" w:rsidP="00B57CFD">
      <w:pPr>
        <w:spacing w:line="276" w:lineRule="auto"/>
        <w:jc w:val="center"/>
      </w:pPr>
      <w:bookmarkStart w:id="171" w:name="_Toc52788003"/>
      <w:bookmarkStart w:id="172" w:name="_Toc52753700"/>
      <w:bookmarkStart w:id="173" w:name="_Toc39032040"/>
      <w:bookmarkStart w:id="174" w:name="_Toc58492690"/>
      <w:r>
        <w:rPr>
          <w:b/>
          <w:bCs/>
        </w:rPr>
        <w:lastRenderedPageBreak/>
        <w:t xml:space="preserve">Tablica </w:t>
      </w:r>
      <w:r>
        <w:rPr>
          <w:b/>
          <w:bCs/>
        </w:rPr>
        <w:fldChar w:fldCharType="begin"/>
      </w:r>
      <w:r>
        <w:rPr>
          <w:b/>
          <w:bCs/>
        </w:rPr>
        <w:instrText xml:space="preserve"> SEQ "Tablica" \* ARABIC </w:instrText>
      </w:r>
      <w:r>
        <w:rPr>
          <w:b/>
          <w:bCs/>
        </w:rPr>
        <w:fldChar w:fldCharType="separate"/>
      </w:r>
      <w:r w:rsidR="00357A0D">
        <w:rPr>
          <w:b/>
          <w:bCs/>
          <w:noProof/>
        </w:rPr>
        <w:t>18</w:t>
      </w:r>
      <w:r>
        <w:rPr>
          <w:b/>
          <w:bCs/>
        </w:rPr>
        <w:fldChar w:fldCharType="end"/>
      </w:r>
      <w:r>
        <w:rPr>
          <w:b/>
          <w:bCs/>
        </w:rPr>
        <w:t xml:space="preserve">. Najznačajniji izvori opasnosti i rizici u </w:t>
      </w:r>
      <w:bookmarkEnd w:id="171"/>
      <w:bookmarkEnd w:id="172"/>
      <w:bookmarkEnd w:id="173"/>
      <w:r>
        <w:rPr>
          <w:b/>
          <w:bCs/>
        </w:rPr>
        <w:t>Skladištu i pretakalištu naftnih derivata Zabok</w:t>
      </w:r>
      <w:bookmarkEnd w:id="174"/>
    </w:p>
    <w:tbl>
      <w:tblPr>
        <w:tblW w:w="0" w:type="auto"/>
        <w:tblInd w:w="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8"/>
        <w:gridCol w:w="2125"/>
        <w:gridCol w:w="1910"/>
        <w:gridCol w:w="1077"/>
        <w:gridCol w:w="3091"/>
      </w:tblGrid>
      <w:tr w:rsidR="00BE2B9B" w14:paraId="00168E1B" w14:textId="77777777" w:rsidTr="00B57CFD">
        <w:tc>
          <w:tcPr>
            <w:tcW w:w="1018" w:type="dxa"/>
            <w:shd w:val="clear" w:color="auto" w:fill="auto"/>
          </w:tcPr>
          <w:p w14:paraId="3C99AFF1" w14:textId="77777777" w:rsidR="00BE2B9B" w:rsidRDefault="00BE2B9B" w:rsidP="00B57CFD">
            <w:pPr>
              <w:widowControl w:val="0"/>
              <w:spacing w:line="276" w:lineRule="auto"/>
              <w:jc w:val="center"/>
            </w:pPr>
            <w:r>
              <w:rPr>
                <w:rFonts w:eastAsia="Times New Roman"/>
                <w:b/>
                <w:sz w:val="20"/>
                <w:lang w:val="en-US" w:bidi="en-US"/>
              </w:rPr>
              <w:t>R.BR.</w:t>
            </w:r>
          </w:p>
        </w:tc>
        <w:tc>
          <w:tcPr>
            <w:tcW w:w="5112" w:type="dxa"/>
            <w:gridSpan w:val="3"/>
            <w:shd w:val="clear" w:color="auto" w:fill="auto"/>
            <w:vAlign w:val="center"/>
          </w:tcPr>
          <w:p w14:paraId="6EFF7974" w14:textId="77777777" w:rsidR="00BE2B9B" w:rsidRDefault="00BE2B9B" w:rsidP="00B57CFD">
            <w:pPr>
              <w:widowControl w:val="0"/>
              <w:spacing w:line="276" w:lineRule="auto"/>
              <w:jc w:val="center"/>
            </w:pPr>
            <w:r>
              <w:rPr>
                <w:rFonts w:eastAsia="Times New Roman"/>
                <w:b/>
                <w:sz w:val="20"/>
                <w:lang w:val="en-US" w:bidi="en-US"/>
              </w:rPr>
              <w:t>IZVOR OPASNOSTI</w:t>
            </w:r>
          </w:p>
        </w:tc>
        <w:tc>
          <w:tcPr>
            <w:tcW w:w="3091" w:type="dxa"/>
            <w:vMerge w:val="restart"/>
            <w:shd w:val="clear" w:color="auto" w:fill="auto"/>
            <w:vAlign w:val="center"/>
          </w:tcPr>
          <w:p w14:paraId="59E34D3A" w14:textId="77777777" w:rsidR="00BE2B9B" w:rsidRDefault="00BE2B9B" w:rsidP="00B57CFD">
            <w:pPr>
              <w:widowControl w:val="0"/>
              <w:spacing w:line="276" w:lineRule="auto"/>
              <w:jc w:val="center"/>
            </w:pPr>
            <w:r>
              <w:rPr>
                <w:rFonts w:eastAsia="Times New Roman"/>
                <w:b/>
                <w:sz w:val="20"/>
                <w:lang w:val="en-US" w:bidi="en-US"/>
              </w:rPr>
              <w:t>RIZIK</w:t>
            </w:r>
          </w:p>
        </w:tc>
      </w:tr>
      <w:tr w:rsidR="00BE2B9B" w14:paraId="6BD3A41C" w14:textId="77777777" w:rsidTr="00B57CFD">
        <w:trPr>
          <w:trHeight w:val="588"/>
        </w:trPr>
        <w:tc>
          <w:tcPr>
            <w:tcW w:w="1018" w:type="dxa"/>
            <w:shd w:val="clear" w:color="auto" w:fill="auto"/>
            <w:vAlign w:val="center"/>
          </w:tcPr>
          <w:p w14:paraId="7C5641BA" w14:textId="77777777" w:rsidR="00BE2B9B" w:rsidRDefault="00BE2B9B" w:rsidP="00B57CFD">
            <w:pPr>
              <w:widowControl w:val="0"/>
              <w:spacing w:before="120" w:line="276" w:lineRule="auto"/>
              <w:jc w:val="center"/>
              <w:rPr>
                <w:sz w:val="20"/>
                <w:szCs w:val="20"/>
              </w:rPr>
            </w:pPr>
          </w:p>
        </w:tc>
        <w:tc>
          <w:tcPr>
            <w:tcW w:w="2125" w:type="dxa"/>
            <w:shd w:val="clear" w:color="auto" w:fill="auto"/>
            <w:vAlign w:val="center"/>
          </w:tcPr>
          <w:p w14:paraId="142464F3" w14:textId="77777777" w:rsidR="00BE2B9B" w:rsidRDefault="00BE2B9B" w:rsidP="00B57CFD">
            <w:pPr>
              <w:widowControl w:val="0"/>
              <w:spacing w:before="120" w:line="276" w:lineRule="auto"/>
              <w:jc w:val="center"/>
            </w:pPr>
            <w:r>
              <w:rPr>
                <w:rFonts w:eastAsia="Times New Roman"/>
                <w:b/>
                <w:sz w:val="20"/>
                <w:szCs w:val="20"/>
                <w:lang w:val="en-US" w:bidi="en-US"/>
              </w:rPr>
              <w:t>OBJEKT</w:t>
            </w:r>
          </w:p>
        </w:tc>
        <w:tc>
          <w:tcPr>
            <w:tcW w:w="1910" w:type="dxa"/>
            <w:shd w:val="clear" w:color="auto" w:fill="auto"/>
            <w:vAlign w:val="center"/>
          </w:tcPr>
          <w:p w14:paraId="53418070" w14:textId="77777777" w:rsidR="00BE2B9B" w:rsidRDefault="00BE2B9B" w:rsidP="00B57CFD">
            <w:pPr>
              <w:widowControl w:val="0"/>
              <w:spacing w:before="120" w:line="276" w:lineRule="auto"/>
              <w:jc w:val="center"/>
            </w:pPr>
            <w:r>
              <w:rPr>
                <w:rFonts w:eastAsia="Times New Roman"/>
                <w:b/>
                <w:sz w:val="20"/>
                <w:szCs w:val="20"/>
                <w:lang w:val="en-US" w:bidi="en-US"/>
              </w:rPr>
              <w:t>RADNJA</w:t>
            </w:r>
          </w:p>
        </w:tc>
        <w:tc>
          <w:tcPr>
            <w:tcW w:w="1077" w:type="dxa"/>
            <w:shd w:val="clear" w:color="auto" w:fill="auto"/>
            <w:vAlign w:val="center"/>
          </w:tcPr>
          <w:p w14:paraId="12E93171" w14:textId="77777777" w:rsidR="00BE2B9B" w:rsidRDefault="00BE2B9B" w:rsidP="00B57CFD">
            <w:pPr>
              <w:widowControl w:val="0"/>
              <w:spacing w:before="120" w:line="276" w:lineRule="auto"/>
              <w:jc w:val="center"/>
            </w:pPr>
            <w:r>
              <w:rPr>
                <w:rFonts w:eastAsia="Times New Roman"/>
                <w:b/>
                <w:sz w:val="20"/>
                <w:szCs w:val="20"/>
                <w:lang w:val="en-US" w:bidi="en-US"/>
              </w:rPr>
              <w:t>KOLIČINA</w:t>
            </w:r>
          </w:p>
        </w:tc>
        <w:tc>
          <w:tcPr>
            <w:tcW w:w="3091" w:type="dxa"/>
            <w:vMerge/>
            <w:shd w:val="clear" w:color="auto" w:fill="auto"/>
            <w:vAlign w:val="center"/>
          </w:tcPr>
          <w:p w14:paraId="171A6CFB" w14:textId="77777777" w:rsidR="00BE2B9B" w:rsidRDefault="00BE2B9B" w:rsidP="00B57CFD">
            <w:pPr>
              <w:pStyle w:val="Default"/>
              <w:widowControl w:val="0"/>
              <w:spacing w:line="276" w:lineRule="auto"/>
              <w:jc w:val="center"/>
              <w:rPr>
                <w:sz w:val="20"/>
                <w:szCs w:val="20"/>
              </w:rPr>
            </w:pPr>
          </w:p>
        </w:tc>
      </w:tr>
      <w:tr w:rsidR="00BE2B9B" w14:paraId="5891DC76" w14:textId="77777777" w:rsidTr="00B57CFD">
        <w:trPr>
          <w:trHeight w:val="588"/>
        </w:trPr>
        <w:tc>
          <w:tcPr>
            <w:tcW w:w="1018" w:type="dxa"/>
            <w:shd w:val="clear" w:color="auto" w:fill="auto"/>
            <w:vAlign w:val="center"/>
          </w:tcPr>
          <w:p w14:paraId="314BB897" w14:textId="77777777" w:rsidR="00BE2B9B" w:rsidRDefault="00BE2B9B" w:rsidP="00B57CFD">
            <w:pPr>
              <w:widowControl w:val="0"/>
              <w:spacing w:before="120" w:line="276" w:lineRule="auto"/>
              <w:jc w:val="center"/>
            </w:pPr>
            <w:r>
              <w:rPr>
                <w:rFonts w:eastAsia="Times New Roman"/>
                <w:sz w:val="20"/>
                <w:szCs w:val="20"/>
                <w:lang w:val="en-US" w:bidi="en-US"/>
              </w:rPr>
              <w:t>1.</w:t>
            </w:r>
          </w:p>
        </w:tc>
        <w:tc>
          <w:tcPr>
            <w:tcW w:w="2125" w:type="dxa"/>
            <w:shd w:val="clear" w:color="auto" w:fill="auto"/>
            <w:vAlign w:val="center"/>
          </w:tcPr>
          <w:p w14:paraId="40F53A6B" w14:textId="77777777" w:rsidR="00BE2B9B" w:rsidRDefault="00BE2B9B" w:rsidP="00B57CFD">
            <w:pPr>
              <w:pStyle w:val="Default"/>
              <w:widowControl w:val="0"/>
              <w:spacing w:line="276" w:lineRule="auto"/>
              <w:jc w:val="center"/>
            </w:pPr>
            <w:r>
              <w:rPr>
                <w:rFonts w:eastAsia="Times New Roman"/>
                <w:sz w:val="20"/>
                <w:szCs w:val="20"/>
                <w:lang w:val="en-US" w:bidi="en-US"/>
              </w:rPr>
              <w:t>Spremnički prostor benzina  i  dizel goriva</w:t>
            </w:r>
          </w:p>
        </w:tc>
        <w:tc>
          <w:tcPr>
            <w:tcW w:w="1910" w:type="dxa"/>
            <w:shd w:val="clear" w:color="auto" w:fill="auto"/>
            <w:vAlign w:val="center"/>
          </w:tcPr>
          <w:p w14:paraId="1ACEF23D" w14:textId="77777777" w:rsidR="00BE2B9B" w:rsidRDefault="00BE2B9B" w:rsidP="00B57CFD">
            <w:pPr>
              <w:pStyle w:val="Default"/>
              <w:widowControl w:val="0"/>
              <w:spacing w:line="276" w:lineRule="auto"/>
              <w:jc w:val="center"/>
            </w:pPr>
            <w:r>
              <w:rPr>
                <w:rFonts w:eastAsia="Times New Roman"/>
                <w:sz w:val="20"/>
                <w:szCs w:val="20"/>
                <w:lang w:val="en-US" w:bidi="en-US"/>
              </w:rPr>
              <w:t>Skladištenje  goriva</w:t>
            </w:r>
          </w:p>
        </w:tc>
        <w:tc>
          <w:tcPr>
            <w:tcW w:w="1077" w:type="dxa"/>
            <w:shd w:val="clear" w:color="auto" w:fill="auto"/>
            <w:vAlign w:val="center"/>
          </w:tcPr>
          <w:p w14:paraId="102FE00F" w14:textId="77777777" w:rsidR="00BE2B9B" w:rsidRDefault="00BE2B9B" w:rsidP="00B57CFD">
            <w:pPr>
              <w:widowControl w:val="0"/>
              <w:spacing w:before="120" w:line="276" w:lineRule="auto"/>
              <w:jc w:val="center"/>
            </w:pPr>
            <w:r>
              <w:rPr>
                <w:rFonts w:eastAsia="Times New Roman"/>
                <w:sz w:val="20"/>
                <w:szCs w:val="20"/>
                <w:lang w:val="en-US" w:bidi="en-US"/>
              </w:rPr>
              <w:t>35 400 m</w:t>
            </w:r>
            <w:r>
              <w:rPr>
                <w:rFonts w:eastAsia="Times New Roman"/>
                <w:sz w:val="20"/>
                <w:szCs w:val="20"/>
                <w:vertAlign w:val="superscript"/>
                <w:lang w:val="en-US" w:bidi="en-US"/>
              </w:rPr>
              <w:t>3</w:t>
            </w:r>
          </w:p>
        </w:tc>
        <w:tc>
          <w:tcPr>
            <w:tcW w:w="3091" w:type="dxa"/>
            <w:shd w:val="clear" w:color="auto" w:fill="auto"/>
            <w:vAlign w:val="center"/>
          </w:tcPr>
          <w:p w14:paraId="17B36762" w14:textId="77777777" w:rsidR="00BE2B9B" w:rsidRDefault="00BE2B9B" w:rsidP="00B57CFD">
            <w:pPr>
              <w:pStyle w:val="Default"/>
              <w:widowControl w:val="0"/>
              <w:spacing w:line="276" w:lineRule="auto"/>
              <w:jc w:val="center"/>
            </w:pPr>
            <w:r>
              <w:rPr>
                <w:rFonts w:eastAsia="Times New Roman"/>
                <w:sz w:val="20"/>
                <w:szCs w:val="20"/>
                <w:lang w:val="en-US" w:bidi="en-US"/>
              </w:rPr>
              <w:t>eksplozija, požar, prijelaz požara na ostale objekte, domino efekt na ostale dijelove postrojenja, širenje produkata izgaranja</w:t>
            </w:r>
          </w:p>
        </w:tc>
      </w:tr>
      <w:tr w:rsidR="00BE2B9B" w14:paraId="1CC0D60F" w14:textId="77777777" w:rsidTr="00B57CFD">
        <w:trPr>
          <w:trHeight w:val="588"/>
        </w:trPr>
        <w:tc>
          <w:tcPr>
            <w:tcW w:w="1018" w:type="dxa"/>
            <w:shd w:val="clear" w:color="auto" w:fill="auto"/>
            <w:vAlign w:val="center"/>
          </w:tcPr>
          <w:p w14:paraId="6EC38E1B" w14:textId="77777777" w:rsidR="00BE2B9B" w:rsidRDefault="00BE2B9B" w:rsidP="00B57CFD">
            <w:pPr>
              <w:widowControl w:val="0"/>
              <w:spacing w:before="120" w:line="276" w:lineRule="auto"/>
              <w:jc w:val="center"/>
            </w:pPr>
            <w:r>
              <w:rPr>
                <w:rFonts w:eastAsia="Times New Roman"/>
                <w:sz w:val="20"/>
                <w:szCs w:val="20"/>
                <w:lang w:val="en-US" w:bidi="en-US"/>
              </w:rPr>
              <w:t>2.</w:t>
            </w:r>
          </w:p>
        </w:tc>
        <w:tc>
          <w:tcPr>
            <w:tcW w:w="2125" w:type="dxa"/>
            <w:shd w:val="clear" w:color="auto" w:fill="auto"/>
            <w:vAlign w:val="center"/>
          </w:tcPr>
          <w:p w14:paraId="5F2F8995" w14:textId="77777777" w:rsidR="00BE2B9B" w:rsidRDefault="00BE2B9B" w:rsidP="00B57CFD">
            <w:pPr>
              <w:pStyle w:val="Default"/>
              <w:widowControl w:val="0"/>
              <w:spacing w:line="276" w:lineRule="auto"/>
              <w:jc w:val="center"/>
            </w:pPr>
            <w:r>
              <w:rPr>
                <w:rFonts w:eastAsia="Times New Roman"/>
                <w:sz w:val="20"/>
                <w:szCs w:val="20"/>
                <w:lang w:val="en-US" w:bidi="en-US"/>
              </w:rPr>
              <w:t>Autopretakalište</w:t>
            </w:r>
          </w:p>
        </w:tc>
        <w:tc>
          <w:tcPr>
            <w:tcW w:w="1910" w:type="dxa"/>
            <w:shd w:val="clear" w:color="auto" w:fill="auto"/>
            <w:vAlign w:val="center"/>
          </w:tcPr>
          <w:p w14:paraId="3DBE08FF" w14:textId="77777777" w:rsidR="00BE2B9B" w:rsidRDefault="00BE2B9B" w:rsidP="00B57CFD">
            <w:pPr>
              <w:pStyle w:val="Default"/>
              <w:widowControl w:val="0"/>
              <w:spacing w:line="276" w:lineRule="auto"/>
              <w:jc w:val="center"/>
            </w:pPr>
            <w:r>
              <w:rPr>
                <w:rFonts w:eastAsia="Times New Roman"/>
                <w:sz w:val="20"/>
                <w:szCs w:val="20"/>
                <w:lang w:val="en-US" w:bidi="en-US"/>
              </w:rPr>
              <w:t>Pretakanje goriva iz spremnika u autocisterne</w:t>
            </w:r>
          </w:p>
        </w:tc>
        <w:tc>
          <w:tcPr>
            <w:tcW w:w="1077" w:type="dxa"/>
            <w:shd w:val="clear" w:color="auto" w:fill="auto"/>
            <w:vAlign w:val="center"/>
          </w:tcPr>
          <w:p w14:paraId="3E6BFFBF" w14:textId="77777777" w:rsidR="00BE2B9B" w:rsidRDefault="00BE2B9B" w:rsidP="00B57CFD">
            <w:pPr>
              <w:widowControl w:val="0"/>
              <w:spacing w:before="120" w:line="276" w:lineRule="auto"/>
              <w:jc w:val="center"/>
            </w:pPr>
            <w:r>
              <w:rPr>
                <w:rFonts w:eastAsia="Times New Roman"/>
                <w:sz w:val="20"/>
                <w:szCs w:val="20"/>
                <w:lang w:val="en-US" w:bidi="en-US"/>
              </w:rPr>
              <w:t>40 m</w:t>
            </w:r>
            <w:r>
              <w:rPr>
                <w:rFonts w:eastAsia="Times New Roman"/>
                <w:sz w:val="20"/>
                <w:szCs w:val="20"/>
                <w:vertAlign w:val="superscript"/>
                <w:lang w:val="en-US" w:bidi="en-US"/>
              </w:rPr>
              <w:t>3</w:t>
            </w:r>
          </w:p>
        </w:tc>
        <w:tc>
          <w:tcPr>
            <w:tcW w:w="3091" w:type="dxa"/>
            <w:shd w:val="clear" w:color="auto" w:fill="auto"/>
            <w:vAlign w:val="center"/>
          </w:tcPr>
          <w:p w14:paraId="503F0572" w14:textId="77777777" w:rsidR="00BE2B9B" w:rsidRDefault="00BE2B9B" w:rsidP="00B57CFD">
            <w:pPr>
              <w:pStyle w:val="Default"/>
              <w:widowControl w:val="0"/>
              <w:spacing w:line="276" w:lineRule="auto"/>
              <w:jc w:val="center"/>
            </w:pPr>
            <w:r>
              <w:rPr>
                <w:rFonts w:eastAsia="Times New Roman"/>
                <w:sz w:val="20"/>
                <w:szCs w:val="20"/>
                <w:lang w:val="en-US" w:bidi="en-US"/>
              </w:rPr>
              <w:t>širenje otrovnih para, požar, prijelaz požara na ostale objekte, širenje produkata izgaranja</w:t>
            </w:r>
          </w:p>
        </w:tc>
      </w:tr>
      <w:tr w:rsidR="00BE2B9B" w14:paraId="2D360B9E" w14:textId="77777777" w:rsidTr="00B57CFD">
        <w:trPr>
          <w:trHeight w:val="588"/>
        </w:trPr>
        <w:tc>
          <w:tcPr>
            <w:tcW w:w="1018" w:type="dxa"/>
            <w:shd w:val="clear" w:color="auto" w:fill="auto"/>
            <w:vAlign w:val="center"/>
          </w:tcPr>
          <w:p w14:paraId="2CE0C9A7" w14:textId="77777777" w:rsidR="00BE2B9B" w:rsidRDefault="00BE2B9B" w:rsidP="00B57CFD">
            <w:pPr>
              <w:widowControl w:val="0"/>
              <w:spacing w:before="120" w:line="276" w:lineRule="auto"/>
              <w:jc w:val="center"/>
            </w:pPr>
            <w:r>
              <w:rPr>
                <w:rFonts w:eastAsia="Times New Roman"/>
                <w:sz w:val="20"/>
                <w:szCs w:val="20"/>
                <w:lang w:val="en-US" w:bidi="en-US"/>
              </w:rPr>
              <w:t>3.</w:t>
            </w:r>
          </w:p>
        </w:tc>
        <w:tc>
          <w:tcPr>
            <w:tcW w:w="2125" w:type="dxa"/>
            <w:shd w:val="clear" w:color="auto" w:fill="auto"/>
            <w:vAlign w:val="center"/>
          </w:tcPr>
          <w:p w14:paraId="46A4DB18" w14:textId="77777777" w:rsidR="00BE2B9B" w:rsidRDefault="00BE2B9B" w:rsidP="00B57CFD">
            <w:pPr>
              <w:pStyle w:val="Default"/>
              <w:widowControl w:val="0"/>
              <w:spacing w:line="276" w:lineRule="auto"/>
              <w:jc w:val="center"/>
            </w:pPr>
            <w:r>
              <w:rPr>
                <w:rFonts w:eastAsia="Times New Roman"/>
                <w:sz w:val="20"/>
                <w:szCs w:val="20"/>
                <w:lang w:val="en-US" w:bidi="en-US"/>
              </w:rPr>
              <w:t>Vagonpretakalište</w:t>
            </w:r>
          </w:p>
        </w:tc>
        <w:tc>
          <w:tcPr>
            <w:tcW w:w="1910" w:type="dxa"/>
            <w:shd w:val="clear" w:color="auto" w:fill="auto"/>
            <w:vAlign w:val="center"/>
          </w:tcPr>
          <w:p w14:paraId="3D75EFE0" w14:textId="77777777" w:rsidR="00BE2B9B" w:rsidRDefault="00BE2B9B" w:rsidP="00B57CFD">
            <w:pPr>
              <w:pStyle w:val="Default"/>
              <w:widowControl w:val="0"/>
              <w:spacing w:line="276" w:lineRule="auto"/>
              <w:jc w:val="center"/>
            </w:pPr>
            <w:r>
              <w:rPr>
                <w:rFonts w:eastAsia="Times New Roman"/>
                <w:sz w:val="20"/>
                <w:szCs w:val="20"/>
                <w:lang w:val="en-US" w:bidi="en-US"/>
              </w:rPr>
              <w:t>Pretakanje goriva  iz spremnika u vagon cisterne</w:t>
            </w:r>
          </w:p>
        </w:tc>
        <w:tc>
          <w:tcPr>
            <w:tcW w:w="1077" w:type="dxa"/>
            <w:shd w:val="clear" w:color="auto" w:fill="auto"/>
            <w:vAlign w:val="center"/>
          </w:tcPr>
          <w:p w14:paraId="70803B24" w14:textId="77777777" w:rsidR="00BE2B9B" w:rsidRDefault="00BE2B9B" w:rsidP="00B57CFD">
            <w:pPr>
              <w:widowControl w:val="0"/>
              <w:spacing w:before="120" w:line="276" w:lineRule="auto"/>
              <w:jc w:val="center"/>
            </w:pPr>
            <w:r>
              <w:rPr>
                <w:rFonts w:eastAsia="Times New Roman"/>
                <w:sz w:val="20"/>
                <w:szCs w:val="20"/>
                <w:lang w:val="en-US" w:bidi="en-US"/>
              </w:rPr>
              <w:t>70 m</w:t>
            </w:r>
            <w:r>
              <w:rPr>
                <w:rFonts w:eastAsia="Times New Roman"/>
                <w:sz w:val="20"/>
                <w:szCs w:val="20"/>
                <w:vertAlign w:val="superscript"/>
                <w:lang w:val="en-US" w:bidi="en-US"/>
              </w:rPr>
              <w:t>3</w:t>
            </w:r>
          </w:p>
        </w:tc>
        <w:tc>
          <w:tcPr>
            <w:tcW w:w="3091" w:type="dxa"/>
            <w:shd w:val="clear" w:color="auto" w:fill="auto"/>
            <w:vAlign w:val="center"/>
          </w:tcPr>
          <w:p w14:paraId="0269BAF5" w14:textId="77777777" w:rsidR="00BE2B9B" w:rsidRDefault="00BE2B9B" w:rsidP="00B57CFD">
            <w:pPr>
              <w:pStyle w:val="Default"/>
              <w:widowControl w:val="0"/>
              <w:spacing w:line="276" w:lineRule="auto"/>
              <w:jc w:val="center"/>
            </w:pPr>
            <w:r>
              <w:rPr>
                <w:rFonts w:eastAsia="Times New Roman"/>
                <w:sz w:val="20"/>
                <w:szCs w:val="20"/>
                <w:lang w:val="en-US" w:bidi="en-US"/>
              </w:rPr>
              <w:t>eksplozija, požar, širenje produkata izgaranja</w:t>
            </w:r>
          </w:p>
        </w:tc>
      </w:tr>
    </w:tbl>
    <w:p w14:paraId="0D68723D" w14:textId="77777777" w:rsidR="00BE2B9B" w:rsidRDefault="00BE2B9B" w:rsidP="00B57CFD">
      <w:pPr>
        <w:spacing w:before="120" w:after="120" w:line="276" w:lineRule="auto"/>
        <w:rPr>
          <w:sz w:val="24"/>
          <w:szCs w:val="24"/>
        </w:rPr>
      </w:pPr>
    </w:p>
    <w:p w14:paraId="7AF33D5D" w14:textId="77777777" w:rsidR="00BE2B9B" w:rsidRDefault="00BE2B9B" w:rsidP="00B57CFD">
      <w:pPr>
        <w:spacing w:before="120" w:after="120" w:line="276" w:lineRule="auto"/>
      </w:pPr>
      <w:r>
        <w:rPr>
          <w:sz w:val="24"/>
          <w:u w:val="single"/>
        </w:rPr>
        <w:t>Procjena učestalosti</w:t>
      </w:r>
    </w:p>
    <w:p w14:paraId="60860342" w14:textId="77777777" w:rsidR="00BE2B9B" w:rsidRDefault="00BE2B9B" w:rsidP="00B57CFD">
      <w:pPr>
        <w:pStyle w:val="Default"/>
        <w:spacing w:line="276" w:lineRule="auto"/>
      </w:pPr>
      <w:r>
        <w:rPr>
          <w:szCs w:val="22"/>
        </w:rPr>
        <w:t xml:space="preserve">Računanje vjerojatnosti nekog događaja (promet opasnih materijala) provodi se pomoću zbrajanja logaritama: </w:t>
      </w:r>
    </w:p>
    <w:p w14:paraId="1037D92A" w14:textId="77777777" w:rsidR="00BE2B9B" w:rsidRDefault="00BE2B9B" w:rsidP="00B57CFD">
      <w:pPr>
        <w:pStyle w:val="Default"/>
        <w:spacing w:line="276" w:lineRule="auto"/>
      </w:pPr>
      <w:r>
        <w:rPr>
          <w:szCs w:val="22"/>
        </w:rPr>
        <w:t>N</w:t>
      </w:r>
      <w:r>
        <w:rPr>
          <w:szCs w:val="22"/>
          <w:vertAlign w:val="subscript"/>
        </w:rPr>
        <w:t xml:space="preserve">p,t </w:t>
      </w:r>
      <w:r>
        <w:rPr>
          <w:szCs w:val="22"/>
        </w:rPr>
        <w:t>= N*</w:t>
      </w:r>
      <w:r>
        <w:rPr>
          <w:szCs w:val="22"/>
          <w:vertAlign w:val="subscript"/>
        </w:rPr>
        <w:t>p,t</w:t>
      </w:r>
      <w:r>
        <w:rPr>
          <w:szCs w:val="22"/>
        </w:rPr>
        <w:t xml:space="preserve"> + n</w:t>
      </w:r>
      <w:r>
        <w:rPr>
          <w:szCs w:val="22"/>
          <w:vertAlign w:val="subscript"/>
        </w:rPr>
        <w:t>su</w:t>
      </w:r>
      <w:r>
        <w:rPr>
          <w:szCs w:val="22"/>
        </w:rPr>
        <w:t xml:space="preserve"> + n</w:t>
      </w:r>
      <w:r>
        <w:rPr>
          <w:szCs w:val="22"/>
          <w:vertAlign w:val="subscript"/>
        </w:rPr>
        <w:t>z</w:t>
      </w:r>
      <w:r>
        <w:rPr>
          <w:szCs w:val="22"/>
        </w:rPr>
        <w:t xml:space="preserve"> + n</w:t>
      </w:r>
      <w:r>
        <w:rPr>
          <w:szCs w:val="22"/>
          <w:vertAlign w:val="subscript"/>
        </w:rPr>
        <w:t xml:space="preserve">pδ </w:t>
      </w:r>
      <w:r>
        <w:rPr>
          <w:szCs w:val="22"/>
        </w:rPr>
        <w:t>+ n</w:t>
      </w:r>
      <w:r>
        <w:rPr>
          <w:szCs w:val="22"/>
          <w:vertAlign w:val="subscript"/>
        </w:rPr>
        <w:t>n</w:t>
      </w:r>
      <w:r>
        <w:rPr>
          <w:szCs w:val="22"/>
        </w:rPr>
        <w:t xml:space="preserve">, </w:t>
      </w:r>
    </w:p>
    <w:p w14:paraId="4992E019" w14:textId="77777777" w:rsidR="00BE2B9B" w:rsidRDefault="00BE2B9B" w:rsidP="00B57CFD">
      <w:pPr>
        <w:pStyle w:val="Default"/>
        <w:spacing w:line="276" w:lineRule="auto"/>
      </w:pPr>
      <w:r>
        <w:rPr>
          <w:szCs w:val="22"/>
        </w:rPr>
        <w:t xml:space="preserve">N = | log 10 P | </w:t>
      </w:r>
    </w:p>
    <w:p w14:paraId="22ABEFA2" w14:textId="77777777" w:rsidR="00BE2B9B" w:rsidRDefault="00BE2B9B" w:rsidP="00B57CFD">
      <w:pPr>
        <w:pStyle w:val="Default"/>
        <w:spacing w:line="276" w:lineRule="auto"/>
      </w:pPr>
      <w:r>
        <w:rPr>
          <w:szCs w:val="22"/>
        </w:rPr>
        <w:t xml:space="preserve">gdje je: </w:t>
      </w:r>
    </w:p>
    <w:p w14:paraId="3914D772" w14:textId="77777777" w:rsidR="00BE2B9B" w:rsidRDefault="00BE2B9B" w:rsidP="00B57CFD">
      <w:pPr>
        <w:pStyle w:val="Default"/>
        <w:numPr>
          <w:ilvl w:val="0"/>
          <w:numId w:val="43"/>
        </w:numPr>
        <w:spacing w:after="58" w:line="276" w:lineRule="auto"/>
      </w:pPr>
      <w:r>
        <w:rPr>
          <w:szCs w:val="22"/>
        </w:rPr>
        <w:t>N*</w:t>
      </w:r>
      <w:r>
        <w:rPr>
          <w:szCs w:val="22"/>
          <w:vertAlign w:val="subscript"/>
        </w:rPr>
        <w:t>p,t</w:t>
      </w:r>
      <w:r>
        <w:rPr>
          <w:szCs w:val="22"/>
        </w:rPr>
        <w:t>= prosječni broj vjerojatnosti za promet tvari</w:t>
      </w:r>
    </w:p>
    <w:p w14:paraId="6F99EFBA" w14:textId="77777777" w:rsidR="00BE2B9B" w:rsidRDefault="00BE2B9B" w:rsidP="00B57CFD">
      <w:pPr>
        <w:pStyle w:val="Default"/>
        <w:numPr>
          <w:ilvl w:val="0"/>
          <w:numId w:val="43"/>
        </w:numPr>
        <w:spacing w:after="58" w:line="276" w:lineRule="auto"/>
      </w:pPr>
      <w:r>
        <w:rPr>
          <w:szCs w:val="22"/>
        </w:rPr>
        <w:t>n</w:t>
      </w:r>
      <w:r>
        <w:rPr>
          <w:szCs w:val="22"/>
          <w:vertAlign w:val="subscript"/>
        </w:rPr>
        <w:t>su</w:t>
      </w:r>
      <w:r>
        <w:rPr>
          <w:szCs w:val="22"/>
        </w:rPr>
        <w:t xml:space="preserve"> = korekcijski parametar broja vjerojatnosti za sigurnosne uvjete prometnog sustava</w:t>
      </w:r>
    </w:p>
    <w:p w14:paraId="7F8E9F10" w14:textId="77777777" w:rsidR="00BE2B9B" w:rsidRDefault="00BE2B9B" w:rsidP="00B57CFD">
      <w:pPr>
        <w:pStyle w:val="Default"/>
        <w:numPr>
          <w:ilvl w:val="0"/>
          <w:numId w:val="43"/>
        </w:numPr>
        <w:spacing w:after="58" w:line="276" w:lineRule="auto"/>
      </w:pPr>
      <w:r>
        <w:rPr>
          <w:szCs w:val="22"/>
        </w:rPr>
        <w:t>n</w:t>
      </w:r>
      <w:r>
        <w:rPr>
          <w:szCs w:val="22"/>
          <w:vertAlign w:val="subscript"/>
        </w:rPr>
        <w:t>pδ</w:t>
      </w:r>
      <w:r>
        <w:rPr>
          <w:szCs w:val="22"/>
        </w:rPr>
        <w:t xml:space="preserve"> = korekcijski parametar broja vjerojatnosti za gustoću prometa</w:t>
      </w:r>
    </w:p>
    <w:p w14:paraId="1D79299E" w14:textId="77777777" w:rsidR="00BE2B9B" w:rsidRDefault="00BE2B9B" w:rsidP="00B57CFD">
      <w:pPr>
        <w:pStyle w:val="Default"/>
        <w:numPr>
          <w:ilvl w:val="0"/>
          <w:numId w:val="43"/>
        </w:numPr>
        <w:spacing w:after="58" w:line="276" w:lineRule="auto"/>
      </w:pPr>
      <w:r>
        <w:rPr>
          <w:szCs w:val="22"/>
        </w:rPr>
        <w:t>n</w:t>
      </w:r>
      <w:r>
        <w:rPr>
          <w:szCs w:val="22"/>
          <w:vertAlign w:val="subscript"/>
        </w:rPr>
        <w:t>n</w:t>
      </w:r>
      <w:r>
        <w:rPr>
          <w:szCs w:val="22"/>
        </w:rPr>
        <w:t xml:space="preserve"> = korekcijski parametar broja vjerojatnosti za smjer vjetra prema naseljenom području</w:t>
      </w:r>
    </w:p>
    <w:p w14:paraId="4C3E4F2A" w14:textId="77777777" w:rsidR="00BE2B9B" w:rsidRDefault="00BE2B9B" w:rsidP="00B57CFD">
      <w:pPr>
        <w:pStyle w:val="Default"/>
        <w:numPr>
          <w:ilvl w:val="0"/>
          <w:numId w:val="43"/>
        </w:numPr>
        <w:spacing w:after="58" w:line="276" w:lineRule="auto"/>
      </w:pPr>
      <w:r>
        <w:rPr>
          <w:szCs w:val="22"/>
        </w:rPr>
        <w:t>N - broj vjerojatnosti P - vrijednost učestalosti</w:t>
      </w:r>
    </w:p>
    <w:p w14:paraId="0D6FE404" w14:textId="77777777" w:rsidR="00BE2B9B" w:rsidRDefault="00BE2B9B" w:rsidP="00B57CFD">
      <w:pPr>
        <w:pStyle w:val="Default"/>
        <w:spacing w:line="276" w:lineRule="auto"/>
        <w:jc w:val="both"/>
      </w:pPr>
    </w:p>
    <w:p w14:paraId="188B1432" w14:textId="77777777" w:rsidR="00BE2B9B" w:rsidRDefault="00BE2B9B" w:rsidP="00B57CFD">
      <w:pPr>
        <w:pStyle w:val="Default"/>
        <w:spacing w:line="276" w:lineRule="auto"/>
        <w:jc w:val="both"/>
      </w:pPr>
      <w:r>
        <w:t>Procjena vjerojatnosti velikih nesreća izrađena je za svaki pojedini scenarij obrađen u Izvješću o sigurnosti.</w:t>
      </w:r>
    </w:p>
    <w:p w14:paraId="2A92721F" w14:textId="77777777" w:rsidR="00BE2B9B" w:rsidRDefault="00BE2B9B" w:rsidP="00B57CFD">
      <w:pPr>
        <w:spacing w:before="120" w:after="120" w:line="276" w:lineRule="auto"/>
      </w:pPr>
      <w:r>
        <w:rPr>
          <w:sz w:val="24"/>
          <w:u w:val="single"/>
        </w:rPr>
        <w:t>Procjena posljedica</w:t>
      </w:r>
    </w:p>
    <w:p w14:paraId="4F30CC54" w14:textId="77777777" w:rsidR="00BE2B9B" w:rsidRDefault="00BE2B9B" w:rsidP="00B57CFD">
      <w:pPr>
        <w:pStyle w:val="Default"/>
        <w:spacing w:line="276" w:lineRule="auto"/>
        <w:jc w:val="both"/>
      </w:pPr>
      <w:r>
        <w:rPr>
          <w:szCs w:val="22"/>
        </w:rPr>
        <w:t xml:space="preserve">Procjena posljedica velikih nesreća za ljude izračunata je prema IAEA – TECDOC-727 metodi. Procjena posljedica iznenadnog događaja prema ovoj metodi znači proračun broja smrtnih slučajeva među ljudima koji žive ili rade u području koje okružuje objekt u kojem se odvija djelatnost koja uključuje opasne tvari. </w:t>
      </w:r>
    </w:p>
    <w:p w14:paraId="1E1B8DC8" w14:textId="77777777" w:rsidR="00BE2B9B" w:rsidRDefault="00BE2B9B" w:rsidP="00B57CFD">
      <w:pPr>
        <w:pStyle w:val="Default"/>
        <w:spacing w:line="276" w:lineRule="auto"/>
        <w:jc w:val="both"/>
      </w:pPr>
      <w:r>
        <w:rPr>
          <w:szCs w:val="22"/>
        </w:rPr>
        <w:t xml:space="preserve">Broj smrtno ugroženih osoba u iznenadnom događaju računa se po sljedećem izrazu: </w:t>
      </w:r>
    </w:p>
    <w:p w14:paraId="221AEE47" w14:textId="77777777" w:rsidR="00BE2B9B" w:rsidRDefault="00BE2B9B" w:rsidP="00B57CFD">
      <w:pPr>
        <w:pStyle w:val="Default"/>
        <w:spacing w:line="276" w:lineRule="auto"/>
        <w:jc w:val="both"/>
      </w:pPr>
      <w:r>
        <w:rPr>
          <w:szCs w:val="22"/>
        </w:rPr>
        <w:t>C</w:t>
      </w:r>
      <w:r>
        <w:rPr>
          <w:szCs w:val="22"/>
          <w:vertAlign w:val="subscript"/>
        </w:rPr>
        <w:t xml:space="preserve">d,t </w:t>
      </w:r>
      <w:r>
        <w:rPr>
          <w:szCs w:val="22"/>
        </w:rPr>
        <w:t>= P × δ × f</w:t>
      </w:r>
      <w:r>
        <w:rPr>
          <w:szCs w:val="22"/>
          <w:vertAlign w:val="subscript"/>
        </w:rPr>
        <w:t>p</w:t>
      </w:r>
      <w:r>
        <w:rPr>
          <w:szCs w:val="22"/>
        </w:rPr>
        <w:t xml:space="preserve"> × f</w:t>
      </w:r>
      <w:r>
        <w:rPr>
          <w:szCs w:val="22"/>
          <w:vertAlign w:val="subscript"/>
        </w:rPr>
        <w:t xml:space="preserve">u </w:t>
      </w:r>
    </w:p>
    <w:p w14:paraId="7E33CB3E" w14:textId="77777777" w:rsidR="00BE2B9B" w:rsidRDefault="00BE2B9B" w:rsidP="00B57CFD">
      <w:pPr>
        <w:pStyle w:val="Default"/>
        <w:spacing w:line="276" w:lineRule="auto"/>
        <w:jc w:val="both"/>
      </w:pPr>
      <w:r>
        <w:rPr>
          <w:szCs w:val="22"/>
        </w:rPr>
        <w:t xml:space="preserve">gdje je: </w:t>
      </w:r>
    </w:p>
    <w:p w14:paraId="2409053B" w14:textId="77777777" w:rsidR="00BE2B9B" w:rsidRDefault="00BE2B9B" w:rsidP="00B57CFD">
      <w:pPr>
        <w:pStyle w:val="Default"/>
        <w:numPr>
          <w:ilvl w:val="0"/>
          <w:numId w:val="44"/>
        </w:numPr>
        <w:spacing w:after="40" w:line="276" w:lineRule="auto"/>
        <w:jc w:val="both"/>
      </w:pPr>
      <w:r>
        <w:rPr>
          <w:szCs w:val="22"/>
        </w:rPr>
        <w:lastRenderedPageBreak/>
        <w:t>C</w:t>
      </w:r>
      <w:r>
        <w:rPr>
          <w:szCs w:val="22"/>
          <w:vertAlign w:val="subscript"/>
        </w:rPr>
        <w:t xml:space="preserve">d,t </w:t>
      </w:r>
      <w:r>
        <w:rPr>
          <w:szCs w:val="22"/>
        </w:rPr>
        <w:t>= broj ugroženih osoba koju izaziva određena opasna tvar po svakoj utvrđenoj djelatnosti</w:t>
      </w:r>
    </w:p>
    <w:p w14:paraId="091A7E15" w14:textId="77777777" w:rsidR="00BE2B9B" w:rsidRDefault="00BE2B9B" w:rsidP="00B57CFD">
      <w:pPr>
        <w:pStyle w:val="Default"/>
        <w:numPr>
          <w:ilvl w:val="0"/>
          <w:numId w:val="44"/>
        </w:numPr>
        <w:spacing w:after="40" w:line="276" w:lineRule="auto"/>
        <w:jc w:val="both"/>
      </w:pPr>
      <w:r>
        <w:rPr>
          <w:szCs w:val="22"/>
        </w:rPr>
        <w:t>P = pogođeno područje, ha (1 ha=10.000 m</w:t>
      </w:r>
      <w:r>
        <w:rPr>
          <w:szCs w:val="22"/>
          <w:vertAlign w:val="superscript"/>
        </w:rPr>
        <w:t>2</w:t>
      </w:r>
      <w:r>
        <w:rPr>
          <w:szCs w:val="22"/>
        </w:rPr>
        <w:t>)</w:t>
      </w:r>
    </w:p>
    <w:p w14:paraId="58639058" w14:textId="77777777" w:rsidR="00BE2B9B" w:rsidRDefault="00BE2B9B" w:rsidP="00B57CFD">
      <w:pPr>
        <w:pStyle w:val="Default"/>
        <w:numPr>
          <w:ilvl w:val="0"/>
          <w:numId w:val="44"/>
        </w:numPr>
        <w:spacing w:after="40" w:line="276" w:lineRule="auto"/>
        <w:jc w:val="both"/>
      </w:pPr>
      <w:r>
        <w:rPr>
          <w:szCs w:val="22"/>
        </w:rPr>
        <w:t>δ = gustoća naseljenosti u pogođenom području (br. osoba/ha)</w:t>
      </w:r>
    </w:p>
    <w:p w14:paraId="7EA559F4" w14:textId="77777777" w:rsidR="00BE2B9B" w:rsidRDefault="00BE2B9B" w:rsidP="00B57CFD">
      <w:pPr>
        <w:pStyle w:val="Default"/>
        <w:numPr>
          <w:ilvl w:val="0"/>
          <w:numId w:val="44"/>
        </w:numPr>
        <w:spacing w:after="40" w:line="276" w:lineRule="auto"/>
        <w:jc w:val="both"/>
      </w:pPr>
      <w:r>
        <w:rPr>
          <w:szCs w:val="22"/>
        </w:rPr>
        <w:t>f</w:t>
      </w:r>
      <w:r>
        <w:rPr>
          <w:szCs w:val="22"/>
          <w:vertAlign w:val="subscript"/>
        </w:rPr>
        <w:t>p</w:t>
      </w:r>
      <w:r>
        <w:rPr>
          <w:szCs w:val="22"/>
        </w:rPr>
        <w:t xml:space="preserve"> = korekcijski parametar područja za rasprostranjenost stanovništva u pogođenom području</w:t>
      </w:r>
    </w:p>
    <w:p w14:paraId="2878EB9D" w14:textId="77777777" w:rsidR="00BE2B9B" w:rsidRDefault="00BE2B9B" w:rsidP="00B57CFD">
      <w:pPr>
        <w:pStyle w:val="Default"/>
        <w:numPr>
          <w:ilvl w:val="0"/>
          <w:numId w:val="44"/>
        </w:numPr>
        <w:spacing w:line="276" w:lineRule="auto"/>
        <w:jc w:val="both"/>
      </w:pPr>
      <w:r>
        <w:rPr>
          <w:szCs w:val="22"/>
        </w:rPr>
        <w:t>f</w:t>
      </w:r>
      <w:r>
        <w:rPr>
          <w:szCs w:val="22"/>
          <w:vertAlign w:val="subscript"/>
        </w:rPr>
        <w:t>u</w:t>
      </w:r>
      <w:r>
        <w:rPr>
          <w:szCs w:val="22"/>
        </w:rPr>
        <w:t xml:space="preserve"> = kor</w:t>
      </w:r>
      <w:r w:rsidR="00A70438">
        <w:rPr>
          <w:szCs w:val="22"/>
        </w:rPr>
        <w:t>ekcijski parametar ublažavajući</w:t>
      </w:r>
      <w:r>
        <w:rPr>
          <w:szCs w:val="22"/>
        </w:rPr>
        <w:t xml:space="preserve"> učinak</w:t>
      </w:r>
    </w:p>
    <w:p w14:paraId="41F3B72F" w14:textId="77777777" w:rsidR="00BE2B9B" w:rsidRDefault="00BE2B9B" w:rsidP="00B57CFD">
      <w:pPr>
        <w:pStyle w:val="Default"/>
        <w:spacing w:line="276" w:lineRule="auto"/>
        <w:jc w:val="both"/>
        <w:rPr>
          <w:szCs w:val="22"/>
        </w:rPr>
      </w:pPr>
    </w:p>
    <w:p w14:paraId="3DC7550D" w14:textId="77777777" w:rsidR="00BE2B9B" w:rsidRDefault="00BE2B9B" w:rsidP="00B57CFD">
      <w:pPr>
        <w:spacing w:before="120" w:after="120" w:line="276" w:lineRule="auto"/>
      </w:pPr>
      <w:r>
        <w:rPr>
          <w:sz w:val="24"/>
          <w:u w:val="single"/>
        </w:rPr>
        <w:t>Procjena rizika</w:t>
      </w:r>
    </w:p>
    <w:p w14:paraId="2316986F" w14:textId="77777777" w:rsidR="00BE2B9B" w:rsidRDefault="00BE2B9B" w:rsidP="00B57CFD">
      <w:pPr>
        <w:pStyle w:val="Odlomakpopisa1"/>
      </w:pPr>
      <w:r>
        <w:t>U sljedećoj matrici rizika prikazan je odnos posljedica i vjerojatnost nastanka najgoreg mogućeg slučaja (worst case).</w:t>
      </w:r>
    </w:p>
    <w:p w14:paraId="34E2A375" w14:textId="77777777" w:rsidR="00BE2B9B" w:rsidRDefault="00BE2B9B" w:rsidP="00B57CFD">
      <w:pPr>
        <w:spacing w:before="120" w:after="120" w:line="276" w:lineRule="auto"/>
        <w:rPr>
          <w:sz w:val="24"/>
        </w:rPr>
      </w:pPr>
      <w:r>
        <w:rPr>
          <w:sz w:val="24"/>
        </w:rPr>
        <w:t>Događaji koji nakon analize ostaju u žutom području matrice imaju prihvatljiv rizik s obzirom na to da su poduzete dostatne mjere za smanjenje nivoa rizika.</w:t>
      </w:r>
    </w:p>
    <w:p w14:paraId="75A57DC4" w14:textId="77777777" w:rsidR="00B57CFD" w:rsidRDefault="00B57CFD" w:rsidP="00B57CFD">
      <w:pPr>
        <w:spacing w:before="120" w:after="120" w:line="276" w:lineRule="auto"/>
        <w:rPr>
          <w:sz w:val="24"/>
        </w:rPr>
      </w:pPr>
    </w:p>
    <w:p w14:paraId="68D6C63B" w14:textId="77777777" w:rsidR="00B57CFD" w:rsidRDefault="00B57CFD" w:rsidP="00B57CFD">
      <w:pPr>
        <w:spacing w:before="120" w:after="120" w:line="276" w:lineRule="auto"/>
        <w:sectPr w:rsidR="00B57CFD">
          <w:pgSz w:w="11906" w:h="16838"/>
          <w:pgMar w:top="992" w:right="1418" w:bottom="1418" w:left="1418" w:header="567" w:footer="0" w:gutter="0"/>
          <w:cols w:space="720"/>
          <w:docGrid w:linePitch="360"/>
        </w:sectPr>
      </w:pPr>
    </w:p>
    <w:p w14:paraId="127FB35B" w14:textId="77777777" w:rsidR="00BE2B9B" w:rsidRDefault="009839C0" w:rsidP="00B57CFD">
      <w:pPr>
        <w:spacing w:before="120" w:after="120" w:line="276" w:lineRule="auto"/>
        <w:jc w:val="center"/>
        <w:rPr>
          <w:sz w:val="24"/>
        </w:rPr>
      </w:pPr>
      <w:r>
        <w:rPr>
          <w:noProof/>
        </w:rPr>
        <w:lastRenderedPageBreak/>
        <w:drawing>
          <wp:anchor distT="0" distB="0" distL="0" distR="0" simplePos="0" relativeHeight="251668992" behindDoc="0" locked="0" layoutInCell="1" allowOverlap="1" wp14:anchorId="5C27CF76" wp14:editId="7E4ED70D">
            <wp:simplePos x="0" y="0"/>
            <wp:positionH relativeFrom="column">
              <wp:posOffset>381000</wp:posOffset>
            </wp:positionH>
            <wp:positionV relativeFrom="paragraph">
              <wp:posOffset>58420</wp:posOffset>
            </wp:positionV>
            <wp:extent cx="8171815" cy="3999865"/>
            <wp:effectExtent l="0" t="0" r="0" b="0"/>
            <wp:wrapSquare wrapText="largest"/>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7">
                      <a:extLst>
                        <a:ext uri="{28A0092B-C50C-407E-A947-70E740481C1C}">
                          <a14:useLocalDpi xmlns:a14="http://schemas.microsoft.com/office/drawing/2010/main" val="0"/>
                        </a:ext>
                      </a:extLst>
                    </a:blip>
                    <a:srcRect l="16676" t="21188" r="15363" b="19643"/>
                    <a:stretch>
                      <a:fillRect/>
                    </a:stretch>
                  </pic:blipFill>
                  <pic:spPr bwMode="auto">
                    <a:xfrm>
                      <a:off x="0" y="0"/>
                      <a:ext cx="8171815" cy="39998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48106F71" w14:textId="77777777" w:rsidR="00BE2B9B" w:rsidRDefault="00BE2B9B" w:rsidP="00B57CFD">
      <w:pPr>
        <w:tabs>
          <w:tab w:val="left" w:pos="5159"/>
        </w:tabs>
        <w:spacing w:before="120" w:after="120" w:line="276" w:lineRule="auto"/>
      </w:pPr>
      <w:r>
        <w:rPr>
          <w:sz w:val="24"/>
        </w:rPr>
        <w:tab/>
      </w:r>
    </w:p>
    <w:p w14:paraId="39902389" w14:textId="77777777" w:rsidR="00BE2B9B" w:rsidRDefault="00BE2B9B" w:rsidP="00B57CFD">
      <w:pPr>
        <w:tabs>
          <w:tab w:val="left" w:pos="5159"/>
        </w:tabs>
        <w:spacing w:before="120" w:after="120" w:line="276" w:lineRule="auto"/>
        <w:rPr>
          <w:b/>
          <w:sz w:val="24"/>
        </w:rPr>
      </w:pPr>
    </w:p>
    <w:p w14:paraId="69AFFE4E" w14:textId="77777777" w:rsidR="00BE2B9B" w:rsidRDefault="00BE2B9B" w:rsidP="00B57CFD">
      <w:pPr>
        <w:tabs>
          <w:tab w:val="left" w:pos="5159"/>
        </w:tabs>
        <w:spacing w:before="120" w:after="120" w:line="276" w:lineRule="auto"/>
        <w:rPr>
          <w:b/>
          <w:sz w:val="24"/>
        </w:rPr>
      </w:pPr>
    </w:p>
    <w:p w14:paraId="1FBBF7BD" w14:textId="77777777" w:rsidR="00BE2B9B" w:rsidRDefault="00BE2B9B" w:rsidP="00B57CFD">
      <w:pPr>
        <w:tabs>
          <w:tab w:val="left" w:pos="5159"/>
        </w:tabs>
        <w:spacing w:before="120" w:after="120" w:line="276" w:lineRule="auto"/>
        <w:rPr>
          <w:b/>
          <w:sz w:val="24"/>
        </w:rPr>
      </w:pPr>
    </w:p>
    <w:p w14:paraId="091BDBBD" w14:textId="77777777" w:rsidR="00BE2B9B" w:rsidRDefault="00BE2B9B" w:rsidP="00B57CFD">
      <w:pPr>
        <w:tabs>
          <w:tab w:val="left" w:pos="5159"/>
        </w:tabs>
        <w:spacing w:before="120" w:after="120" w:line="276" w:lineRule="auto"/>
        <w:rPr>
          <w:b/>
          <w:sz w:val="24"/>
        </w:rPr>
      </w:pPr>
    </w:p>
    <w:p w14:paraId="0CC99F7B" w14:textId="77777777" w:rsidR="00BE2B9B" w:rsidRDefault="00BE2B9B" w:rsidP="00B57CFD">
      <w:pPr>
        <w:tabs>
          <w:tab w:val="left" w:pos="5159"/>
        </w:tabs>
        <w:spacing w:before="120" w:after="120" w:line="276" w:lineRule="auto"/>
        <w:rPr>
          <w:b/>
          <w:sz w:val="24"/>
        </w:rPr>
      </w:pPr>
    </w:p>
    <w:p w14:paraId="2DF7DF8B" w14:textId="77777777" w:rsidR="00BE2B9B" w:rsidRDefault="00BE2B9B" w:rsidP="00B57CFD">
      <w:pPr>
        <w:tabs>
          <w:tab w:val="left" w:pos="5159"/>
        </w:tabs>
        <w:spacing w:before="120" w:after="120" w:line="276" w:lineRule="auto"/>
        <w:rPr>
          <w:b/>
          <w:sz w:val="24"/>
        </w:rPr>
      </w:pPr>
    </w:p>
    <w:p w14:paraId="19479145" w14:textId="77777777" w:rsidR="00BE2B9B" w:rsidRDefault="00BE2B9B" w:rsidP="00B57CFD">
      <w:pPr>
        <w:tabs>
          <w:tab w:val="left" w:pos="5159"/>
        </w:tabs>
        <w:spacing w:before="120" w:after="120" w:line="276" w:lineRule="auto"/>
        <w:rPr>
          <w:b/>
          <w:sz w:val="24"/>
        </w:rPr>
      </w:pPr>
    </w:p>
    <w:p w14:paraId="699CB943" w14:textId="77777777" w:rsidR="00BE2B9B" w:rsidRDefault="00BE2B9B" w:rsidP="00B57CFD">
      <w:pPr>
        <w:tabs>
          <w:tab w:val="left" w:pos="5159"/>
        </w:tabs>
        <w:spacing w:before="120" w:after="120" w:line="276" w:lineRule="auto"/>
        <w:rPr>
          <w:b/>
          <w:sz w:val="24"/>
        </w:rPr>
      </w:pPr>
    </w:p>
    <w:p w14:paraId="3C7C3E32" w14:textId="77777777" w:rsidR="00BE2B9B" w:rsidRDefault="00BE2B9B" w:rsidP="00B57CFD">
      <w:pPr>
        <w:tabs>
          <w:tab w:val="left" w:pos="5159"/>
        </w:tabs>
        <w:spacing w:before="120" w:after="120" w:line="276" w:lineRule="auto"/>
        <w:rPr>
          <w:b/>
          <w:sz w:val="24"/>
        </w:rPr>
      </w:pPr>
    </w:p>
    <w:p w14:paraId="056ACB80" w14:textId="77777777" w:rsidR="00BE2B9B" w:rsidRDefault="00BE2B9B" w:rsidP="00B57CFD">
      <w:pPr>
        <w:tabs>
          <w:tab w:val="left" w:pos="5159"/>
        </w:tabs>
        <w:spacing w:before="120" w:after="120" w:line="276" w:lineRule="auto"/>
        <w:rPr>
          <w:b/>
          <w:sz w:val="24"/>
        </w:rPr>
      </w:pPr>
    </w:p>
    <w:p w14:paraId="6D0D9DFA" w14:textId="77777777" w:rsidR="00BE2B9B" w:rsidRDefault="00BE2B9B" w:rsidP="00B57CFD">
      <w:pPr>
        <w:tabs>
          <w:tab w:val="left" w:pos="5159"/>
        </w:tabs>
        <w:spacing w:before="120" w:after="120" w:line="276" w:lineRule="auto"/>
        <w:rPr>
          <w:b/>
          <w:sz w:val="24"/>
        </w:rPr>
      </w:pPr>
    </w:p>
    <w:p w14:paraId="3E726DAA" w14:textId="77777777" w:rsidR="00BE2B9B" w:rsidRDefault="00BE2B9B" w:rsidP="00B57CFD">
      <w:pPr>
        <w:tabs>
          <w:tab w:val="left" w:pos="5159"/>
        </w:tabs>
        <w:spacing w:before="120" w:after="120" w:line="276" w:lineRule="auto"/>
        <w:rPr>
          <w:b/>
          <w:sz w:val="24"/>
        </w:rPr>
      </w:pPr>
    </w:p>
    <w:p w14:paraId="46E5F7B0" w14:textId="1FD58430" w:rsidR="00BE2B9B" w:rsidRDefault="00BE2B9B" w:rsidP="00B57CFD">
      <w:pPr>
        <w:tabs>
          <w:tab w:val="left" w:pos="5159"/>
        </w:tabs>
        <w:spacing w:before="120" w:after="120" w:line="276" w:lineRule="auto"/>
        <w:jc w:val="center"/>
        <w:sectPr w:rsidR="00BE2B9B">
          <w:headerReference w:type="even" r:id="rId108"/>
          <w:headerReference w:type="default" r:id="rId109"/>
          <w:footerReference w:type="even" r:id="rId110"/>
          <w:footerReference w:type="default" r:id="rId111"/>
          <w:headerReference w:type="first" r:id="rId112"/>
          <w:footerReference w:type="first" r:id="rId113"/>
          <w:pgSz w:w="16838" w:h="11906" w:orient="landscape"/>
          <w:pgMar w:top="1418" w:right="992" w:bottom="1418" w:left="1418" w:header="567" w:footer="0" w:gutter="0"/>
          <w:cols w:space="720"/>
          <w:docGrid w:linePitch="360"/>
        </w:sectPr>
      </w:pPr>
      <w:bookmarkStart w:id="175" w:name="_Toc58492709"/>
      <w:r>
        <w:rPr>
          <w:b/>
        </w:rPr>
        <w:t xml:space="preserve">Slika </w:t>
      </w:r>
      <w:r>
        <w:rPr>
          <w:b/>
        </w:rPr>
        <w:fldChar w:fldCharType="begin"/>
      </w:r>
      <w:r>
        <w:rPr>
          <w:b/>
        </w:rPr>
        <w:instrText xml:space="preserve"> SEQ "Slika" \* ARABIC </w:instrText>
      </w:r>
      <w:r>
        <w:rPr>
          <w:b/>
        </w:rPr>
        <w:fldChar w:fldCharType="separate"/>
      </w:r>
      <w:r w:rsidR="00357A0D">
        <w:rPr>
          <w:b/>
          <w:noProof/>
        </w:rPr>
        <w:t>13</w:t>
      </w:r>
      <w:r>
        <w:rPr>
          <w:b/>
        </w:rPr>
        <w:fldChar w:fldCharType="end"/>
      </w:r>
      <w:r>
        <w:rPr>
          <w:b/>
        </w:rPr>
        <w:t>. Matrica rizika za najgori slu</w:t>
      </w:r>
      <w:bookmarkStart w:id="176" w:name="_Toc42583788"/>
      <w:bookmarkEnd w:id="176"/>
      <w:r>
        <w:rPr>
          <w:b/>
        </w:rPr>
        <w:t>čaj</w:t>
      </w:r>
      <w:bookmarkEnd w:id="175"/>
    </w:p>
    <w:p w14:paraId="7F5BE81C" w14:textId="77777777" w:rsidR="00BE2B9B" w:rsidRDefault="00B57CFD" w:rsidP="00B57CFD">
      <w:pPr>
        <w:pStyle w:val="Naslov2"/>
        <w:spacing w:line="276" w:lineRule="auto"/>
      </w:pPr>
      <w:bookmarkStart w:id="177" w:name="_Toc42583715"/>
      <w:bookmarkStart w:id="178" w:name="_Toc39048654"/>
      <w:bookmarkStart w:id="179" w:name="_Toc58495108"/>
      <w:r>
        <w:lastRenderedPageBreak/>
        <w:t xml:space="preserve">5.5. </w:t>
      </w:r>
      <w:r w:rsidR="00BE2B9B">
        <w:t>OSTALI PODACI</w:t>
      </w:r>
      <w:bookmarkEnd w:id="177"/>
      <w:bookmarkEnd w:id="178"/>
      <w:bookmarkEnd w:id="179"/>
    </w:p>
    <w:p w14:paraId="03E47DD3" w14:textId="77777777" w:rsidR="00BE2B9B" w:rsidRDefault="00BE2B9B" w:rsidP="00B57CFD">
      <w:pPr>
        <w:spacing w:line="276" w:lineRule="auto"/>
      </w:pPr>
      <w:bookmarkStart w:id="180" w:name="_Toc42583716"/>
      <w:bookmarkStart w:id="181" w:name="_Toc39048655"/>
      <w:r>
        <w:rPr>
          <w:b/>
          <w:bCs/>
        </w:rPr>
        <w:t>Broj i vrsta uginulih životinja</w:t>
      </w:r>
      <w:bookmarkEnd w:id="180"/>
      <w:bookmarkEnd w:id="181"/>
    </w:p>
    <w:p w14:paraId="6FBBC0AC" w14:textId="77777777" w:rsidR="00BE2B9B" w:rsidRDefault="00BE2B9B" w:rsidP="00B57CFD">
      <w:pPr>
        <w:pStyle w:val="Odlomakpopisa1"/>
      </w:pPr>
      <w:r>
        <w:t>U sljedećim tablicama prikazan je broj stoke, peradi i ostalih životinja na području Grada Zaboka (sukladno podacima iz Popisa poljoprivrede Državnog zavoda za statistiku).</w:t>
      </w:r>
    </w:p>
    <w:p w14:paraId="10DB6918" w14:textId="1CA0FFA9" w:rsidR="00BE2B9B" w:rsidRDefault="00BE2B9B" w:rsidP="00B57CFD">
      <w:pPr>
        <w:pStyle w:val="Opisslike1"/>
        <w:spacing w:after="120" w:line="276" w:lineRule="auto"/>
      </w:pPr>
      <w:bookmarkStart w:id="182" w:name="_Toc42583764"/>
      <w:bookmarkStart w:id="183" w:name="_Toc58492691"/>
      <w:r>
        <w:rPr>
          <w:sz w:val="22"/>
          <w:szCs w:val="22"/>
        </w:rPr>
        <w:t xml:space="preserve">Tablica </w:t>
      </w:r>
      <w:r>
        <w:rPr>
          <w:sz w:val="22"/>
          <w:szCs w:val="22"/>
        </w:rPr>
        <w:fldChar w:fldCharType="begin"/>
      </w:r>
      <w:r>
        <w:rPr>
          <w:sz w:val="22"/>
          <w:szCs w:val="22"/>
        </w:rPr>
        <w:instrText xml:space="preserve"> SEQ "Tablica" \* ARABIC </w:instrText>
      </w:r>
      <w:r>
        <w:rPr>
          <w:sz w:val="22"/>
          <w:szCs w:val="22"/>
        </w:rPr>
        <w:fldChar w:fldCharType="separate"/>
      </w:r>
      <w:r w:rsidR="00357A0D">
        <w:rPr>
          <w:noProof/>
          <w:sz w:val="22"/>
          <w:szCs w:val="22"/>
        </w:rPr>
        <w:t>19</w:t>
      </w:r>
      <w:r>
        <w:rPr>
          <w:sz w:val="22"/>
          <w:szCs w:val="22"/>
        </w:rPr>
        <w:fldChar w:fldCharType="end"/>
      </w:r>
      <w:r>
        <w:rPr>
          <w:sz w:val="22"/>
          <w:szCs w:val="22"/>
        </w:rPr>
        <w:t>. Broj</w:t>
      </w:r>
      <w:r>
        <w:rPr>
          <w:sz w:val="22"/>
        </w:rPr>
        <w:t xml:space="preserve"> stoke, peradi i ostalih životinja na području </w:t>
      </w:r>
      <w:bookmarkEnd w:id="182"/>
      <w:r>
        <w:rPr>
          <w:sz w:val="22"/>
        </w:rPr>
        <w:t>Grada Zaboka</w:t>
      </w:r>
      <w:bookmarkEnd w:id="183"/>
    </w:p>
    <w:tbl>
      <w:tblPr>
        <w:tblW w:w="9385" w:type="dxa"/>
        <w:tblInd w:w="79" w:type="dxa"/>
        <w:tblLayout w:type="fixed"/>
        <w:tblLook w:val="0000" w:firstRow="0" w:lastRow="0" w:firstColumn="0" w:lastColumn="0" w:noHBand="0" w:noVBand="0"/>
      </w:tblPr>
      <w:tblGrid>
        <w:gridCol w:w="915"/>
        <w:gridCol w:w="957"/>
        <w:gridCol w:w="1276"/>
        <w:gridCol w:w="1417"/>
        <w:gridCol w:w="1450"/>
        <w:gridCol w:w="960"/>
        <w:gridCol w:w="1276"/>
        <w:gridCol w:w="1134"/>
      </w:tblGrid>
      <w:tr w:rsidR="00BE2B9B" w14:paraId="331F1B7A" w14:textId="77777777" w:rsidTr="00B66683">
        <w:trPr>
          <w:trHeight w:val="396"/>
        </w:trPr>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B72B1" w14:textId="77777777" w:rsidR="00BE2B9B" w:rsidRDefault="00BE2B9B" w:rsidP="00B57CFD">
            <w:pPr>
              <w:widowControl w:val="0"/>
              <w:spacing w:line="276" w:lineRule="auto"/>
              <w:jc w:val="center"/>
            </w:pPr>
            <w:r>
              <w:rPr>
                <w:rFonts w:eastAsia="Times New Roman"/>
                <w:b/>
                <w:sz w:val="20"/>
                <w:lang w:val="en-US" w:bidi="en-US"/>
              </w:rPr>
              <w:t>JLS</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BDA3F" w14:textId="77777777" w:rsidR="00BE2B9B" w:rsidRDefault="00BE2B9B" w:rsidP="00B57CFD">
            <w:pPr>
              <w:widowControl w:val="0"/>
              <w:spacing w:line="276" w:lineRule="auto"/>
              <w:jc w:val="center"/>
            </w:pPr>
            <w:r>
              <w:rPr>
                <w:rFonts w:eastAsia="Times New Roman"/>
                <w:b/>
                <w:sz w:val="20"/>
                <w:lang w:val="en-US" w:bidi="en-US"/>
              </w:rPr>
              <w:t>Broj goveda</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09CF2" w14:textId="77777777" w:rsidR="00BE2B9B" w:rsidRDefault="00BE2B9B" w:rsidP="00B57CFD">
            <w:pPr>
              <w:pStyle w:val="Default"/>
              <w:widowControl w:val="0"/>
              <w:spacing w:line="276" w:lineRule="auto"/>
              <w:jc w:val="center"/>
            </w:pPr>
            <w:r>
              <w:rPr>
                <w:rFonts w:eastAsia="Times New Roman"/>
                <w:b/>
                <w:bCs/>
                <w:sz w:val="18"/>
                <w:szCs w:val="18"/>
                <w:lang w:val="en-US" w:bidi="en-US"/>
              </w:rPr>
              <w:t xml:space="preserve">Broj poljoprivrednih kućanstava prema ukupnom broju goveda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1C5B5" w14:textId="77777777" w:rsidR="00BE2B9B" w:rsidRDefault="00BE2B9B" w:rsidP="00B57CFD">
            <w:pPr>
              <w:pStyle w:val="Default"/>
              <w:widowControl w:val="0"/>
              <w:spacing w:line="276" w:lineRule="auto"/>
              <w:jc w:val="center"/>
            </w:pPr>
            <w:r>
              <w:rPr>
                <w:rFonts w:eastAsia="Times New Roman"/>
                <w:b/>
                <w:bCs/>
                <w:sz w:val="18"/>
                <w:szCs w:val="18"/>
                <w:lang w:val="en-US" w:bidi="en-US"/>
              </w:rPr>
              <w:t xml:space="preserve">Broj poljoprivrednih kućanstava prema broju muznih krava </w:t>
            </w:r>
          </w:p>
        </w:tc>
        <w:tc>
          <w:tcPr>
            <w:tcW w:w="14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A89C5" w14:textId="77777777" w:rsidR="00BE2B9B" w:rsidRDefault="00BE2B9B" w:rsidP="00B57CFD">
            <w:pPr>
              <w:pStyle w:val="Default"/>
              <w:widowControl w:val="0"/>
              <w:spacing w:line="276" w:lineRule="auto"/>
              <w:jc w:val="center"/>
            </w:pPr>
            <w:r>
              <w:rPr>
                <w:rFonts w:eastAsia="Times New Roman"/>
                <w:b/>
                <w:bCs/>
                <w:sz w:val="18"/>
                <w:szCs w:val="18"/>
                <w:lang w:val="en-US" w:bidi="en-US"/>
              </w:rPr>
              <w:t xml:space="preserve">Broj poljoprivrednih kućanstava prema broju junica i/ili steonih junica </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41C50" w14:textId="77777777" w:rsidR="00BE2B9B" w:rsidRDefault="00BE2B9B" w:rsidP="00B57CFD">
            <w:pPr>
              <w:widowControl w:val="0"/>
              <w:spacing w:line="276" w:lineRule="auto"/>
              <w:jc w:val="center"/>
            </w:pPr>
            <w:r>
              <w:rPr>
                <w:rFonts w:eastAsia="Times New Roman"/>
                <w:b/>
                <w:sz w:val="18"/>
                <w:szCs w:val="18"/>
                <w:lang w:val="en-US" w:bidi="en-US"/>
              </w:rPr>
              <w:t>Broj svinja</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F096C" w14:textId="77777777" w:rsidR="00BE2B9B" w:rsidRDefault="00BE2B9B" w:rsidP="00B57CFD">
            <w:pPr>
              <w:pStyle w:val="Default"/>
              <w:widowControl w:val="0"/>
              <w:spacing w:line="276" w:lineRule="auto"/>
              <w:jc w:val="center"/>
            </w:pPr>
            <w:r>
              <w:rPr>
                <w:rFonts w:eastAsia="Times New Roman"/>
                <w:b/>
                <w:bCs/>
                <w:sz w:val="18"/>
                <w:szCs w:val="18"/>
                <w:lang w:val="en-US" w:bidi="en-US"/>
              </w:rPr>
              <w:t xml:space="preserve">Broj poljoprivrednih kućanstava prema ukupnom broju svinja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93E7D" w14:textId="77777777" w:rsidR="00BE2B9B" w:rsidRDefault="00BE2B9B" w:rsidP="00B57CFD">
            <w:pPr>
              <w:pStyle w:val="Default"/>
              <w:widowControl w:val="0"/>
              <w:spacing w:line="276" w:lineRule="auto"/>
              <w:jc w:val="center"/>
            </w:pPr>
            <w:r>
              <w:rPr>
                <w:rFonts w:eastAsia="Times New Roman"/>
                <w:b/>
                <w:bCs/>
                <w:sz w:val="18"/>
                <w:szCs w:val="18"/>
                <w:lang w:val="en-US" w:bidi="en-US"/>
              </w:rPr>
              <w:t xml:space="preserve">Broj poljoprivrednih kućanstava prema broju krmača </w:t>
            </w:r>
          </w:p>
        </w:tc>
      </w:tr>
      <w:tr w:rsidR="00BE2B9B" w14:paraId="671C588E" w14:textId="77777777" w:rsidTr="00B66683">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DD789" w14:textId="77777777" w:rsidR="00BE2B9B" w:rsidRDefault="00BE2B9B" w:rsidP="00B57CFD">
            <w:pPr>
              <w:widowControl w:val="0"/>
              <w:spacing w:line="276" w:lineRule="auto"/>
              <w:jc w:val="center"/>
            </w:pPr>
            <w:r>
              <w:rPr>
                <w:rFonts w:eastAsia="Times New Roman"/>
                <w:sz w:val="20"/>
                <w:lang w:val="en-US" w:bidi="en-US"/>
              </w:rPr>
              <w:t>Grad Zabok</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6FCC" w14:textId="77777777" w:rsidR="00BE2B9B" w:rsidRDefault="00BE2B9B" w:rsidP="00B57CFD">
            <w:pPr>
              <w:widowControl w:val="0"/>
              <w:spacing w:line="276" w:lineRule="auto"/>
              <w:jc w:val="center"/>
            </w:pPr>
            <w:r>
              <w:rPr>
                <w:rFonts w:eastAsia="Times New Roman"/>
                <w:sz w:val="20"/>
                <w:lang w:val="en-US" w:bidi="en-US"/>
              </w:rPr>
              <w:t>346</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7B476" w14:textId="77777777" w:rsidR="00BE2B9B" w:rsidRDefault="00BE2B9B" w:rsidP="00B57CFD">
            <w:pPr>
              <w:widowControl w:val="0"/>
              <w:spacing w:line="276" w:lineRule="auto"/>
              <w:jc w:val="center"/>
            </w:pPr>
            <w:r>
              <w:rPr>
                <w:rFonts w:eastAsia="Times New Roman"/>
                <w:sz w:val="20"/>
                <w:lang w:val="en-US" w:bidi="en-US"/>
              </w:rPr>
              <w:t>200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2D40D" w14:textId="77777777" w:rsidR="00BE2B9B" w:rsidRDefault="00BE2B9B" w:rsidP="00B57CFD">
            <w:pPr>
              <w:widowControl w:val="0"/>
              <w:spacing w:line="276" w:lineRule="auto"/>
              <w:jc w:val="center"/>
            </w:pPr>
            <w:r>
              <w:rPr>
                <w:rFonts w:eastAsia="Times New Roman"/>
                <w:sz w:val="20"/>
                <w:lang w:val="en-US" w:bidi="en-US"/>
              </w:rPr>
              <w:t>164</w:t>
            </w:r>
          </w:p>
        </w:tc>
        <w:tc>
          <w:tcPr>
            <w:tcW w:w="14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DF7FA" w14:textId="77777777" w:rsidR="00BE2B9B" w:rsidRDefault="00BE2B9B" w:rsidP="00B57CFD">
            <w:pPr>
              <w:widowControl w:val="0"/>
              <w:spacing w:line="276" w:lineRule="auto"/>
              <w:jc w:val="center"/>
            </w:pPr>
            <w:r>
              <w:rPr>
                <w:sz w:val="20"/>
              </w:rPr>
              <w:t>2</w:t>
            </w:r>
            <w:r>
              <w:rPr>
                <w:rFonts w:eastAsia="Times New Roman"/>
                <w:sz w:val="20"/>
                <w:lang w:val="en-US" w:bidi="en-US"/>
              </w:rPr>
              <w:t>5</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EF20A" w14:textId="77777777" w:rsidR="00BE2B9B" w:rsidRDefault="00BE2B9B" w:rsidP="00B57CFD">
            <w:pPr>
              <w:widowControl w:val="0"/>
              <w:spacing w:line="276" w:lineRule="auto"/>
              <w:jc w:val="center"/>
            </w:pPr>
            <w:r>
              <w:rPr>
                <w:sz w:val="20"/>
              </w:rPr>
              <w:t>2</w:t>
            </w:r>
            <w:r>
              <w:rPr>
                <w:rFonts w:eastAsia="Times New Roman"/>
                <w:sz w:val="20"/>
                <w:lang w:val="en-US" w:bidi="en-US"/>
              </w:rPr>
              <w:t xml:space="preserve"> 456</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18104B" w14:textId="77777777" w:rsidR="00BE2B9B" w:rsidRDefault="00BE2B9B" w:rsidP="00B57CFD">
            <w:pPr>
              <w:widowControl w:val="0"/>
              <w:spacing w:line="276" w:lineRule="auto"/>
              <w:jc w:val="center"/>
            </w:pPr>
            <w:r>
              <w:rPr>
                <w:rFonts w:eastAsia="Times New Roman"/>
                <w:sz w:val="20"/>
                <w:lang w:val="en-US" w:bidi="en-US"/>
              </w:rPr>
              <w:t>834</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602F5" w14:textId="77777777" w:rsidR="00BE2B9B" w:rsidRDefault="00BE2B9B" w:rsidP="00B57CFD">
            <w:pPr>
              <w:widowControl w:val="0"/>
              <w:spacing w:line="276" w:lineRule="auto"/>
              <w:jc w:val="center"/>
            </w:pPr>
            <w:r>
              <w:rPr>
                <w:sz w:val="20"/>
              </w:rPr>
              <w:t>4</w:t>
            </w:r>
            <w:r>
              <w:rPr>
                <w:rFonts w:eastAsia="Times New Roman"/>
                <w:sz w:val="20"/>
                <w:lang w:val="en-US" w:bidi="en-US"/>
              </w:rPr>
              <w:t>0</w:t>
            </w:r>
          </w:p>
        </w:tc>
      </w:tr>
    </w:tbl>
    <w:p w14:paraId="457E1A79" w14:textId="77777777" w:rsidR="00BE2B9B" w:rsidRDefault="00BE2B9B" w:rsidP="00B57CFD">
      <w:pPr>
        <w:spacing w:line="276" w:lineRule="auto"/>
        <w:rPr>
          <w:color w:val="000000"/>
          <w:sz w:val="24"/>
          <w:lang w:eastAsia="hr-HR"/>
        </w:rPr>
      </w:pPr>
    </w:p>
    <w:tbl>
      <w:tblPr>
        <w:tblW w:w="0" w:type="auto"/>
        <w:tblInd w:w="79" w:type="dxa"/>
        <w:tblLayout w:type="fixed"/>
        <w:tblLook w:val="0000" w:firstRow="0" w:lastRow="0" w:firstColumn="0" w:lastColumn="0" w:noHBand="0" w:noVBand="0"/>
      </w:tblPr>
      <w:tblGrid>
        <w:gridCol w:w="931"/>
        <w:gridCol w:w="1374"/>
        <w:gridCol w:w="726"/>
        <w:gridCol w:w="1374"/>
        <w:gridCol w:w="1389"/>
        <w:gridCol w:w="1437"/>
        <w:gridCol w:w="2131"/>
      </w:tblGrid>
      <w:tr w:rsidR="00BE2B9B" w14:paraId="6A129B58" w14:textId="77777777">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A7A76" w14:textId="77777777" w:rsidR="00BE2B9B" w:rsidRDefault="00BE2B9B" w:rsidP="00B57CFD">
            <w:pPr>
              <w:widowControl w:val="0"/>
              <w:spacing w:line="276" w:lineRule="auto"/>
              <w:jc w:val="center"/>
            </w:pPr>
            <w:r>
              <w:rPr>
                <w:rFonts w:eastAsia="Times New Roman"/>
                <w:b/>
                <w:sz w:val="20"/>
                <w:lang w:val="en-US" w:bidi="en-US"/>
              </w:rPr>
              <w:t>JLS</w:t>
            </w:r>
          </w:p>
        </w:tc>
        <w:tc>
          <w:tcPr>
            <w:tcW w:w="1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8C6ED" w14:textId="77777777" w:rsidR="00BE2B9B" w:rsidRDefault="00BE2B9B" w:rsidP="00B57CFD">
            <w:pPr>
              <w:pStyle w:val="Default"/>
              <w:widowControl w:val="0"/>
              <w:spacing w:line="276" w:lineRule="auto"/>
              <w:jc w:val="center"/>
            </w:pPr>
            <w:r>
              <w:rPr>
                <w:rFonts w:eastAsia="Times New Roman"/>
                <w:b/>
                <w:bCs/>
                <w:sz w:val="18"/>
                <w:szCs w:val="18"/>
                <w:lang w:val="en-US" w:bidi="en-US"/>
              </w:rPr>
              <w:t xml:space="preserve">Broj poljoprivrednih kućanstava prema broju nazimica i/ili suprasnih nazimica </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44591" w14:textId="77777777" w:rsidR="00BE2B9B" w:rsidRDefault="00BE2B9B" w:rsidP="00B57CFD">
            <w:pPr>
              <w:widowControl w:val="0"/>
              <w:spacing w:line="276" w:lineRule="auto"/>
              <w:jc w:val="center"/>
            </w:pPr>
            <w:r>
              <w:rPr>
                <w:rFonts w:eastAsia="Times New Roman" w:cs="Calibri"/>
                <w:b/>
                <w:bCs/>
                <w:color w:val="000000"/>
                <w:sz w:val="18"/>
                <w:szCs w:val="18"/>
                <w:lang w:val="en-US" w:bidi="en-US"/>
              </w:rPr>
              <w:t>Broj ovaca i koza</w:t>
            </w:r>
          </w:p>
        </w:tc>
        <w:tc>
          <w:tcPr>
            <w:tcW w:w="1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DB2DB" w14:textId="77777777" w:rsidR="00BE2B9B" w:rsidRDefault="00BE2B9B" w:rsidP="00B57CFD">
            <w:pPr>
              <w:pStyle w:val="Default"/>
              <w:widowControl w:val="0"/>
              <w:spacing w:line="276" w:lineRule="auto"/>
              <w:jc w:val="center"/>
            </w:pPr>
            <w:r>
              <w:rPr>
                <w:rFonts w:eastAsia="Times New Roman"/>
                <w:b/>
                <w:bCs/>
                <w:sz w:val="18"/>
                <w:szCs w:val="18"/>
                <w:lang w:val="en-US" w:bidi="en-US"/>
              </w:rPr>
              <w:t xml:space="preserve">Broj poljoprivrednih kućanstava prema ukupnom broju ovaca i ovaca za rasplod </w:t>
            </w:r>
          </w:p>
        </w:tc>
        <w:tc>
          <w:tcPr>
            <w:tcW w:w="13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333AE" w14:textId="77777777" w:rsidR="00BE2B9B" w:rsidRDefault="00BE2B9B" w:rsidP="00B57CFD">
            <w:pPr>
              <w:pStyle w:val="Default"/>
              <w:widowControl w:val="0"/>
              <w:spacing w:line="276" w:lineRule="auto"/>
              <w:jc w:val="center"/>
            </w:pPr>
            <w:r>
              <w:rPr>
                <w:rFonts w:eastAsia="Times New Roman"/>
                <w:b/>
                <w:bCs/>
                <w:sz w:val="18"/>
                <w:szCs w:val="18"/>
                <w:lang w:val="en-US" w:bidi="en-US"/>
              </w:rPr>
              <w:t xml:space="preserve">Broj poljoprivrednih kućanstava prema ukupnom broju koza i koza za rasplod </w:t>
            </w:r>
          </w:p>
        </w:tc>
        <w:tc>
          <w:tcPr>
            <w:tcW w:w="14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275ED" w14:textId="77777777" w:rsidR="00BE2B9B" w:rsidRDefault="00BE2B9B" w:rsidP="00B57CFD">
            <w:pPr>
              <w:pStyle w:val="Default"/>
              <w:widowControl w:val="0"/>
              <w:spacing w:line="276" w:lineRule="auto"/>
              <w:jc w:val="center"/>
            </w:pPr>
            <w:r>
              <w:rPr>
                <w:rFonts w:eastAsia="Times New Roman"/>
                <w:b/>
                <w:bCs/>
                <w:sz w:val="18"/>
                <w:szCs w:val="18"/>
                <w:lang w:val="en-US" w:bidi="en-US"/>
              </w:rPr>
              <w:t xml:space="preserve">Broj konja, magaraca, mazgi i mula, kunića, peradi i pčelinjih zajednica - košnica </w:t>
            </w:r>
          </w:p>
        </w:tc>
        <w:tc>
          <w:tcPr>
            <w:tcW w:w="21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2C52A" w14:textId="77777777" w:rsidR="00BE2B9B" w:rsidRDefault="00BE2B9B" w:rsidP="00B57CFD">
            <w:pPr>
              <w:pStyle w:val="Default"/>
              <w:widowControl w:val="0"/>
              <w:spacing w:line="276" w:lineRule="auto"/>
              <w:jc w:val="center"/>
            </w:pPr>
            <w:r>
              <w:rPr>
                <w:rFonts w:eastAsia="Times New Roman"/>
                <w:b/>
                <w:bCs/>
                <w:sz w:val="18"/>
                <w:szCs w:val="18"/>
                <w:lang w:val="en-US" w:bidi="en-US"/>
              </w:rPr>
              <w:t xml:space="preserve">Broj poljoprivrednih kućanstava s konjima, magarcima, mazgama i mulama, kunićima, prema broju peradi i pčelinjih zajednica – košnica </w:t>
            </w:r>
          </w:p>
        </w:tc>
      </w:tr>
      <w:tr w:rsidR="00BE2B9B" w14:paraId="03DC7363" w14:textId="77777777">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E7CEC" w14:textId="77777777" w:rsidR="00BE2B9B" w:rsidRDefault="00BE2B9B" w:rsidP="00B57CFD">
            <w:pPr>
              <w:widowControl w:val="0"/>
              <w:spacing w:line="276" w:lineRule="auto"/>
              <w:jc w:val="center"/>
            </w:pPr>
            <w:r>
              <w:rPr>
                <w:rFonts w:eastAsia="Times New Roman"/>
                <w:sz w:val="20"/>
                <w:lang w:val="en-US" w:bidi="en-US"/>
              </w:rPr>
              <w:t>Grad Zabok</w:t>
            </w:r>
          </w:p>
        </w:tc>
        <w:tc>
          <w:tcPr>
            <w:tcW w:w="1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B508A" w14:textId="77777777" w:rsidR="00BE2B9B" w:rsidRDefault="00BE2B9B" w:rsidP="00B57CFD">
            <w:pPr>
              <w:widowControl w:val="0"/>
              <w:spacing w:line="276" w:lineRule="auto"/>
              <w:jc w:val="center"/>
            </w:pPr>
            <w:r>
              <w:rPr>
                <w:sz w:val="20"/>
              </w:rPr>
              <w:t>6</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D79B4" w14:textId="77777777" w:rsidR="00BE2B9B" w:rsidRDefault="00BE2B9B" w:rsidP="00B57CFD">
            <w:pPr>
              <w:widowControl w:val="0"/>
              <w:spacing w:line="276" w:lineRule="auto"/>
              <w:jc w:val="center"/>
            </w:pPr>
            <w:r>
              <w:rPr>
                <w:sz w:val="20"/>
              </w:rPr>
              <w:t>3</w:t>
            </w:r>
          </w:p>
        </w:tc>
        <w:tc>
          <w:tcPr>
            <w:tcW w:w="1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2B161" w14:textId="77777777" w:rsidR="00BE2B9B" w:rsidRDefault="00BE2B9B" w:rsidP="00B57CFD">
            <w:pPr>
              <w:widowControl w:val="0"/>
              <w:spacing w:line="276" w:lineRule="auto"/>
              <w:jc w:val="center"/>
            </w:pPr>
            <w:r>
              <w:rPr>
                <w:sz w:val="20"/>
              </w:rPr>
              <w:t>2</w:t>
            </w:r>
          </w:p>
        </w:tc>
        <w:tc>
          <w:tcPr>
            <w:tcW w:w="13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BA40C" w14:textId="77777777" w:rsidR="00BE2B9B" w:rsidRDefault="00BE2B9B" w:rsidP="00B57CFD">
            <w:pPr>
              <w:widowControl w:val="0"/>
              <w:spacing w:line="276" w:lineRule="auto"/>
              <w:jc w:val="center"/>
            </w:pPr>
            <w:r>
              <w:rPr>
                <w:sz w:val="20"/>
              </w:rPr>
              <w:t>4</w:t>
            </w:r>
            <w:r>
              <w:rPr>
                <w:rFonts w:eastAsia="Times New Roman"/>
                <w:sz w:val="20"/>
                <w:lang w:val="en-US" w:bidi="en-US"/>
              </w:rPr>
              <w:t>2</w:t>
            </w:r>
          </w:p>
        </w:tc>
        <w:tc>
          <w:tcPr>
            <w:tcW w:w="14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165B2" w14:textId="77777777" w:rsidR="00BE2B9B" w:rsidRDefault="00BE2B9B" w:rsidP="00B57CFD">
            <w:pPr>
              <w:widowControl w:val="0"/>
              <w:spacing w:line="276" w:lineRule="auto"/>
              <w:jc w:val="center"/>
            </w:pPr>
            <w:r>
              <w:rPr>
                <w:sz w:val="20"/>
              </w:rPr>
              <w:t>3</w:t>
            </w:r>
            <w:r>
              <w:rPr>
                <w:rFonts w:eastAsia="Times New Roman"/>
                <w:sz w:val="20"/>
                <w:lang w:val="en-US" w:bidi="en-US"/>
              </w:rPr>
              <w:t>0</w:t>
            </w:r>
          </w:p>
        </w:tc>
        <w:tc>
          <w:tcPr>
            <w:tcW w:w="21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72D2A" w14:textId="77777777" w:rsidR="00BE2B9B" w:rsidRDefault="00BE2B9B" w:rsidP="00B57CFD">
            <w:pPr>
              <w:widowControl w:val="0"/>
              <w:spacing w:line="276" w:lineRule="auto"/>
              <w:jc w:val="center"/>
            </w:pPr>
            <w:r>
              <w:rPr>
                <w:sz w:val="20"/>
              </w:rPr>
              <w:t>1</w:t>
            </w:r>
            <w:r>
              <w:rPr>
                <w:rFonts w:eastAsia="Times New Roman"/>
                <w:sz w:val="20"/>
                <w:lang w:val="en-US" w:bidi="en-US"/>
              </w:rPr>
              <w:t>0</w:t>
            </w:r>
          </w:p>
        </w:tc>
      </w:tr>
    </w:tbl>
    <w:p w14:paraId="3B434940" w14:textId="77777777" w:rsidR="00BE2B9B" w:rsidRDefault="00BE2B9B" w:rsidP="00B57CFD">
      <w:pPr>
        <w:pStyle w:val="Odlomakpopisa1"/>
        <w:spacing w:before="240"/>
      </w:pPr>
      <w:r>
        <w:t>Navedeni podaci odnose na cjelokupni prostor Grada Zaboka. U najgorem mogućem slučaju ne očekuju se negativne posljedice po životinje na području Vanjskog plana.</w:t>
      </w:r>
    </w:p>
    <w:p w14:paraId="1F5DDD24" w14:textId="77777777" w:rsidR="00BE2B9B" w:rsidRDefault="00BE2B9B" w:rsidP="00B57CFD">
      <w:pPr>
        <w:spacing w:line="276" w:lineRule="auto"/>
        <w:rPr>
          <w:color w:val="000000"/>
          <w:sz w:val="24"/>
          <w:lang w:eastAsia="hr-HR"/>
        </w:rPr>
      </w:pPr>
    </w:p>
    <w:p w14:paraId="6EF96D17" w14:textId="77777777" w:rsidR="00BE2B9B" w:rsidRDefault="00BE2B9B" w:rsidP="00B57CFD">
      <w:pPr>
        <w:spacing w:line="276" w:lineRule="auto"/>
      </w:pPr>
      <w:bookmarkStart w:id="184" w:name="_Toc52787944"/>
      <w:r>
        <w:rPr>
          <w:b/>
          <w:bCs/>
          <w:sz w:val="24"/>
          <w:szCs w:val="24"/>
        </w:rPr>
        <w:t>Štete na usjevima</w:t>
      </w:r>
      <w:bookmarkEnd w:id="184"/>
    </w:p>
    <w:p w14:paraId="71DB0257" w14:textId="77777777" w:rsidR="00BE2B9B" w:rsidRDefault="00BE2B9B" w:rsidP="00B57CFD">
      <w:pPr>
        <w:spacing w:line="276" w:lineRule="auto"/>
      </w:pPr>
      <w:r>
        <w:rPr>
          <w:color w:val="000000"/>
          <w:sz w:val="24"/>
          <w:lang w:val="en-US" w:eastAsia="hr-HR"/>
        </w:rPr>
        <w:t>Ne očekuju se štete po usjeve na području Vanjskog plana.</w:t>
      </w:r>
    </w:p>
    <w:p w14:paraId="79F5AE86" w14:textId="77777777" w:rsidR="00BE2B9B" w:rsidRDefault="00BE2B9B" w:rsidP="00B57CFD">
      <w:pPr>
        <w:spacing w:line="276" w:lineRule="auto"/>
      </w:pPr>
      <w:bookmarkStart w:id="185" w:name="__RefHeading___Toc69911_2504323631"/>
      <w:bookmarkStart w:id="186" w:name="_Toc52787945"/>
      <w:bookmarkEnd w:id="185"/>
      <w:r>
        <w:rPr>
          <w:b/>
          <w:bCs/>
          <w:sz w:val="24"/>
          <w:szCs w:val="24"/>
        </w:rPr>
        <w:t>Stupanj defolijacije</w:t>
      </w:r>
      <w:bookmarkEnd w:id="186"/>
    </w:p>
    <w:p w14:paraId="613552AC" w14:textId="77777777" w:rsidR="00BE2B9B" w:rsidRDefault="00BE2B9B" w:rsidP="00B57CFD">
      <w:pPr>
        <w:spacing w:line="276" w:lineRule="auto"/>
      </w:pPr>
      <w:r>
        <w:rPr>
          <w:sz w:val="24"/>
        </w:rPr>
        <w:t>U slučaju nesreće na lokaciji područja postrojenja Skladište i pretakalište naftnih derivata Zabok  ne očekuje se defolijacija šumskog te poljoprivrednog fonda.</w:t>
      </w:r>
    </w:p>
    <w:p w14:paraId="55B18466" w14:textId="77777777" w:rsidR="00BE2B9B" w:rsidRDefault="00BE2B9B" w:rsidP="00B57CFD">
      <w:pPr>
        <w:spacing w:line="276" w:lineRule="auto"/>
        <w:rPr>
          <w:sz w:val="24"/>
        </w:rPr>
      </w:pPr>
    </w:p>
    <w:p w14:paraId="163116D2" w14:textId="77777777" w:rsidR="00BE2B9B" w:rsidRDefault="00BE2B9B" w:rsidP="00B57CFD">
      <w:pPr>
        <w:spacing w:line="276" w:lineRule="auto"/>
      </w:pPr>
      <w:bookmarkStart w:id="187" w:name="__RefHeading___Toc69913_2504323631"/>
      <w:bookmarkStart w:id="188" w:name="_Toc52787946"/>
      <w:bookmarkEnd w:id="187"/>
      <w:r>
        <w:rPr>
          <w:b/>
          <w:bCs/>
          <w:color w:val="000000"/>
          <w:sz w:val="24"/>
          <w:szCs w:val="24"/>
        </w:rPr>
        <w:t>Kontaminacija voda</w:t>
      </w:r>
      <w:bookmarkEnd w:id="188"/>
    </w:p>
    <w:p w14:paraId="744540FD" w14:textId="77777777" w:rsidR="00BE2B9B" w:rsidRDefault="00BE2B9B" w:rsidP="00B57CFD">
      <w:pPr>
        <w:spacing w:line="276" w:lineRule="auto"/>
      </w:pPr>
      <w:r>
        <w:rPr>
          <w:color w:val="000000"/>
          <w:sz w:val="24"/>
        </w:rPr>
        <w:t xml:space="preserve">Južno od postrojena protječe vodotok Krapinica. U slučaju kontaminacije voda izlijevanjem naftnih derivata iz spremnika, auto ili vagon cisterne u tlo, postupit će se sukladno Operativnom planu mjera u slučaju izvanrednih i  iznenadnih onečišćenja voda. Operater je poduzeo sve mjere na spremnicima navedenih opasnih tvari kako bi se eventualno izlijevanje svelo na najmanju moguću površinu. Oko svakog spremnika izvedena je tankvana. Betonska površina je čista, bez prašine, bez cementne skramice i slabo vezanih čestica, bez masnih i uljnih onečišćenja, podna konstrukcija ima efikasnu hidroizolacijsku parnu branu otpornu na vrlo veliki broj kemikalija uključujući i naftne derivate odnosno masu koja bi se mogla sakupljati na površini tankvane. </w:t>
      </w:r>
    </w:p>
    <w:p w14:paraId="1FDB2DC9" w14:textId="77777777" w:rsidR="00BE2B9B" w:rsidRDefault="00BE2B9B" w:rsidP="00B57CFD">
      <w:pPr>
        <w:spacing w:line="276" w:lineRule="auto"/>
        <w:rPr>
          <w:color w:val="000000"/>
          <w:sz w:val="24"/>
        </w:rPr>
      </w:pPr>
    </w:p>
    <w:p w14:paraId="367845DF" w14:textId="77777777" w:rsidR="00BE2B9B" w:rsidRDefault="00BE2B9B" w:rsidP="00B57CFD">
      <w:pPr>
        <w:spacing w:line="276" w:lineRule="auto"/>
        <w:rPr>
          <w:sz w:val="24"/>
        </w:rPr>
      </w:pPr>
    </w:p>
    <w:p w14:paraId="3F1D4B49" w14:textId="77777777" w:rsidR="00BE2B9B" w:rsidRDefault="00BE2B9B" w:rsidP="00B57CFD">
      <w:pPr>
        <w:spacing w:line="276" w:lineRule="auto"/>
      </w:pPr>
      <w:bookmarkStart w:id="189" w:name="__RefHeading___Toc69915_2504323631"/>
      <w:bookmarkStart w:id="190" w:name="_Toc52787947"/>
      <w:bookmarkEnd w:id="189"/>
      <w:r>
        <w:rPr>
          <w:b/>
          <w:bCs/>
          <w:sz w:val="24"/>
          <w:szCs w:val="24"/>
        </w:rPr>
        <w:t>Ekološka mreža, zaštićena područja i staništa</w:t>
      </w:r>
      <w:bookmarkEnd w:id="190"/>
    </w:p>
    <w:p w14:paraId="61DE101A" w14:textId="77777777" w:rsidR="00BE2B9B" w:rsidRDefault="00BE2B9B" w:rsidP="00B57CFD">
      <w:pPr>
        <w:spacing w:line="276" w:lineRule="auto"/>
      </w:pPr>
      <w:r>
        <w:rPr>
          <w:color w:val="000000"/>
          <w:sz w:val="24"/>
          <w:szCs w:val="24"/>
          <w:lang w:val="en-US"/>
        </w:rPr>
        <w:t xml:space="preserve">Područje Vanjskog plana </w:t>
      </w:r>
      <w:r>
        <w:rPr>
          <w:color w:val="000000"/>
          <w:sz w:val="24"/>
          <w:szCs w:val="24"/>
        </w:rPr>
        <w:t>ne nalazi se u ekološkoj mreži Natura 2000.</w:t>
      </w:r>
    </w:p>
    <w:p w14:paraId="1F1C9475" w14:textId="77777777" w:rsidR="00BE2B9B" w:rsidRPr="00A70438" w:rsidRDefault="00BE2B9B" w:rsidP="00B57CFD">
      <w:pPr>
        <w:spacing w:line="276" w:lineRule="auto"/>
        <w:rPr>
          <w:sz w:val="24"/>
          <w:szCs w:val="24"/>
        </w:rPr>
      </w:pPr>
      <w:r w:rsidRPr="00A70438">
        <w:rPr>
          <w:sz w:val="24"/>
          <w:szCs w:val="24"/>
        </w:rPr>
        <w:t xml:space="preserve">Područje Skladišta i pretakališta naftnih derivata Zabok i područje Vanjskog plana ne nalazi se na području zaštićenih dijelova prirode. </w:t>
      </w:r>
    </w:p>
    <w:p w14:paraId="26780C45" w14:textId="77777777" w:rsidR="00BE2B9B" w:rsidRDefault="00BE2B9B" w:rsidP="00B57CFD">
      <w:pPr>
        <w:pStyle w:val="Odlomakpopisa1"/>
        <w:ind w:left="1440"/>
      </w:pPr>
    </w:p>
    <w:p w14:paraId="667B7CA5" w14:textId="77777777" w:rsidR="00BE2B9B" w:rsidRDefault="00BE2B9B" w:rsidP="00B57CFD">
      <w:pPr>
        <w:spacing w:line="276" w:lineRule="auto"/>
      </w:pPr>
      <w:bookmarkStart w:id="191" w:name="__RefHeading___Toc69917_2504323631"/>
      <w:bookmarkStart w:id="192" w:name="_Toc52787948"/>
      <w:bookmarkEnd w:id="191"/>
      <w:r>
        <w:rPr>
          <w:b/>
          <w:bCs/>
          <w:sz w:val="24"/>
          <w:szCs w:val="24"/>
        </w:rPr>
        <w:t>Kulturna baština</w:t>
      </w:r>
      <w:bookmarkEnd w:id="192"/>
    </w:p>
    <w:p w14:paraId="2A69AE05" w14:textId="77777777" w:rsidR="00BE2B9B" w:rsidRDefault="00BE2B9B" w:rsidP="00B57CFD">
      <w:pPr>
        <w:spacing w:line="276" w:lineRule="auto"/>
        <w:sectPr w:rsidR="00BE2B9B">
          <w:headerReference w:type="even" r:id="rId114"/>
          <w:headerReference w:type="default" r:id="rId115"/>
          <w:footerReference w:type="even" r:id="rId116"/>
          <w:footerReference w:type="default" r:id="rId117"/>
          <w:headerReference w:type="first" r:id="rId118"/>
          <w:footerReference w:type="first" r:id="rId119"/>
          <w:pgSz w:w="11906" w:h="16838"/>
          <w:pgMar w:top="992" w:right="1418" w:bottom="1418" w:left="1418" w:header="567" w:footer="0" w:gutter="0"/>
          <w:cols w:space="720"/>
          <w:docGrid w:linePitch="360"/>
        </w:sectPr>
      </w:pPr>
      <w:r>
        <w:rPr>
          <w:rStyle w:val="Hiperveza"/>
          <w:color w:val="000000"/>
          <w:sz w:val="24"/>
          <w:szCs w:val="24"/>
          <w:u w:val="none"/>
          <w:lang w:val="en-US" w:eastAsia="hr-HR"/>
        </w:rPr>
        <w:t xml:space="preserve">Unutar same lokacije pogona i Vanjskog plana ne nalaze se zaštićena kulturna dobra. </w:t>
      </w:r>
      <w:r>
        <w:rPr>
          <w:sz w:val="24"/>
        </w:rPr>
        <w:t xml:space="preserve"> </w:t>
      </w:r>
    </w:p>
    <w:p w14:paraId="3345B4C2" w14:textId="77777777" w:rsidR="00BE2B9B" w:rsidRDefault="00BE2B9B" w:rsidP="00B57CFD">
      <w:pPr>
        <w:pStyle w:val="Naslov1"/>
      </w:pPr>
      <w:bookmarkStart w:id="193" w:name="_Toc42583722"/>
      <w:bookmarkStart w:id="194" w:name="_Toc39048661"/>
      <w:bookmarkStart w:id="195" w:name="_Toc58495109"/>
      <w:r>
        <w:lastRenderedPageBreak/>
        <w:t>PLANIRANE MJERE I AKTIVNOSTI U VANJSKOM PLANU</w:t>
      </w:r>
      <w:bookmarkEnd w:id="193"/>
      <w:bookmarkEnd w:id="194"/>
      <w:bookmarkEnd w:id="195"/>
    </w:p>
    <w:p w14:paraId="14344022" w14:textId="77777777" w:rsidR="00BE2B9B" w:rsidRDefault="00B57CFD" w:rsidP="00B57CFD">
      <w:pPr>
        <w:pStyle w:val="Naslov2"/>
        <w:spacing w:line="276" w:lineRule="auto"/>
      </w:pPr>
      <w:bookmarkStart w:id="196" w:name="_Toc58495110"/>
      <w:r>
        <w:t xml:space="preserve">6.1. </w:t>
      </w:r>
      <w:r w:rsidR="00BE2B9B">
        <w:t>POSLJEDICE</w:t>
      </w:r>
      <w:bookmarkStart w:id="197" w:name="_Toc42583723"/>
      <w:bookmarkStart w:id="198" w:name="_Toc39048662"/>
      <w:r w:rsidR="00BE2B9B">
        <w:t xml:space="preserve"> NESREĆA U PODRUČJU POSTROJENJA </w:t>
      </w:r>
      <w:bookmarkEnd w:id="197"/>
      <w:bookmarkEnd w:id="198"/>
      <w:r w:rsidR="00BE2B9B">
        <w:t>PO ZDRAVLJE I ŽIVOTE LJUDI, IMOVINU I OKOLIŠ U RAZDOBLJU OD NAJMANJE DESET GODINA PRIJE IZRADE VANJSKOG PLANA I RJEŠENJA ZA OČEKIVANI RAZVOJ VELIKE NESREĆE</w:t>
      </w:r>
      <w:bookmarkStart w:id="199" w:name="_Toc42583724"/>
      <w:bookmarkStart w:id="200" w:name="_Toc39048665"/>
      <w:bookmarkEnd w:id="196"/>
      <w:bookmarkEnd w:id="199"/>
      <w:bookmarkEnd w:id="200"/>
    </w:p>
    <w:p w14:paraId="338D2108" w14:textId="77777777" w:rsidR="00D94AF4" w:rsidRDefault="00D94AF4" w:rsidP="00B57CFD">
      <w:pPr>
        <w:pStyle w:val="Odlomakpopisa1"/>
      </w:pPr>
    </w:p>
    <w:p w14:paraId="48391117" w14:textId="77777777" w:rsidR="00BE2B9B" w:rsidRDefault="00BE2B9B" w:rsidP="00B57CFD">
      <w:pPr>
        <w:pStyle w:val="Odlomakpopisa1"/>
      </w:pPr>
      <w:r>
        <w:t>Na području postrojenja Skladište i pretakalište naftnih derivata Zabok operatera Tifon d.o.o. nisu u prošlosti zabilježene industrijske niti prirodne nesreće.</w:t>
      </w:r>
    </w:p>
    <w:p w14:paraId="50516962" w14:textId="77777777" w:rsidR="00BE2B9B" w:rsidRDefault="00BE2B9B" w:rsidP="00B57CFD">
      <w:pPr>
        <w:pStyle w:val="Odlomakpopisa1"/>
        <w:rPr>
          <w:rFonts w:ascii="Arial" w:hAnsi="Arial"/>
          <w:szCs w:val="20"/>
        </w:rPr>
      </w:pPr>
    </w:p>
    <w:p w14:paraId="5E44C01F" w14:textId="77777777" w:rsidR="00BE2B9B" w:rsidRDefault="00BE2B9B" w:rsidP="00B57CFD">
      <w:pPr>
        <w:pStyle w:val="Odlomakpopisa1"/>
      </w:pPr>
      <w:bookmarkStart w:id="201" w:name="_Toc42583725"/>
      <w:bookmarkStart w:id="202" w:name="_Toc39048663"/>
      <w:r>
        <w:rPr>
          <w:b/>
          <w:bCs/>
        </w:rPr>
        <w:t>Rješenja za očekivani razvoj velike nesreće u području postrojenja</w:t>
      </w:r>
      <w:bookmarkEnd w:id="201"/>
      <w:bookmarkEnd w:id="202"/>
    </w:p>
    <w:p w14:paraId="0E8B5834" w14:textId="77777777" w:rsidR="00BE2B9B" w:rsidRDefault="00BE2B9B" w:rsidP="00B57CFD">
      <w:pPr>
        <w:spacing w:before="120" w:after="120" w:line="276" w:lineRule="auto"/>
      </w:pPr>
      <w:r>
        <w:rPr>
          <w:rFonts w:cs="Times New Roman"/>
          <w:sz w:val="24"/>
          <w:szCs w:val="24"/>
        </w:rPr>
        <w:t>Na lokaciji Skladišta i pretakališta naftnih derivata Zabok primijenjene su tehničke mjere zaštite, mjere koje proizlaze iz zakonskih propisa, normativa i standarda i organizacijske mjere u redovnom radu, a po potrebi i u slučaju iznenadnog događaja.</w:t>
      </w:r>
    </w:p>
    <w:p w14:paraId="12C38ECC" w14:textId="77777777" w:rsidR="00BE2B9B" w:rsidRDefault="00BE2B9B" w:rsidP="00B57CFD">
      <w:pPr>
        <w:spacing w:before="120" w:after="120" w:line="276" w:lineRule="auto"/>
      </w:pPr>
      <w:r>
        <w:rPr>
          <w:rFonts w:cs="Times New Roman"/>
          <w:sz w:val="24"/>
          <w:szCs w:val="24"/>
        </w:rPr>
        <w:t>Sprečavanje iznenadnog onečišćenja tijekom rada provodi se kroz kontrolu stanja objekata i opreme putem periodičkih pregleda koji rezultiraju otklanjanjem nedostataka i dovođenjem uređaja i objekta u odgovarajuće stanje.</w:t>
      </w:r>
    </w:p>
    <w:p w14:paraId="7349DBA8" w14:textId="77777777" w:rsidR="00BE2B9B" w:rsidRDefault="00BE2B9B" w:rsidP="00B57CFD">
      <w:pPr>
        <w:spacing w:after="120" w:line="276" w:lineRule="auto"/>
      </w:pPr>
      <w:r>
        <w:rPr>
          <w:rFonts w:cs="Times New Roman"/>
          <w:color w:val="000000"/>
          <w:sz w:val="24"/>
          <w:szCs w:val="20"/>
          <w:lang w:val="en-US" w:eastAsia="hr-HR"/>
        </w:rPr>
        <w:t>U slučaju nesreće, ugrađene tehničke mjere, postupanje po procedurama i pravilnicima i uvježbano osoblje znatno utječe na smanjenje obima i ublažavanje posljedica nesreće.</w:t>
      </w:r>
    </w:p>
    <w:p w14:paraId="737CBB08" w14:textId="77777777" w:rsidR="00BE2B9B" w:rsidRDefault="00BE2B9B" w:rsidP="00B57CFD">
      <w:pPr>
        <w:spacing w:after="120" w:line="276" w:lineRule="auto"/>
      </w:pPr>
      <w:r>
        <w:rPr>
          <w:color w:val="000000"/>
          <w:sz w:val="24"/>
          <w:u w:val="single"/>
          <w:lang w:val="en-US" w:eastAsia="hr-HR"/>
        </w:rPr>
        <w:t>Organizacijske preventivne mjere :</w:t>
      </w:r>
    </w:p>
    <w:p w14:paraId="13201D9E" w14:textId="77777777" w:rsidR="00BE2B9B" w:rsidRDefault="00BE2B9B" w:rsidP="00B57CFD">
      <w:pPr>
        <w:numPr>
          <w:ilvl w:val="0"/>
          <w:numId w:val="51"/>
        </w:numPr>
        <w:spacing w:after="120" w:line="276" w:lineRule="auto"/>
      </w:pPr>
      <w:r>
        <w:rPr>
          <w:color w:val="000000"/>
          <w:sz w:val="24"/>
          <w:szCs w:val="24"/>
          <w:lang w:val="en-US" w:eastAsia="hr-HR"/>
        </w:rPr>
        <w:t>svi djelatnici i kooperanti upoznati su s mjerama sigurnosti na području postrojenja te su uvježbani za postupanje po Planu evakuacije</w:t>
      </w:r>
    </w:p>
    <w:p w14:paraId="521CE5AD" w14:textId="77777777" w:rsidR="00BE2B9B" w:rsidRDefault="00BE2B9B" w:rsidP="00B57CFD">
      <w:pPr>
        <w:pStyle w:val="Odlomakpopisa1"/>
        <w:numPr>
          <w:ilvl w:val="0"/>
          <w:numId w:val="51"/>
        </w:numPr>
      </w:pPr>
      <w:r>
        <w:rPr>
          <w:color w:val="000000"/>
          <w:lang w:val="en-US"/>
        </w:rPr>
        <w:t>djelatnici i kooperanti se osposobljavaju za provedbu preventivnih mjera zaštite od požara i spašavanje ljudi i imovine i rad na siguran način</w:t>
      </w:r>
    </w:p>
    <w:p w14:paraId="39A40F4A" w14:textId="77777777" w:rsidR="00BE2B9B" w:rsidRDefault="00BE2B9B" w:rsidP="00B57CFD">
      <w:pPr>
        <w:pStyle w:val="Odlomakpopisa1"/>
        <w:numPr>
          <w:ilvl w:val="0"/>
          <w:numId w:val="51"/>
        </w:numPr>
      </w:pPr>
      <w:r>
        <w:rPr>
          <w:color w:val="000000"/>
          <w:lang w:val="en-US"/>
        </w:rPr>
        <w:t>za sve posjetitelje koji dolaze u krug područja postrojenja održava se edukacija o opasnostima i potrebnim mjerama u slučaju iznenadnih događaja, a za tu svrhu napisane su i sigurnosne upute koje su dostupne svim posjetiteljima</w:t>
      </w:r>
    </w:p>
    <w:p w14:paraId="65EB63DF" w14:textId="77777777" w:rsidR="00BE2B9B" w:rsidRDefault="00BE2B9B" w:rsidP="00B57CFD">
      <w:pPr>
        <w:pStyle w:val="Odlomakpopisa1"/>
        <w:numPr>
          <w:ilvl w:val="0"/>
          <w:numId w:val="51"/>
        </w:numPr>
      </w:pPr>
      <w:r>
        <w:t>o</w:t>
      </w:r>
      <w:r>
        <w:rPr>
          <w:color w:val="000000"/>
          <w:lang w:val="en-US"/>
        </w:rPr>
        <w:t xml:space="preserve">dređene su odgovorne osobe za postupanje u slučaju nesreće </w:t>
      </w:r>
      <w:r>
        <w:rPr>
          <w:b/>
          <w:bCs/>
          <w:i/>
          <w:iCs/>
          <w:color w:val="000000"/>
          <w:u w:val="single"/>
          <w:lang w:val="en-US"/>
        </w:rPr>
        <w:t>(Prilog 3.)</w:t>
      </w:r>
    </w:p>
    <w:p w14:paraId="126341A0" w14:textId="77777777" w:rsidR="00BE2B9B" w:rsidRDefault="00BE2B9B" w:rsidP="00B57CFD">
      <w:pPr>
        <w:pStyle w:val="Odlomakpopisa1"/>
        <w:numPr>
          <w:ilvl w:val="0"/>
          <w:numId w:val="51"/>
        </w:numPr>
      </w:pPr>
      <w:r>
        <w:t>r</w:t>
      </w:r>
      <w:r>
        <w:rPr>
          <w:color w:val="000000"/>
          <w:lang w:val="en-US"/>
        </w:rPr>
        <w:t>edovno i periodično se provjeravaju znanja i pro</w:t>
      </w:r>
      <w:r w:rsidR="00434CE2">
        <w:rPr>
          <w:color w:val="000000"/>
          <w:lang w:val="en-US"/>
        </w:rPr>
        <w:t>vode vježbe</w:t>
      </w:r>
      <w:r>
        <w:rPr>
          <w:color w:val="000000"/>
          <w:lang w:val="en-US"/>
        </w:rPr>
        <w:t xml:space="preserve"> radnika </w:t>
      </w:r>
    </w:p>
    <w:p w14:paraId="04D941EA" w14:textId="77777777" w:rsidR="00BE2B9B" w:rsidRDefault="00BE2B9B" w:rsidP="00B57CFD">
      <w:pPr>
        <w:numPr>
          <w:ilvl w:val="0"/>
          <w:numId w:val="51"/>
        </w:numPr>
        <w:spacing w:before="120" w:after="120" w:line="276" w:lineRule="auto"/>
      </w:pPr>
      <w:r>
        <w:rPr>
          <w:sz w:val="24"/>
          <w:szCs w:val="24"/>
        </w:rPr>
        <w:t>primjenjuju se:</w:t>
      </w:r>
    </w:p>
    <w:p w14:paraId="1DC2569F" w14:textId="77777777" w:rsidR="00BE2B9B" w:rsidRDefault="00BE2B9B" w:rsidP="00B57CFD">
      <w:pPr>
        <w:numPr>
          <w:ilvl w:val="1"/>
          <w:numId w:val="51"/>
        </w:numPr>
        <w:spacing w:line="276" w:lineRule="auto"/>
      </w:pPr>
      <w:r>
        <w:rPr>
          <w:rFonts w:cs="Times New Roman"/>
          <w:sz w:val="24"/>
          <w:szCs w:val="24"/>
        </w:rPr>
        <w:t>radni i sigurnosni postupci organizacijskih jedinica</w:t>
      </w:r>
    </w:p>
    <w:p w14:paraId="4381D679" w14:textId="77777777" w:rsidR="00BE2B9B" w:rsidRDefault="00BE2B9B" w:rsidP="00B57CFD">
      <w:pPr>
        <w:numPr>
          <w:ilvl w:val="1"/>
          <w:numId w:val="51"/>
        </w:numPr>
        <w:spacing w:line="276" w:lineRule="auto"/>
      </w:pPr>
      <w:r>
        <w:rPr>
          <w:rFonts w:cs="Times New Roman"/>
          <w:sz w:val="24"/>
          <w:szCs w:val="24"/>
        </w:rPr>
        <w:t>postupci Službe Zaštite od požara i zaštite na radu</w:t>
      </w:r>
    </w:p>
    <w:p w14:paraId="670DA916" w14:textId="77777777" w:rsidR="00BE2B9B" w:rsidRDefault="00BE2B9B" w:rsidP="00B57CFD">
      <w:pPr>
        <w:numPr>
          <w:ilvl w:val="1"/>
          <w:numId w:val="51"/>
        </w:numPr>
        <w:spacing w:line="276" w:lineRule="auto"/>
      </w:pPr>
      <w:r>
        <w:rPr>
          <w:rFonts w:cs="Times New Roman"/>
          <w:sz w:val="24"/>
          <w:szCs w:val="24"/>
        </w:rPr>
        <w:t>Plan zaštite od požara za Skladište i pretakalište naftnih derivata Zabok</w:t>
      </w:r>
    </w:p>
    <w:p w14:paraId="121C95A0" w14:textId="77777777" w:rsidR="00BE2B9B" w:rsidRDefault="00BE2B9B" w:rsidP="00B57CFD">
      <w:pPr>
        <w:numPr>
          <w:ilvl w:val="1"/>
          <w:numId w:val="51"/>
        </w:numPr>
        <w:spacing w:line="276" w:lineRule="auto"/>
      </w:pPr>
      <w:r>
        <w:rPr>
          <w:rFonts w:cs="Times New Roman"/>
          <w:sz w:val="24"/>
          <w:szCs w:val="24"/>
        </w:rPr>
        <w:t>Plan evakuacije i spašavanja za Skladište i pretakalište naftnih derivata Zabok (u sklopu Plana zaštite od požara)</w:t>
      </w:r>
    </w:p>
    <w:p w14:paraId="6DA4CC6D" w14:textId="77777777" w:rsidR="00BE2B9B" w:rsidRDefault="00BE2B9B" w:rsidP="00B57CFD">
      <w:pPr>
        <w:numPr>
          <w:ilvl w:val="1"/>
          <w:numId w:val="51"/>
        </w:numPr>
        <w:spacing w:line="276" w:lineRule="auto"/>
      </w:pPr>
      <w:r>
        <w:rPr>
          <w:rFonts w:cs="Times New Roman"/>
          <w:sz w:val="24"/>
          <w:szCs w:val="24"/>
        </w:rPr>
        <w:lastRenderedPageBreak/>
        <w:t>Interni planovi i pravilnici (</w:t>
      </w:r>
      <w:r>
        <w:rPr>
          <w:sz w:val="24"/>
          <w:szCs w:val="24"/>
        </w:rPr>
        <w:t>Unutarnji plan, Plan zaštite od požara i tehnoloških eksplozija, Plan evakuacije i spašavanja…)</w:t>
      </w:r>
    </w:p>
    <w:p w14:paraId="66435F5E" w14:textId="77777777" w:rsidR="00BE2B9B" w:rsidRDefault="00BE2B9B" w:rsidP="00B57CFD">
      <w:pPr>
        <w:numPr>
          <w:ilvl w:val="1"/>
          <w:numId w:val="51"/>
        </w:numPr>
        <w:spacing w:line="276" w:lineRule="auto"/>
      </w:pPr>
      <w:r>
        <w:rPr>
          <w:rFonts w:cs="Times New Roman"/>
          <w:sz w:val="24"/>
          <w:szCs w:val="24"/>
        </w:rPr>
        <w:t>STL-ovi opasnih kemikalija</w:t>
      </w:r>
    </w:p>
    <w:p w14:paraId="41AE7709" w14:textId="77777777" w:rsidR="00BE2B9B" w:rsidRDefault="00BE2B9B" w:rsidP="00B57CFD">
      <w:pPr>
        <w:pStyle w:val="Odlomakpopisa1"/>
        <w:numPr>
          <w:ilvl w:val="0"/>
          <w:numId w:val="51"/>
        </w:numPr>
      </w:pPr>
      <w:r>
        <w:t>na lokaciji se nalaze 2 profesionalna vatrogasca i 4 dobrovoljna vatrogasca u smjeni</w:t>
      </w:r>
    </w:p>
    <w:p w14:paraId="5D195E99" w14:textId="77777777" w:rsidR="00BE2B9B" w:rsidRDefault="00BE2B9B" w:rsidP="00B57CFD">
      <w:pPr>
        <w:pStyle w:val="Odlomakpopisa1"/>
        <w:numPr>
          <w:ilvl w:val="0"/>
          <w:numId w:val="51"/>
        </w:numPr>
      </w:pPr>
      <w:r>
        <w:t>na lokaciji se nalaze 4 djelatnika osposobljena za pružanje prve pomoći i stručnjaci zaštite na radu</w:t>
      </w:r>
    </w:p>
    <w:p w14:paraId="314EF49E" w14:textId="77777777" w:rsidR="00BE2B9B" w:rsidRDefault="00BE2B9B" w:rsidP="00B57CFD">
      <w:pPr>
        <w:pStyle w:val="Odlomakpopisa1"/>
        <w:numPr>
          <w:ilvl w:val="0"/>
          <w:numId w:val="51"/>
        </w:numPr>
      </w:pPr>
      <w:r>
        <w:t>osigurana je stalna prisutnost djelatnika na području postrojenja</w:t>
      </w:r>
    </w:p>
    <w:p w14:paraId="3D0B0D7E" w14:textId="77777777" w:rsidR="00BE2B9B" w:rsidRDefault="00BE2B9B" w:rsidP="00B57CFD">
      <w:pPr>
        <w:pStyle w:val="Odlomakpopisa1"/>
        <w:numPr>
          <w:ilvl w:val="0"/>
          <w:numId w:val="51"/>
        </w:numPr>
      </w:pPr>
      <w:r>
        <w:t>djelatnicima je osigurana zaštitna oprema</w:t>
      </w:r>
    </w:p>
    <w:p w14:paraId="6C11682C" w14:textId="77777777" w:rsidR="00BE2B9B" w:rsidRDefault="00BE2B9B" w:rsidP="00B57CFD">
      <w:pPr>
        <w:pStyle w:val="Odlomakpopisa1"/>
        <w:numPr>
          <w:ilvl w:val="0"/>
          <w:numId w:val="51"/>
        </w:numPr>
      </w:pPr>
      <w:r>
        <w:t>evakuacijski putovi su izvedeni, uređeni i održavaju se</w:t>
      </w:r>
    </w:p>
    <w:p w14:paraId="72D6522C" w14:textId="77777777" w:rsidR="00BE2B9B" w:rsidRDefault="00BE2B9B" w:rsidP="00B57CFD">
      <w:pPr>
        <w:pStyle w:val="Odlomakpopisa1"/>
        <w:numPr>
          <w:ilvl w:val="0"/>
          <w:numId w:val="51"/>
        </w:numPr>
      </w:pPr>
      <w:r>
        <w:t>osiguran je neometan pristup vatrogasnim vozilima za potrebe intervencija</w:t>
      </w:r>
    </w:p>
    <w:p w14:paraId="231B5B4C" w14:textId="77777777" w:rsidR="00BE2B9B" w:rsidRDefault="00BE2B9B" w:rsidP="00B57CFD">
      <w:pPr>
        <w:pStyle w:val="Odlomakpopisa1"/>
        <w:numPr>
          <w:ilvl w:val="0"/>
          <w:numId w:val="51"/>
        </w:numPr>
      </w:pPr>
      <w:r>
        <w:t>putovi za transport tereta i putovi za kretanje radnika izvedeni su tako da ne dolazi do presijecanja i poklapanja istih, svi transportni putovi su označeni i pravilno su osvijetljeni;</w:t>
      </w:r>
      <w:r w:rsidR="00A70438">
        <w:t xml:space="preserve"> </w:t>
      </w:r>
      <w:r>
        <w:t>svi otvori, kanali i šahtovi koji su potrebni za odvijanje tehnološkog procesa prekrivaju se odgovarajućim poklopcima ili su ograđeni odgovarajućim ogradama</w:t>
      </w:r>
    </w:p>
    <w:p w14:paraId="6B8A2914" w14:textId="77777777" w:rsidR="00BE2B9B" w:rsidRDefault="00BE2B9B" w:rsidP="00B57CFD">
      <w:pPr>
        <w:pStyle w:val="Odlomakpopisa1"/>
        <w:numPr>
          <w:ilvl w:val="0"/>
          <w:numId w:val="51"/>
        </w:numPr>
      </w:pPr>
      <w:r>
        <w:t>strogo se poštuju interni propisi tvrtke kojima su definirani postupci i potrebna sredstva (financijska i materijalna) za provođenje planova, osposobljavanje ekipa za djelovanje u slučaju izvanrednog događaja, planiranje vježbi i dr.;</w:t>
      </w:r>
    </w:p>
    <w:p w14:paraId="2E56E67E" w14:textId="77777777" w:rsidR="00BE2B9B" w:rsidRDefault="00BE2B9B" w:rsidP="00B57CFD">
      <w:pPr>
        <w:pStyle w:val="Odlomakpopisa1"/>
        <w:numPr>
          <w:ilvl w:val="0"/>
          <w:numId w:val="51"/>
        </w:numPr>
      </w:pPr>
      <w:r>
        <w:t>pregled i servisiranje vatrogasnih aparata obavlja se u propisanim rokovima, te se o tome vodi evidencija</w:t>
      </w:r>
    </w:p>
    <w:p w14:paraId="56D53DEC" w14:textId="77777777" w:rsidR="00BE2B9B" w:rsidRDefault="00BE2B9B" w:rsidP="00B57CFD">
      <w:pPr>
        <w:pStyle w:val="Odlomakpopisa1"/>
        <w:numPr>
          <w:ilvl w:val="0"/>
          <w:numId w:val="51"/>
        </w:numPr>
      </w:pPr>
      <w:r>
        <w:rPr>
          <w:color w:val="000000"/>
          <w:lang w:val="en-US"/>
        </w:rPr>
        <w:t>prostori u kojima se može pojaviti eksplozivna atmosfera u mjeri da ugrožava sigurnost i zdravlje radnika označeni su znakovima upozorenja</w:t>
      </w:r>
    </w:p>
    <w:p w14:paraId="4DB571E2" w14:textId="77777777" w:rsidR="00BE2B9B" w:rsidRDefault="00A70438" w:rsidP="00B57CFD">
      <w:pPr>
        <w:pStyle w:val="Odlomakpopisa1"/>
        <w:numPr>
          <w:ilvl w:val="0"/>
          <w:numId w:val="51"/>
        </w:numPr>
      </w:pPr>
      <w:r>
        <w:t>provode se redovita ispitivanja</w:t>
      </w:r>
      <w:r w:rsidR="00BE2B9B">
        <w:t xml:space="preserve"> hidrantske mreže, električnih instalacija, plinskih instalacija, telekomunikacijskih i signalizacijskih instalacija, strojeva i uređaja, te gromobranske instalacije</w:t>
      </w:r>
    </w:p>
    <w:p w14:paraId="44DEBB33" w14:textId="77777777" w:rsidR="00BE2B9B" w:rsidRDefault="00BE2B9B" w:rsidP="00B57CFD">
      <w:pPr>
        <w:pStyle w:val="Odlomakpopisa1"/>
        <w:numPr>
          <w:ilvl w:val="0"/>
          <w:numId w:val="51"/>
        </w:numPr>
      </w:pPr>
      <w:r>
        <w:rPr>
          <w:color w:val="000000"/>
          <w:lang w:val="en-US"/>
        </w:rPr>
        <w:t>primjenjuju se sigurni radni postupci (na lokaciji su postavljene oznake upozorenja i obavijesti, spremnici opasnih tvari nalaze se na pravilnoj udaljenosti jedan od drugog, opasnim tvarima rukuju samo djelatnici osposobljeni za rukovanje opasnim tvarima, spremnici se redovito pregledavaju (korozija, ispravnost sigurnosnih ventila i sl.)</w:t>
      </w:r>
    </w:p>
    <w:p w14:paraId="2FC07409" w14:textId="77777777" w:rsidR="00BE2B9B" w:rsidRDefault="00BE2B9B" w:rsidP="00B57CFD">
      <w:pPr>
        <w:pStyle w:val="Odlomakpopisa1"/>
        <w:numPr>
          <w:ilvl w:val="0"/>
          <w:numId w:val="51"/>
        </w:numPr>
      </w:pPr>
      <w:r>
        <w:t>redovito se prati stanja katodne zaštite</w:t>
      </w:r>
    </w:p>
    <w:p w14:paraId="05305550" w14:textId="77777777" w:rsidR="00BE2B9B" w:rsidRDefault="00BE2B9B" w:rsidP="00B57CFD">
      <w:pPr>
        <w:pStyle w:val="Odlomakpopisa1"/>
        <w:numPr>
          <w:ilvl w:val="0"/>
          <w:numId w:val="51"/>
        </w:numPr>
      </w:pPr>
      <w:r>
        <w:t>obavlja se periodičko mjerenje debljine stijenki cjevovoda prema važećim propisima</w:t>
      </w:r>
    </w:p>
    <w:p w14:paraId="2A45A1F3" w14:textId="77777777" w:rsidR="00BE2B9B" w:rsidRDefault="00BE2B9B" w:rsidP="00B57CFD">
      <w:pPr>
        <w:spacing w:before="120" w:after="120" w:line="276" w:lineRule="auto"/>
        <w:ind w:left="720"/>
        <w:rPr>
          <w:rFonts w:cs="Times New Roman"/>
          <w:szCs w:val="20"/>
        </w:rPr>
      </w:pPr>
    </w:p>
    <w:p w14:paraId="4C62B07B" w14:textId="77777777" w:rsidR="00BE2B9B" w:rsidRDefault="00BE2B9B" w:rsidP="00B57CFD">
      <w:pPr>
        <w:spacing w:after="120" w:line="276" w:lineRule="auto"/>
        <w:rPr>
          <w:color w:val="000000"/>
          <w:sz w:val="24"/>
          <w:u w:val="single"/>
          <w:lang w:val="en-US" w:eastAsia="hr-HR"/>
        </w:rPr>
      </w:pPr>
    </w:p>
    <w:p w14:paraId="01194A49" w14:textId="77777777" w:rsidR="00A70438" w:rsidRDefault="00A70438" w:rsidP="00B57CFD">
      <w:pPr>
        <w:spacing w:after="120" w:line="276" w:lineRule="auto"/>
        <w:rPr>
          <w:color w:val="000000"/>
          <w:sz w:val="24"/>
          <w:u w:val="single"/>
          <w:lang w:val="en-US" w:eastAsia="hr-HR"/>
        </w:rPr>
      </w:pPr>
    </w:p>
    <w:p w14:paraId="42437FB4" w14:textId="77777777" w:rsidR="00BE2B9B" w:rsidRDefault="00BE2B9B" w:rsidP="00B57CFD">
      <w:pPr>
        <w:spacing w:after="120" w:line="276" w:lineRule="auto"/>
      </w:pPr>
      <w:r>
        <w:rPr>
          <w:color w:val="000000"/>
          <w:sz w:val="24"/>
          <w:u w:val="single"/>
          <w:lang w:val="en-US" w:eastAsia="hr-HR"/>
        </w:rPr>
        <w:t>Tehničke preventivne mjere :</w:t>
      </w:r>
    </w:p>
    <w:p w14:paraId="3286E42D" w14:textId="77777777" w:rsidR="00BE2B9B" w:rsidRDefault="00BE2B9B" w:rsidP="00B57CFD">
      <w:pPr>
        <w:numPr>
          <w:ilvl w:val="0"/>
          <w:numId w:val="53"/>
        </w:numPr>
        <w:spacing w:before="80" w:line="276" w:lineRule="auto"/>
      </w:pPr>
      <w:r>
        <w:rPr>
          <w:sz w:val="24"/>
          <w:szCs w:val="24"/>
        </w:rPr>
        <w:lastRenderedPageBreak/>
        <w:t>ugradnja opreme prema važećim standardima i propisima  i prema odobrenim projektima</w:t>
      </w:r>
    </w:p>
    <w:p w14:paraId="7BEC51BC" w14:textId="77777777" w:rsidR="00BE2B9B" w:rsidRDefault="00BE2B9B" w:rsidP="00B57CFD">
      <w:pPr>
        <w:numPr>
          <w:ilvl w:val="0"/>
          <w:numId w:val="53"/>
        </w:numPr>
        <w:spacing w:before="80" w:line="276" w:lineRule="auto"/>
      </w:pPr>
      <w:r>
        <w:rPr>
          <w:rFonts w:eastAsia="Times New Roman" w:cs="Times New Roman"/>
          <w:sz w:val="24"/>
          <w:szCs w:val="24"/>
          <w:lang w:eastAsia="hr-HR"/>
        </w:rPr>
        <w:t>n</w:t>
      </w:r>
      <w:r>
        <w:rPr>
          <w:sz w:val="24"/>
          <w:szCs w:val="24"/>
        </w:rPr>
        <w:t>a području postrojenja postoji potreban broj vatrogasnih aparata i ormarića za pružanje prve pomoći oko svakog  spremnika izveden je prihvatni bazen – tankvana</w:t>
      </w:r>
    </w:p>
    <w:p w14:paraId="34088CC3" w14:textId="77777777" w:rsidR="00BE2B9B" w:rsidRDefault="00BE2B9B" w:rsidP="00B57CFD">
      <w:pPr>
        <w:numPr>
          <w:ilvl w:val="0"/>
          <w:numId w:val="53"/>
        </w:numPr>
        <w:spacing w:before="80" w:line="276" w:lineRule="auto"/>
      </w:pPr>
      <w:r>
        <w:rPr>
          <w:sz w:val="24"/>
          <w:szCs w:val="24"/>
        </w:rPr>
        <w:t>spremnici su nadzemni s fiksnim krovom, spremnici R-14 i R-15 su opremljeni i s plivajućim membranama unutar spremnika kojima se sprječava gubitak benzina isparavanjem i smanjuje se opasnost od požara i eksplozije</w:t>
      </w:r>
    </w:p>
    <w:p w14:paraId="470CEB3B" w14:textId="77777777" w:rsidR="00BE2B9B" w:rsidRDefault="00BE2B9B" w:rsidP="00B57CFD">
      <w:pPr>
        <w:numPr>
          <w:ilvl w:val="0"/>
          <w:numId w:val="53"/>
        </w:numPr>
        <w:spacing w:before="80" w:line="276" w:lineRule="auto"/>
      </w:pPr>
      <w:r>
        <w:rPr>
          <w:sz w:val="24"/>
          <w:szCs w:val="24"/>
        </w:rPr>
        <w:t>dno tankvane izrađeno je od nepropusnog betona, svaka tankvana ima odvod u tehnološku kanalizaciju sa zasunom prema separatoru, a zasuni se otvaraju samo u slučaju kada se tankvana prazni od atmosferske vode ili vode od hlađenja spremnika te je tako onemogućeno širenje požara kod eventualnog prolijevanja zapaljenog medija iz spremnika ili tankvane u tehnološku kanalizaciju</w:t>
      </w:r>
    </w:p>
    <w:p w14:paraId="55A920D5" w14:textId="77777777" w:rsidR="00BE2B9B" w:rsidRDefault="00BE2B9B" w:rsidP="00B57CFD">
      <w:pPr>
        <w:numPr>
          <w:ilvl w:val="0"/>
          <w:numId w:val="53"/>
        </w:numPr>
        <w:spacing w:before="80" w:line="276" w:lineRule="auto"/>
      </w:pPr>
      <w:r>
        <w:rPr>
          <w:sz w:val="24"/>
          <w:szCs w:val="24"/>
        </w:rPr>
        <w:t>za gašenje požara u tankvanama instalirane su zračne komore na zidovima tankvana i iste su dio sustava stabilne instalacije za gašenje požara pjenom, svaka komora se zasebno aktivira otvaranjem zasuna</w:t>
      </w:r>
    </w:p>
    <w:p w14:paraId="545D6285" w14:textId="77777777" w:rsidR="00BE2B9B" w:rsidRDefault="00BE2B9B" w:rsidP="00B57CFD">
      <w:pPr>
        <w:numPr>
          <w:ilvl w:val="0"/>
          <w:numId w:val="52"/>
        </w:numPr>
        <w:spacing w:before="80" w:line="276" w:lineRule="auto"/>
      </w:pPr>
      <w:r>
        <w:rPr>
          <w:sz w:val="24"/>
          <w:szCs w:val="24"/>
        </w:rPr>
        <w:t>za gašenje požara spremnika izveden je stabilni uređaj za gašenje požara pjenom i sustav za hlađenje spremnika</w:t>
      </w:r>
    </w:p>
    <w:p w14:paraId="1D996BAC" w14:textId="77777777" w:rsidR="00BE2B9B" w:rsidRDefault="00BE2B9B" w:rsidP="00B57CFD">
      <w:pPr>
        <w:numPr>
          <w:ilvl w:val="0"/>
          <w:numId w:val="52"/>
        </w:numPr>
        <w:spacing w:before="80" w:line="276" w:lineRule="auto"/>
      </w:pPr>
      <w:r>
        <w:rPr>
          <w:sz w:val="24"/>
          <w:szCs w:val="24"/>
        </w:rPr>
        <w:t>izveden je sustav za zaštitu od požara pretakališta vagon cisterni i pretakališta auto cisterni (prijevozni bacači pjene)</w:t>
      </w:r>
    </w:p>
    <w:p w14:paraId="21C479C8" w14:textId="77777777" w:rsidR="00BE2B9B" w:rsidRDefault="00BE2B9B" w:rsidP="00B57CFD">
      <w:pPr>
        <w:numPr>
          <w:ilvl w:val="0"/>
          <w:numId w:val="52"/>
        </w:numPr>
        <w:spacing w:before="80" w:line="276" w:lineRule="auto"/>
      </w:pPr>
      <w:r>
        <w:rPr>
          <w:sz w:val="24"/>
          <w:szCs w:val="24"/>
        </w:rPr>
        <w:t>izvedena je vanjska i unutarnja hidrantska mreža za gašenje požara</w:t>
      </w:r>
    </w:p>
    <w:p w14:paraId="0980AE66" w14:textId="77777777" w:rsidR="00BE2B9B" w:rsidRDefault="00BE2B9B" w:rsidP="00B57CFD">
      <w:pPr>
        <w:numPr>
          <w:ilvl w:val="0"/>
          <w:numId w:val="52"/>
        </w:numPr>
        <w:spacing w:before="80" w:line="276" w:lineRule="auto"/>
      </w:pPr>
      <w:r>
        <w:rPr>
          <w:sz w:val="24"/>
          <w:szCs w:val="24"/>
        </w:rPr>
        <w:t>uređaji za dojavu požara (sustav za dojavu požara s automatskim javljačima požara izveden je u upravnoj zgradi i zatvorenom skladištu i radionici, dok su na otvorenom prostoru razmješteni ručni javljači požara), vatrodojavna centrala smještena je u portirnici s</w:t>
      </w:r>
      <w:r>
        <w:rPr>
          <w:strike/>
          <w:color w:val="FF0000"/>
          <w:sz w:val="24"/>
          <w:szCs w:val="24"/>
        </w:rPr>
        <w:t xml:space="preserve"> </w:t>
      </w:r>
      <w:r>
        <w:rPr>
          <w:sz w:val="24"/>
          <w:szCs w:val="24"/>
        </w:rPr>
        <w:t>nadzorom 0 - 24 sata</w:t>
      </w:r>
    </w:p>
    <w:p w14:paraId="28AF3022" w14:textId="77777777" w:rsidR="00BE2B9B" w:rsidRDefault="00BE2B9B" w:rsidP="00B57CFD">
      <w:pPr>
        <w:numPr>
          <w:ilvl w:val="0"/>
          <w:numId w:val="52"/>
        </w:numPr>
        <w:spacing w:before="80" w:line="276" w:lineRule="auto"/>
      </w:pPr>
      <w:r>
        <w:rPr>
          <w:sz w:val="24"/>
          <w:szCs w:val="24"/>
        </w:rPr>
        <w:t>izvedena je elektro i gromobranska instalacija</w:t>
      </w:r>
    </w:p>
    <w:p w14:paraId="63D66137" w14:textId="77777777" w:rsidR="00BE2B9B" w:rsidRDefault="00BE2B9B" w:rsidP="00B57CFD">
      <w:pPr>
        <w:pStyle w:val="Default"/>
        <w:spacing w:before="120" w:after="120" w:line="276" w:lineRule="auto"/>
        <w:jc w:val="both"/>
        <w:rPr>
          <w:i/>
        </w:rPr>
      </w:pPr>
    </w:p>
    <w:p w14:paraId="325C6528" w14:textId="77777777" w:rsidR="00BE2B9B" w:rsidRDefault="00BE2B9B" w:rsidP="00B57CFD">
      <w:pPr>
        <w:spacing w:after="120" w:line="276" w:lineRule="auto"/>
      </w:pPr>
      <w:r>
        <w:rPr>
          <w:sz w:val="24"/>
          <w:szCs w:val="24"/>
          <w:u w:val="single"/>
          <w:lang w:val="en-US" w:eastAsia="hr-HR"/>
        </w:rPr>
        <w:t>Interventne mjere</w:t>
      </w:r>
    </w:p>
    <w:p w14:paraId="1DA171C5" w14:textId="77777777" w:rsidR="00BE2B9B" w:rsidRDefault="00BE2B9B" w:rsidP="00B57CFD">
      <w:pPr>
        <w:spacing w:line="276" w:lineRule="auto"/>
      </w:pPr>
      <w:r>
        <w:rPr>
          <w:rFonts w:cs="Times New Roman"/>
          <w:color w:val="000000"/>
          <w:sz w:val="24"/>
          <w:szCs w:val="24"/>
          <w:lang w:val="en-US" w:eastAsia="hr-HR"/>
        </w:rPr>
        <w:t>Kod nastanka nesreća na području postrojenja provode se interventne mjere sukladno</w:t>
      </w:r>
      <w:r>
        <w:rPr>
          <w:rFonts w:cs="Times New Roman"/>
          <w:i/>
          <w:color w:val="000000"/>
          <w:sz w:val="24"/>
          <w:szCs w:val="24"/>
          <w:lang w:val="en-US" w:eastAsia="hr-HR"/>
        </w:rPr>
        <w:t xml:space="preserve"> Shemi obavješćivanja u slučaju velike nesreće ili izvanrednog događaja (</w:t>
      </w:r>
      <w:r>
        <w:rPr>
          <w:rFonts w:cs="Times New Roman"/>
          <w:b/>
          <w:i/>
          <w:color w:val="000000"/>
          <w:sz w:val="24"/>
          <w:szCs w:val="24"/>
          <w:u w:val="single"/>
          <w:lang w:val="en-US" w:eastAsia="hr-HR"/>
        </w:rPr>
        <w:t>P</w:t>
      </w:r>
      <w:r>
        <w:rPr>
          <w:rFonts w:cs="Times New Roman"/>
          <w:b/>
          <w:i/>
          <w:sz w:val="24"/>
          <w:szCs w:val="24"/>
          <w:u w:val="single"/>
          <w:lang w:val="en-US" w:eastAsia="hr-HR"/>
        </w:rPr>
        <w:t>rilog 2)</w:t>
      </w:r>
      <w:r>
        <w:rPr>
          <w:rFonts w:cs="Times New Roman"/>
          <w:b/>
          <w:i/>
          <w:color w:val="000000"/>
          <w:sz w:val="24"/>
          <w:szCs w:val="24"/>
          <w:u w:val="single"/>
          <w:lang w:val="en-US" w:eastAsia="hr-HR"/>
        </w:rPr>
        <w:t>.</w:t>
      </w:r>
      <w:r>
        <w:rPr>
          <w:rFonts w:cs="Times New Roman"/>
          <w:color w:val="000000"/>
          <w:sz w:val="24"/>
          <w:szCs w:val="24"/>
          <w:lang w:val="en-US" w:eastAsia="hr-HR"/>
        </w:rPr>
        <w:t xml:space="preserve"> Za provođenje interventnih mjera operater koristi vlastite snage s područja postrojenja (Tim kriznog menadžmenta, Interventna ekipa, vatrogasci i osposobljeni radnici). </w:t>
      </w:r>
    </w:p>
    <w:p w14:paraId="55965BEC" w14:textId="77777777" w:rsidR="00BE2B9B" w:rsidRDefault="00BE2B9B" w:rsidP="00B57CFD">
      <w:pPr>
        <w:spacing w:line="276" w:lineRule="auto"/>
      </w:pPr>
      <w:r>
        <w:rPr>
          <w:rFonts w:cs="Times New Roman"/>
          <w:color w:val="000000"/>
          <w:sz w:val="24"/>
          <w:szCs w:val="24"/>
          <w:lang w:val="en-US" w:eastAsia="hr-HR"/>
        </w:rPr>
        <w:t xml:space="preserve">U slučaju manjih nesreća, koje imaju manje i lokalizirane posljedice, angažiraju se snage, oprema i sredstva unutar postrojenja kojima se provode mjere zaštite, odnosno sprječavaju daljnje širenje onečišćenja i saniraju posljedice. </w:t>
      </w:r>
    </w:p>
    <w:p w14:paraId="04513FE9" w14:textId="77777777" w:rsidR="00BE2B9B" w:rsidRDefault="00BE2B9B" w:rsidP="00B57CFD">
      <w:pPr>
        <w:spacing w:line="276" w:lineRule="auto"/>
        <w:rPr>
          <w:rFonts w:cs="Times New Roman"/>
          <w:color w:val="000000"/>
          <w:sz w:val="24"/>
          <w:szCs w:val="24"/>
          <w:lang w:val="en-US" w:eastAsia="hr-HR"/>
        </w:rPr>
      </w:pPr>
    </w:p>
    <w:p w14:paraId="3C0D7296" w14:textId="77777777" w:rsidR="00BE2B9B" w:rsidRDefault="00BE2B9B" w:rsidP="00B57CFD">
      <w:pPr>
        <w:spacing w:line="276" w:lineRule="auto"/>
        <w:rPr>
          <w:rFonts w:cs="Times New Roman"/>
          <w:color w:val="000000"/>
          <w:sz w:val="24"/>
          <w:szCs w:val="24"/>
          <w:lang w:val="en-US" w:eastAsia="hr-HR"/>
        </w:rPr>
      </w:pPr>
    </w:p>
    <w:p w14:paraId="6AF1AD05" w14:textId="77777777" w:rsidR="00BE2B9B" w:rsidRDefault="00BE2B9B" w:rsidP="00B57CFD">
      <w:pPr>
        <w:spacing w:line="276" w:lineRule="auto"/>
        <w:jc w:val="left"/>
      </w:pPr>
      <w:r>
        <w:rPr>
          <w:rFonts w:cs="Times New Roman"/>
          <w:color w:val="000000"/>
          <w:sz w:val="24"/>
          <w:szCs w:val="24"/>
          <w:lang w:val="en-US" w:eastAsia="hr-HR"/>
        </w:rPr>
        <w:t xml:space="preserve">Postupak za provođenje mjera zaštite: </w:t>
      </w:r>
    </w:p>
    <w:p w14:paraId="5487926D" w14:textId="77777777" w:rsidR="00BE2B9B" w:rsidRDefault="00BE2B9B" w:rsidP="00B57CFD">
      <w:pPr>
        <w:pStyle w:val="Odlomakpopisa1"/>
        <w:numPr>
          <w:ilvl w:val="0"/>
          <w:numId w:val="19"/>
        </w:numPr>
        <w:spacing w:after="167"/>
        <w:contextualSpacing/>
      </w:pPr>
      <w:r>
        <w:rPr>
          <w:color w:val="000000"/>
          <w:lang w:val="en-US"/>
        </w:rPr>
        <w:lastRenderedPageBreak/>
        <w:t xml:space="preserve">zaustavljanje pogona ili stavljanje pogona na siguran rad koji omogućuje sigurno otklanjanje posljedica nesreće </w:t>
      </w:r>
    </w:p>
    <w:p w14:paraId="700931F1" w14:textId="77777777" w:rsidR="00BE2B9B" w:rsidRDefault="00BE2B9B" w:rsidP="00B57CFD">
      <w:pPr>
        <w:pStyle w:val="Odlomakpopisa1"/>
        <w:numPr>
          <w:ilvl w:val="0"/>
          <w:numId w:val="19"/>
        </w:numPr>
        <w:spacing w:after="167"/>
        <w:contextualSpacing/>
      </w:pPr>
      <w:r>
        <w:rPr>
          <w:color w:val="000000"/>
          <w:lang w:val="en-US"/>
        </w:rPr>
        <w:t xml:space="preserve">spašavanje ugroženih ljudi i imovine </w:t>
      </w:r>
    </w:p>
    <w:p w14:paraId="2BCDDC4B" w14:textId="77777777" w:rsidR="00BE2B9B" w:rsidRDefault="00BE2B9B" w:rsidP="00B57CFD">
      <w:pPr>
        <w:pStyle w:val="Odlomakpopisa1"/>
        <w:numPr>
          <w:ilvl w:val="0"/>
          <w:numId w:val="19"/>
        </w:numPr>
        <w:spacing w:after="167"/>
        <w:contextualSpacing/>
      </w:pPr>
      <w:r>
        <w:rPr>
          <w:color w:val="000000"/>
          <w:lang w:val="en-US"/>
        </w:rPr>
        <w:t xml:space="preserve">sprječavanje širenja nesreće </w:t>
      </w:r>
    </w:p>
    <w:p w14:paraId="1388F8E6" w14:textId="77777777" w:rsidR="00BE2B9B" w:rsidRDefault="00BE2B9B" w:rsidP="00B57CFD">
      <w:pPr>
        <w:pStyle w:val="Odlomakpopisa1"/>
        <w:numPr>
          <w:ilvl w:val="0"/>
          <w:numId w:val="19"/>
        </w:numPr>
        <w:spacing w:after="167"/>
        <w:contextualSpacing/>
      </w:pPr>
      <w:r>
        <w:rPr>
          <w:color w:val="000000"/>
          <w:lang w:val="en-US"/>
        </w:rPr>
        <w:t xml:space="preserve">provođenje evakuacije i spašavanja </w:t>
      </w:r>
    </w:p>
    <w:p w14:paraId="08C14642" w14:textId="77777777" w:rsidR="00BE2B9B" w:rsidRDefault="00BE2B9B" w:rsidP="00B57CFD">
      <w:pPr>
        <w:pStyle w:val="Odlomakpopisa1"/>
        <w:numPr>
          <w:ilvl w:val="0"/>
          <w:numId w:val="19"/>
        </w:numPr>
      </w:pPr>
      <w:r>
        <w:rPr>
          <w:color w:val="000000"/>
          <w:lang w:val="en-US"/>
        </w:rPr>
        <w:t xml:space="preserve">postupanje prema ostalim važećim planovima (Plan zaštite od požara i tehnoloških eksplozija,  Unutarnji plan...) </w:t>
      </w:r>
    </w:p>
    <w:p w14:paraId="79B0F604" w14:textId="77777777" w:rsidR="00BE2B9B" w:rsidRDefault="00BE2B9B" w:rsidP="00B57CFD">
      <w:pPr>
        <w:spacing w:line="276" w:lineRule="auto"/>
        <w:jc w:val="left"/>
        <w:rPr>
          <w:rFonts w:cs="Times New Roman"/>
          <w:color w:val="000000"/>
          <w:sz w:val="24"/>
          <w:szCs w:val="24"/>
          <w:lang w:val="en-US" w:eastAsia="hr-HR"/>
        </w:rPr>
      </w:pPr>
    </w:p>
    <w:p w14:paraId="14DADF75" w14:textId="77777777" w:rsidR="00BE2B9B" w:rsidRDefault="00BE2B9B" w:rsidP="00B57CFD">
      <w:pPr>
        <w:spacing w:line="276" w:lineRule="auto"/>
      </w:pPr>
      <w:r>
        <w:rPr>
          <w:rFonts w:cs="Times New Roman"/>
          <w:color w:val="000000"/>
          <w:sz w:val="24"/>
          <w:szCs w:val="24"/>
          <w:lang w:val="en-US" w:eastAsia="hr-HR"/>
        </w:rPr>
        <w:t xml:space="preserve">U slučaju proširenja nesreće te mogućeg nastanka velike nesreće ili prijetnje velikom nesrećom, Rukovoditelj skladišta uspostavljanja veze s </w:t>
      </w:r>
      <w:r w:rsidR="00FC14B9">
        <w:rPr>
          <w:rFonts w:cs="Times New Roman"/>
          <w:color w:val="000000"/>
          <w:sz w:val="24"/>
          <w:szCs w:val="24"/>
          <w:lang w:val="en-US" w:eastAsia="hr-HR"/>
        </w:rPr>
        <w:t>ŽC</w:t>
      </w:r>
      <w:r>
        <w:rPr>
          <w:rFonts w:cs="Times New Roman"/>
          <w:color w:val="000000"/>
          <w:sz w:val="24"/>
          <w:szCs w:val="24"/>
          <w:lang w:val="en-US" w:eastAsia="hr-HR"/>
        </w:rPr>
        <w:t xml:space="preserve"> 112, koji pokreće aktiviranje Vanjskog plana. Nakon toga se u provođenje mjera uključuje sustav civilne zaštite Grada Zaboka i Krapinsko - zagorske županije sa svojim snagama </w:t>
      </w:r>
      <w:r>
        <w:rPr>
          <w:rFonts w:cs="Times New Roman"/>
          <w:b/>
          <w:bCs/>
          <w:i/>
          <w:iCs/>
          <w:color w:val="000000"/>
          <w:sz w:val="24"/>
          <w:szCs w:val="24"/>
          <w:u w:val="single"/>
          <w:lang w:val="en-US" w:eastAsia="hr-HR"/>
        </w:rPr>
        <w:t>(Prilog 4.)</w:t>
      </w:r>
    </w:p>
    <w:p w14:paraId="2BBB437A" w14:textId="77777777" w:rsidR="00BE2B9B" w:rsidRDefault="00BE2B9B" w:rsidP="00B57CFD">
      <w:pPr>
        <w:spacing w:line="276" w:lineRule="auto"/>
        <w:rPr>
          <w:b/>
          <w:sz w:val="24"/>
          <w:szCs w:val="24"/>
          <w:lang w:val="en-US" w:eastAsia="hr-HR"/>
        </w:rPr>
      </w:pPr>
    </w:p>
    <w:p w14:paraId="4A186D18" w14:textId="77777777" w:rsidR="00BE2B9B" w:rsidRDefault="00BE2B9B" w:rsidP="00B57CFD">
      <w:pPr>
        <w:pStyle w:val="Odlomakpopisa1"/>
      </w:pPr>
      <w:bookmarkStart w:id="203" w:name="_Toc42583726"/>
      <w:bookmarkStart w:id="204" w:name="_Toc39048664"/>
      <w:r>
        <w:rPr>
          <w:b/>
          <w:bCs/>
        </w:rPr>
        <w:t>Rješenja za očekivani razvoj velike nesreće u području Vanjskog plana</w:t>
      </w:r>
      <w:bookmarkEnd w:id="203"/>
      <w:bookmarkEnd w:id="204"/>
    </w:p>
    <w:p w14:paraId="261E2064" w14:textId="77777777" w:rsidR="00BE2B9B" w:rsidRDefault="00BE2B9B" w:rsidP="00B57CFD">
      <w:pPr>
        <w:pStyle w:val="Odlomakpopisa1"/>
      </w:pPr>
      <w:r>
        <w:t xml:space="preserve">U slučaju velikih nesreća na lokaciji područja postrojenja poduzimaju se interventne mjere u cilju sprečavanja nesreće te smanjenja i ublažavanja posljedica na mjestu nesreće. </w:t>
      </w:r>
    </w:p>
    <w:p w14:paraId="6CCD5AAB" w14:textId="77777777" w:rsidR="00BE2B9B" w:rsidRDefault="00BE2B9B" w:rsidP="00B57CFD">
      <w:pPr>
        <w:pStyle w:val="Odlomakpopisa1"/>
      </w:pPr>
      <w:r>
        <w:t xml:space="preserve">Uz snage operatera u slučaju velike nesreće u osiguravanju lokacije, gašenju požara i eksplozije te zbrinjavanju ozlijeđenih sudjeluju i: </w:t>
      </w:r>
    </w:p>
    <w:p w14:paraId="1D1C30C2" w14:textId="77777777" w:rsidR="00BE2B9B" w:rsidRDefault="00BE2B9B" w:rsidP="00B57CFD">
      <w:pPr>
        <w:pStyle w:val="Odlomakpopisa1"/>
        <w:numPr>
          <w:ilvl w:val="0"/>
          <w:numId w:val="9"/>
        </w:numPr>
        <w:spacing w:after="67"/>
      </w:pPr>
      <w:r>
        <w:rPr>
          <w:color w:val="000000"/>
          <w:lang w:val="en-US"/>
        </w:rPr>
        <w:t xml:space="preserve">žurne službe (policija, hitna medicina pomoć, vatrogasne službe): </w:t>
      </w:r>
    </w:p>
    <w:p w14:paraId="5D8745D6" w14:textId="77777777" w:rsidR="00BE2B9B" w:rsidRDefault="00BE2B9B" w:rsidP="00B57CFD">
      <w:pPr>
        <w:pStyle w:val="Odlomakpopisa1"/>
        <w:numPr>
          <w:ilvl w:val="1"/>
          <w:numId w:val="29"/>
        </w:numPr>
        <w:spacing w:after="67"/>
      </w:pPr>
      <w:r>
        <w:rPr>
          <w:color w:val="000000"/>
          <w:lang w:val="en-US"/>
        </w:rPr>
        <w:t>pružanje prve medicinske pomoći</w:t>
      </w:r>
    </w:p>
    <w:p w14:paraId="298F07E6" w14:textId="77777777" w:rsidR="00BE2B9B" w:rsidRDefault="00BE2B9B" w:rsidP="00B57CFD">
      <w:pPr>
        <w:pStyle w:val="Odlomakpopisa1"/>
        <w:numPr>
          <w:ilvl w:val="1"/>
          <w:numId w:val="29"/>
        </w:numPr>
        <w:spacing w:after="67"/>
      </w:pPr>
      <w:r>
        <w:rPr>
          <w:color w:val="000000"/>
          <w:lang w:val="en-US"/>
        </w:rPr>
        <w:t>osiguranje prometa i javnog reda i mira tijekom evakuacije</w:t>
      </w:r>
    </w:p>
    <w:p w14:paraId="6F2EBE45" w14:textId="77777777" w:rsidR="00BE2B9B" w:rsidRDefault="00BE2B9B" w:rsidP="00B57CFD">
      <w:pPr>
        <w:pStyle w:val="Odlomakpopisa1"/>
        <w:numPr>
          <w:ilvl w:val="1"/>
          <w:numId w:val="29"/>
        </w:numPr>
        <w:spacing w:after="67"/>
      </w:pPr>
      <w:r>
        <w:rPr>
          <w:color w:val="000000"/>
          <w:lang w:val="en-US"/>
        </w:rPr>
        <w:t>osiguravanje i zbrinjavanje osoba i njihove imovine</w:t>
      </w:r>
    </w:p>
    <w:p w14:paraId="6F46545A" w14:textId="77777777" w:rsidR="00BE2B9B" w:rsidRDefault="00BE2B9B" w:rsidP="00B57CFD">
      <w:pPr>
        <w:pStyle w:val="Odlomakpopisa1"/>
        <w:numPr>
          <w:ilvl w:val="1"/>
          <w:numId w:val="29"/>
        </w:numPr>
        <w:spacing w:after="67"/>
      </w:pPr>
      <w:r>
        <w:rPr>
          <w:color w:val="000000"/>
          <w:lang w:val="en-US"/>
        </w:rPr>
        <w:t>osiguranje izolacije i zabrana pristupa neovlaštenim osobama zbog onečišćenja sa slučajnim ispuštanjem opasnih tvari</w:t>
      </w:r>
    </w:p>
    <w:p w14:paraId="781EE120" w14:textId="77777777" w:rsidR="00BE2B9B" w:rsidRDefault="00BE2B9B" w:rsidP="00B57CFD">
      <w:pPr>
        <w:pStyle w:val="Odlomakpopisa1"/>
        <w:numPr>
          <w:ilvl w:val="1"/>
          <w:numId w:val="29"/>
        </w:numPr>
        <w:spacing w:after="67"/>
      </w:pPr>
      <w:r>
        <w:rPr>
          <w:color w:val="000000"/>
          <w:lang w:val="en-US"/>
        </w:rPr>
        <w:t>izvlačenje osoba iz objekata na ugroženom području</w:t>
      </w:r>
    </w:p>
    <w:p w14:paraId="53AF8022" w14:textId="77777777" w:rsidR="00BE2B9B" w:rsidRDefault="00BE2B9B" w:rsidP="00B57CFD">
      <w:pPr>
        <w:pStyle w:val="Odlomakpopisa1"/>
        <w:numPr>
          <w:ilvl w:val="1"/>
          <w:numId w:val="29"/>
        </w:numPr>
        <w:spacing w:after="67"/>
      </w:pPr>
      <w:r>
        <w:rPr>
          <w:color w:val="000000"/>
          <w:lang w:val="en-US"/>
        </w:rPr>
        <w:t>provedba mjere tehničkih intervencija, gašenja požara, sanacije prosutih/ prolivenih opasnih tvari u pogonu</w:t>
      </w:r>
    </w:p>
    <w:p w14:paraId="0ED38DC4" w14:textId="77777777" w:rsidR="00BE2B9B" w:rsidRDefault="00BE2B9B" w:rsidP="00B57CFD">
      <w:pPr>
        <w:pStyle w:val="Odlomakpopisa1"/>
        <w:numPr>
          <w:ilvl w:val="0"/>
          <w:numId w:val="9"/>
        </w:numPr>
        <w:spacing w:after="67"/>
      </w:pPr>
      <w:r>
        <w:rPr>
          <w:color w:val="000000"/>
          <w:lang w:val="en-US"/>
        </w:rPr>
        <w:t xml:space="preserve">Grad Zabok (gradonačelnik) i Krapinsko - Zagorska županija (župan): </w:t>
      </w:r>
    </w:p>
    <w:p w14:paraId="64F263E1" w14:textId="77777777" w:rsidR="00BE2B9B" w:rsidRDefault="00BE2B9B" w:rsidP="00B57CFD">
      <w:pPr>
        <w:pStyle w:val="Odlomakpopisa1"/>
        <w:numPr>
          <w:ilvl w:val="1"/>
          <w:numId w:val="9"/>
        </w:numPr>
        <w:spacing w:after="67"/>
        <w:sectPr w:rsidR="00BE2B9B">
          <w:headerReference w:type="even" r:id="rId120"/>
          <w:headerReference w:type="default" r:id="rId121"/>
          <w:footerReference w:type="even" r:id="rId122"/>
          <w:footerReference w:type="default" r:id="rId123"/>
          <w:headerReference w:type="first" r:id="rId124"/>
          <w:footerReference w:type="first" r:id="rId125"/>
          <w:pgSz w:w="11906" w:h="16838"/>
          <w:pgMar w:top="937" w:right="1418" w:bottom="1418" w:left="1418" w:header="709" w:footer="442" w:gutter="0"/>
          <w:cols w:space="720"/>
          <w:titlePg/>
          <w:docGrid w:linePitch="360"/>
        </w:sectPr>
      </w:pPr>
      <w:r>
        <w:rPr>
          <w:color w:val="000000"/>
          <w:lang w:val="en-US"/>
        </w:rPr>
        <w:t>provedba mjera civilne zaštite (evakuacija, zbrinjavanje, asanacija, medicinsko zbrinjavanje, dekontaminacija…)</w:t>
      </w:r>
      <w:r>
        <w:rPr>
          <w:lang w:val="en-US"/>
        </w:rPr>
        <w:t xml:space="preserve"> </w:t>
      </w:r>
      <w:r>
        <w:rPr>
          <w:color w:val="000000"/>
          <w:lang w:val="en-US"/>
        </w:rPr>
        <w:t>sukladno Planu djelovanja civilne zaštite</w:t>
      </w:r>
    </w:p>
    <w:p w14:paraId="41EE9A1C" w14:textId="77777777" w:rsidR="00BE2B9B" w:rsidRPr="00B57CFD" w:rsidRDefault="00B57CFD" w:rsidP="00B57CFD">
      <w:pPr>
        <w:pStyle w:val="Naslov2"/>
        <w:spacing w:line="276" w:lineRule="auto"/>
      </w:pPr>
      <w:bookmarkStart w:id="205" w:name="_Toc39048666"/>
      <w:bookmarkStart w:id="206" w:name="_Toc42583727"/>
      <w:bookmarkStart w:id="207" w:name="_Toc58495111"/>
      <w:r w:rsidRPr="00B57CFD">
        <w:lastRenderedPageBreak/>
        <w:t xml:space="preserve">6.2. </w:t>
      </w:r>
      <w:r w:rsidR="00BE2B9B" w:rsidRPr="00B57CFD">
        <w:t>AKTIVNOSTI, SUDIONICI, VRSTE I NAČIN INSTITUCIONALNOG I IZVANINSTITUCIONALNOG ODGOVORA TE OBNOVA U PROCESU RJEŠAVANJA UTJECAJA U SLUČAJU ISPUŠTANJA OPASNIH TVARI</w:t>
      </w:r>
      <w:bookmarkEnd w:id="205"/>
      <w:bookmarkEnd w:id="206"/>
      <w:r w:rsidR="00BE2B9B" w:rsidRPr="00B57CFD">
        <w:t xml:space="preserve"> ŠTO ĆE OVISITI O VRSTI TVARI (kontaminacija, oblak pare, vatra ili eksplozija)</w:t>
      </w:r>
      <w:bookmarkEnd w:id="207"/>
    </w:p>
    <w:p w14:paraId="799B092C" w14:textId="77777777" w:rsidR="00BE2B9B" w:rsidRDefault="00BE2B9B" w:rsidP="00B57CFD">
      <w:pPr>
        <w:pStyle w:val="Odlomakpopisa1"/>
        <w:rPr>
          <w:rFonts w:ascii="Arial" w:hAnsi="Arial"/>
          <w:szCs w:val="20"/>
        </w:rPr>
      </w:pPr>
      <w:bookmarkStart w:id="208" w:name="_Toc52787953"/>
      <w:bookmarkEnd w:id="208"/>
    </w:p>
    <w:p w14:paraId="4BBBD77E" w14:textId="77777777" w:rsidR="00BE2B9B" w:rsidRDefault="00BE2B9B" w:rsidP="00B57CFD">
      <w:pPr>
        <w:pStyle w:val="Odlomakpopisa1"/>
      </w:pPr>
      <w:r>
        <w:t xml:space="preserve">Operater vlastitim snagama (Tim kriznog menadžmenta, procesno osoblje, Interventna ekipa, djelatnici osposobljeni za pružanje prve pomoći), provodi niže navedene radnje. </w:t>
      </w:r>
    </w:p>
    <w:p w14:paraId="0046D604" w14:textId="77777777" w:rsidR="00BE2B9B" w:rsidRDefault="00BE2B9B" w:rsidP="00B57CFD">
      <w:pPr>
        <w:pStyle w:val="Odlomakpopisa1"/>
      </w:pPr>
    </w:p>
    <w:p w14:paraId="388D17BE" w14:textId="77777777" w:rsidR="00BE2B9B" w:rsidRDefault="00BE2B9B" w:rsidP="00B57CFD">
      <w:pPr>
        <w:pStyle w:val="Odlomakpopisa1"/>
      </w:pPr>
      <w:r>
        <w:rPr>
          <w:bCs/>
          <w:u w:val="single"/>
        </w:rPr>
        <w:t>Tim kriznog menadžmenta</w:t>
      </w:r>
    </w:p>
    <w:p w14:paraId="17D4A806" w14:textId="77777777" w:rsidR="00BE2B9B" w:rsidRDefault="00BE2B9B" w:rsidP="00B57CFD">
      <w:pPr>
        <w:spacing w:before="120" w:after="120" w:line="276" w:lineRule="auto"/>
      </w:pPr>
      <w:r>
        <w:rPr>
          <w:rFonts w:cs="Times New Roman"/>
          <w:bCs/>
          <w:sz w:val="24"/>
          <w:szCs w:val="24"/>
        </w:rPr>
        <w:t>Tim krizno</w:t>
      </w:r>
      <w:r w:rsidR="00A70438">
        <w:rPr>
          <w:rFonts w:cs="Times New Roman"/>
          <w:bCs/>
          <w:sz w:val="24"/>
          <w:szCs w:val="24"/>
        </w:rPr>
        <w:t>g menadžmenta čine t</w:t>
      </w:r>
      <w:r>
        <w:rPr>
          <w:rFonts w:cs="Times New Roman"/>
          <w:bCs/>
          <w:sz w:val="24"/>
          <w:szCs w:val="24"/>
        </w:rPr>
        <w:t>ehnički dire</w:t>
      </w:r>
      <w:r w:rsidR="00A70438">
        <w:rPr>
          <w:rFonts w:cs="Times New Roman"/>
          <w:bCs/>
          <w:sz w:val="24"/>
          <w:szCs w:val="24"/>
        </w:rPr>
        <w:t>ktor/r</w:t>
      </w:r>
      <w:r>
        <w:rPr>
          <w:rFonts w:cs="Times New Roman"/>
          <w:bCs/>
          <w:sz w:val="24"/>
          <w:szCs w:val="24"/>
        </w:rPr>
        <w:t>ukovod</w:t>
      </w:r>
      <w:r w:rsidR="00A70438">
        <w:rPr>
          <w:rFonts w:cs="Times New Roman"/>
          <w:bCs/>
          <w:sz w:val="24"/>
          <w:szCs w:val="24"/>
        </w:rPr>
        <w:t>itelj Skladišta, koordinator zaštite na radu –zaštite od požara</w:t>
      </w:r>
      <w:r>
        <w:rPr>
          <w:rFonts w:cs="Times New Roman"/>
          <w:bCs/>
          <w:sz w:val="24"/>
          <w:szCs w:val="24"/>
        </w:rPr>
        <w:t xml:space="preserve"> i  </w:t>
      </w:r>
      <w:r w:rsidR="00A70438">
        <w:rPr>
          <w:rFonts w:cs="Times New Roman"/>
          <w:bCs/>
          <w:sz w:val="24"/>
          <w:szCs w:val="24"/>
        </w:rPr>
        <w:t>stručnjak zaštite na radu</w:t>
      </w:r>
      <w:r>
        <w:rPr>
          <w:rFonts w:cs="Times New Roman"/>
          <w:bCs/>
          <w:sz w:val="24"/>
          <w:szCs w:val="24"/>
        </w:rPr>
        <w:t xml:space="preserve">. </w:t>
      </w:r>
    </w:p>
    <w:p w14:paraId="543EA16E" w14:textId="77777777" w:rsidR="00BE2B9B" w:rsidRDefault="00A70438" w:rsidP="00B57CFD">
      <w:pPr>
        <w:spacing w:before="120" w:after="120" w:line="276" w:lineRule="auto"/>
      </w:pPr>
      <w:r>
        <w:rPr>
          <w:sz w:val="24"/>
          <w:szCs w:val="24"/>
        </w:rPr>
        <w:t>Direktor/r</w:t>
      </w:r>
      <w:r w:rsidR="00BE2B9B">
        <w:rPr>
          <w:sz w:val="24"/>
          <w:szCs w:val="24"/>
        </w:rPr>
        <w:t>ukovoditelj skladišta</w:t>
      </w:r>
    </w:p>
    <w:p w14:paraId="01C3DC18" w14:textId="77777777" w:rsidR="00BE2B9B" w:rsidRDefault="00BE2B9B" w:rsidP="00B57CFD">
      <w:pPr>
        <w:numPr>
          <w:ilvl w:val="0"/>
          <w:numId w:val="55"/>
        </w:numPr>
        <w:spacing w:before="120" w:after="120" w:line="276" w:lineRule="auto"/>
      </w:pPr>
      <w:r>
        <w:rPr>
          <w:rFonts w:cs="Calibri"/>
          <w:color w:val="000000"/>
          <w:sz w:val="24"/>
          <w:szCs w:val="24"/>
        </w:rPr>
        <w:t xml:space="preserve">obustavlja sve radove na području gdje se dogodila velika nesreća </w:t>
      </w:r>
    </w:p>
    <w:p w14:paraId="51DF441B" w14:textId="77777777" w:rsidR="00BE2B9B" w:rsidRDefault="00BE2B9B" w:rsidP="00B57CFD">
      <w:pPr>
        <w:numPr>
          <w:ilvl w:val="0"/>
          <w:numId w:val="55"/>
        </w:numPr>
        <w:spacing w:before="120" w:after="120" w:line="276" w:lineRule="auto"/>
      </w:pPr>
      <w:r>
        <w:rPr>
          <w:rFonts w:cs="Calibri"/>
          <w:color w:val="000000"/>
          <w:sz w:val="24"/>
          <w:szCs w:val="24"/>
        </w:rPr>
        <w:t>formira i koordinira Interventnu ekipu za hitne radnje smanjenja posljedica</w:t>
      </w:r>
    </w:p>
    <w:p w14:paraId="7D44B346" w14:textId="77777777" w:rsidR="00BE2B9B" w:rsidRDefault="00BE2B9B" w:rsidP="00B57CFD">
      <w:pPr>
        <w:numPr>
          <w:ilvl w:val="0"/>
          <w:numId w:val="55"/>
        </w:numPr>
        <w:spacing w:before="120" w:after="120" w:line="276" w:lineRule="auto"/>
      </w:pPr>
      <w:r>
        <w:rPr>
          <w:rFonts w:cs="Calibri"/>
          <w:bCs/>
          <w:color w:val="000000"/>
          <w:sz w:val="24"/>
          <w:szCs w:val="24"/>
        </w:rPr>
        <w:t>obavještava tijela lokalne uprave</w:t>
      </w:r>
    </w:p>
    <w:p w14:paraId="4F9E71C0" w14:textId="77777777" w:rsidR="00BE2B9B" w:rsidRDefault="00BE2B9B" w:rsidP="00B57CFD">
      <w:pPr>
        <w:spacing w:before="120" w:after="120" w:line="276" w:lineRule="auto"/>
        <w:ind w:left="720"/>
        <w:rPr>
          <w:rFonts w:cs="Calibri"/>
          <w:bCs/>
          <w:color w:val="000000"/>
        </w:rPr>
      </w:pPr>
    </w:p>
    <w:p w14:paraId="0C7EAD31" w14:textId="77777777" w:rsidR="00BE2B9B" w:rsidRDefault="00BE2B9B" w:rsidP="00B57CFD">
      <w:pPr>
        <w:spacing w:before="120" w:after="120" w:line="276" w:lineRule="auto"/>
      </w:pPr>
      <w:r>
        <w:rPr>
          <w:rFonts w:cs="Times New Roman"/>
          <w:bCs/>
          <w:sz w:val="24"/>
          <w:szCs w:val="24"/>
          <w:u w:val="single"/>
        </w:rPr>
        <w:t>Interventna ekipa</w:t>
      </w:r>
    </w:p>
    <w:p w14:paraId="72C6ED7D" w14:textId="77777777" w:rsidR="00BE2B9B" w:rsidRDefault="00BE2B9B" w:rsidP="00B57CFD">
      <w:pPr>
        <w:pStyle w:val="Odlomakpopisa1"/>
        <w:spacing w:before="120"/>
      </w:pPr>
      <w:r>
        <w:rPr>
          <w:bCs/>
        </w:rPr>
        <w:t xml:space="preserve">Interventnu ekipu čine profesionalni vatrogasci i dobrovoljni vatrogasci, vatrogasno dežurstvo – 2 profesionalna vatrogasca (ZJVP) i 4 stručno osposobljena dobrovoljna vatrogasca u smjeni.  Na lokaciji se nalazi stalno smješteno vatrogasno vozilo ZJVP. </w:t>
      </w:r>
    </w:p>
    <w:p w14:paraId="5491D98F" w14:textId="77777777" w:rsidR="00BE2B9B" w:rsidRDefault="00BE2B9B" w:rsidP="00B57CFD">
      <w:pPr>
        <w:pStyle w:val="Odlomakpopisa1"/>
      </w:pPr>
      <w:r>
        <w:rPr>
          <w:lang w:val="en-US"/>
        </w:rPr>
        <w:t xml:space="preserve"> Obavlja sljedeće aktivnosti: </w:t>
      </w:r>
    </w:p>
    <w:p w14:paraId="7A54143E" w14:textId="77777777" w:rsidR="00BE2B9B" w:rsidRDefault="00BE2B9B" w:rsidP="00B57CFD">
      <w:pPr>
        <w:pStyle w:val="Default"/>
        <w:numPr>
          <w:ilvl w:val="0"/>
          <w:numId w:val="54"/>
        </w:numPr>
        <w:spacing w:after="30" w:line="276" w:lineRule="auto"/>
        <w:jc w:val="both"/>
      </w:pPr>
      <w:r>
        <w:t xml:space="preserve">djelovanje prema Planu zaštite od požara na području postrojenja </w:t>
      </w:r>
    </w:p>
    <w:p w14:paraId="069991CD" w14:textId="77777777" w:rsidR="00BE2B9B" w:rsidRDefault="00BE2B9B" w:rsidP="00B57CFD">
      <w:pPr>
        <w:pStyle w:val="Default"/>
        <w:numPr>
          <w:ilvl w:val="0"/>
          <w:numId w:val="54"/>
        </w:numPr>
        <w:spacing w:after="30" w:line="276" w:lineRule="auto"/>
        <w:jc w:val="both"/>
      </w:pPr>
      <w:r>
        <w:t>stalno dežurstvo i pripravnost za brzu intervenciju vatrogasne postrojbe</w:t>
      </w:r>
    </w:p>
    <w:p w14:paraId="4C7B21F0" w14:textId="77777777" w:rsidR="00BE2B9B" w:rsidRDefault="00BE2B9B" w:rsidP="00B57CFD">
      <w:pPr>
        <w:pStyle w:val="Default"/>
        <w:numPr>
          <w:ilvl w:val="0"/>
          <w:numId w:val="54"/>
        </w:numPr>
        <w:spacing w:after="30" w:line="276" w:lineRule="auto"/>
        <w:jc w:val="both"/>
      </w:pPr>
      <w:r>
        <w:t>obveza rada i rukovanja na sustavima zaštite od požara</w:t>
      </w:r>
    </w:p>
    <w:p w14:paraId="2AD1E46F" w14:textId="77777777" w:rsidR="00BE2B9B" w:rsidRDefault="00BE2B9B" w:rsidP="00B57CFD">
      <w:pPr>
        <w:pStyle w:val="Default"/>
        <w:numPr>
          <w:ilvl w:val="0"/>
          <w:numId w:val="54"/>
        </w:numPr>
        <w:spacing w:after="30" w:line="276" w:lineRule="auto"/>
        <w:jc w:val="both"/>
      </w:pPr>
      <w:r>
        <w:t>intervencija gašenja i sprečavanje širenja požara</w:t>
      </w:r>
    </w:p>
    <w:p w14:paraId="51352D8C" w14:textId="77777777" w:rsidR="00BE2B9B" w:rsidRDefault="00BE2B9B" w:rsidP="00B57CFD">
      <w:pPr>
        <w:pStyle w:val="Default"/>
        <w:numPr>
          <w:ilvl w:val="0"/>
          <w:numId w:val="54"/>
        </w:numPr>
        <w:spacing w:after="30" w:line="276" w:lineRule="auto"/>
        <w:jc w:val="both"/>
      </w:pPr>
      <w:r>
        <w:t>intervencija u slučaju iznenadnih događaja</w:t>
      </w:r>
    </w:p>
    <w:p w14:paraId="002128AF" w14:textId="77777777" w:rsidR="00BE2B9B" w:rsidRDefault="00BE2B9B" w:rsidP="00B57CFD">
      <w:pPr>
        <w:pStyle w:val="Default"/>
        <w:numPr>
          <w:ilvl w:val="0"/>
          <w:numId w:val="54"/>
        </w:numPr>
        <w:spacing w:after="30" w:line="276" w:lineRule="auto"/>
        <w:jc w:val="both"/>
      </w:pPr>
      <w:r>
        <w:rPr>
          <w:rFonts w:eastAsia="Times New Roman" w:cs="Times New Roman"/>
          <w:bCs/>
          <w:color w:val="auto"/>
          <w:lang w:eastAsia="hr-HR"/>
        </w:rPr>
        <w:t>osiguravanje posebno opasnih radova na tehnološkoj opremi</w:t>
      </w:r>
    </w:p>
    <w:p w14:paraId="1322665E" w14:textId="77777777" w:rsidR="00BE2B9B" w:rsidRDefault="00BE2B9B" w:rsidP="00B57CFD">
      <w:pPr>
        <w:pStyle w:val="Default"/>
        <w:spacing w:after="30" w:line="276" w:lineRule="auto"/>
        <w:ind w:left="720"/>
        <w:jc w:val="both"/>
        <w:rPr>
          <w:rFonts w:ascii="Arial" w:eastAsia="Times New Roman" w:hAnsi="Arial" w:cs="Times New Roman"/>
          <w:szCs w:val="20"/>
        </w:rPr>
      </w:pPr>
    </w:p>
    <w:p w14:paraId="29BDDEBF" w14:textId="77777777" w:rsidR="00BE2B9B" w:rsidRDefault="00BE2B9B" w:rsidP="00B57CFD">
      <w:pPr>
        <w:pStyle w:val="Odlomakpopisa1"/>
      </w:pPr>
      <w:r>
        <w:rPr>
          <w:bCs/>
          <w:u w:val="single"/>
        </w:rPr>
        <w:t>Procesno osoblje</w:t>
      </w:r>
      <w:r>
        <w:rPr>
          <w:b/>
          <w:bCs/>
        </w:rPr>
        <w:t xml:space="preserve"> </w:t>
      </w:r>
      <w:r>
        <w:t xml:space="preserve">je na lokaciji nesreće angažirano na sanaciji posljedica kroz sljedeće aktivnosti: </w:t>
      </w:r>
    </w:p>
    <w:p w14:paraId="741708E0" w14:textId="77777777" w:rsidR="00BE2B9B" w:rsidRDefault="00BE2B9B" w:rsidP="00B57CFD">
      <w:pPr>
        <w:pStyle w:val="Default"/>
        <w:numPr>
          <w:ilvl w:val="0"/>
          <w:numId w:val="56"/>
        </w:numPr>
        <w:spacing w:after="30" w:line="276" w:lineRule="auto"/>
        <w:jc w:val="both"/>
      </w:pPr>
      <w:r>
        <w:t>bezopasno zaustavljanje rada postrojenja</w:t>
      </w:r>
    </w:p>
    <w:p w14:paraId="32BC7455" w14:textId="77777777" w:rsidR="00BE2B9B" w:rsidRDefault="00BE2B9B" w:rsidP="00B57CFD">
      <w:pPr>
        <w:pStyle w:val="Default"/>
        <w:numPr>
          <w:ilvl w:val="0"/>
          <w:numId w:val="56"/>
        </w:numPr>
        <w:spacing w:after="30" w:line="276" w:lineRule="auto"/>
        <w:jc w:val="both"/>
      </w:pPr>
      <w:r>
        <w:t>izoliranje mjesta iznenadnog događaja</w:t>
      </w:r>
    </w:p>
    <w:p w14:paraId="02C7BD92" w14:textId="77777777" w:rsidR="00BE2B9B" w:rsidRDefault="00BE2B9B" w:rsidP="00B57CFD">
      <w:pPr>
        <w:pStyle w:val="Default"/>
        <w:numPr>
          <w:ilvl w:val="0"/>
          <w:numId w:val="56"/>
        </w:numPr>
        <w:spacing w:after="30" w:line="276" w:lineRule="auto"/>
        <w:jc w:val="both"/>
      </w:pPr>
      <w:r>
        <w:t>početno gašenje požara,</w:t>
      </w:r>
    </w:p>
    <w:p w14:paraId="43C0319A" w14:textId="77777777" w:rsidR="00BE2B9B" w:rsidRDefault="00BE2B9B" w:rsidP="00B57CFD">
      <w:pPr>
        <w:pStyle w:val="Default"/>
        <w:numPr>
          <w:ilvl w:val="0"/>
          <w:numId w:val="56"/>
        </w:numPr>
        <w:spacing w:after="30" w:line="276" w:lineRule="auto"/>
        <w:jc w:val="both"/>
      </w:pPr>
      <w:r>
        <w:lastRenderedPageBreak/>
        <w:t>pružanje prve pomoći ozlijeđenim radnicima</w:t>
      </w:r>
    </w:p>
    <w:p w14:paraId="3F3BB731" w14:textId="77777777" w:rsidR="00BE2B9B" w:rsidRDefault="008D6756" w:rsidP="00B57CFD">
      <w:pPr>
        <w:pStyle w:val="Default"/>
        <w:numPr>
          <w:ilvl w:val="0"/>
          <w:numId w:val="56"/>
        </w:numPr>
        <w:spacing w:after="30" w:line="276" w:lineRule="auto"/>
        <w:jc w:val="both"/>
      </w:pPr>
      <w:r>
        <w:t>uzbunjivanje službe zaštite od požara, zaštite na radu</w:t>
      </w:r>
      <w:r w:rsidR="00BE2B9B">
        <w:t xml:space="preserve"> i vatrogasne postrojbe s kojom operater ima ugovor</w:t>
      </w:r>
    </w:p>
    <w:p w14:paraId="70EF9FE6" w14:textId="77777777" w:rsidR="00BE2B9B" w:rsidRDefault="00BE2B9B" w:rsidP="00B57CFD">
      <w:pPr>
        <w:pStyle w:val="Default"/>
        <w:numPr>
          <w:ilvl w:val="0"/>
          <w:numId w:val="56"/>
        </w:numPr>
        <w:spacing w:after="30" w:line="276" w:lineRule="auto"/>
        <w:jc w:val="both"/>
      </w:pPr>
      <w:r>
        <w:t>aktivnosti na uklanjanju i/ili popravku strojarskih, elektro i instrumentacijskih segmenata neophodnih za uspostavu redovnog rada</w:t>
      </w:r>
    </w:p>
    <w:p w14:paraId="33D6373D" w14:textId="77777777" w:rsidR="00BE2B9B" w:rsidRDefault="00BE2B9B" w:rsidP="00B57CFD">
      <w:pPr>
        <w:spacing w:before="240" w:after="120" w:line="276" w:lineRule="auto"/>
      </w:pPr>
      <w:r>
        <w:rPr>
          <w:bCs/>
          <w:color w:val="000000"/>
          <w:sz w:val="24"/>
          <w:u w:val="single"/>
          <w:lang w:val="en-US" w:eastAsia="hr-HR"/>
        </w:rPr>
        <w:t>Služba zaštite (od požara, zaštite na radu)</w:t>
      </w:r>
      <w:r>
        <w:rPr>
          <w:color w:val="000000"/>
          <w:sz w:val="24"/>
          <w:u w:val="single"/>
          <w:lang w:val="en-US" w:eastAsia="hr-HR"/>
        </w:rPr>
        <w:t xml:space="preserve">: </w:t>
      </w:r>
    </w:p>
    <w:p w14:paraId="3C11DC3A" w14:textId="77777777" w:rsidR="00BE2B9B" w:rsidRDefault="00BE2B9B" w:rsidP="00B57CFD">
      <w:pPr>
        <w:pStyle w:val="Default"/>
        <w:numPr>
          <w:ilvl w:val="0"/>
          <w:numId w:val="30"/>
        </w:numPr>
        <w:spacing w:after="30" w:line="276" w:lineRule="auto"/>
        <w:jc w:val="both"/>
      </w:pPr>
      <w:r>
        <w:t>propisivanje mjera zaštite od požara i zaštite na radu</w:t>
      </w:r>
    </w:p>
    <w:p w14:paraId="143A7856" w14:textId="77777777" w:rsidR="00BE2B9B" w:rsidRDefault="00BE2B9B" w:rsidP="00B57CFD">
      <w:pPr>
        <w:pStyle w:val="Default"/>
        <w:numPr>
          <w:ilvl w:val="0"/>
          <w:numId w:val="30"/>
        </w:numPr>
        <w:spacing w:after="30" w:line="276" w:lineRule="auto"/>
        <w:jc w:val="both"/>
      </w:pPr>
      <w:r>
        <w:t>osiguravanje ugroženog prostora i provedbe sigurnosnih mjera (osiguranje se provodi fizičkom prisutnosti na granicama ugroženog područja i/ili uz pomoć tehničkih pomagala kao što su ploče upozorenja, zabrane, rotirajuća svjetla i sl.)</w:t>
      </w:r>
    </w:p>
    <w:p w14:paraId="222737DC" w14:textId="77777777" w:rsidR="00BE2B9B" w:rsidRDefault="00BE2B9B" w:rsidP="00B57CFD">
      <w:pPr>
        <w:pStyle w:val="Default"/>
        <w:numPr>
          <w:ilvl w:val="0"/>
          <w:numId w:val="30"/>
        </w:numPr>
        <w:spacing w:after="30" w:line="276" w:lineRule="auto"/>
        <w:jc w:val="both"/>
      </w:pPr>
      <w:r>
        <w:t>osiguravanje prohodnosti putova za intervencijske ekipe</w:t>
      </w:r>
    </w:p>
    <w:p w14:paraId="5596CABD" w14:textId="77777777" w:rsidR="00BE2B9B" w:rsidRDefault="00BE2B9B" w:rsidP="00B57CFD">
      <w:pPr>
        <w:pStyle w:val="Default"/>
        <w:numPr>
          <w:ilvl w:val="0"/>
          <w:numId w:val="30"/>
        </w:numPr>
        <w:spacing w:after="30" w:line="276" w:lineRule="auto"/>
        <w:jc w:val="both"/>
      </w:pPr>
      <w:r>
        <w:t>sprečavanje prilaza osobama koje ne sudjeluju u intervenciji</w:t>
      </w:r>
    </w:p>
    <w:p w14:paraId="14EC8A02" w14:textId="77777777" w:rsidR="00BE2B9B" w:rsidRDefault="00BE2B9B" w:rsidP="00B57CFD">
      <w:pPr>
        <w:pStyle w:val="Default"/>
        <w:numPr>
          <w:ilvl w:val="0"/>
          <w:numId w:val="30"/>
        </w:numPr>
        <w:spacing w:after="30" w:line="276" w:lineRule="auto"/>
        <w:jc w:val="both"/>
      </w:pPr>
      <w:r>
        <w:t>upućivanje vanjskih interventnih snaga prema mjestu velike nesreće</w:t>
      </w:r>
    </w:p>
    <w:p w14:paraId="51771DEE" w14:textId="77777777" w:rsidR="00BE2B9B" w:rsidRDefault="00BE2B9B" w:rsidP="00B57CFD">
      <w:pPr>
        <w:pStyle w:val="Default"/>
        <w:numPr>
          <w:ilvl w:val="0"/>
          <w:numId w:val="30"/>
        </w:numPr>
        <w:spacing w:after="30" w:line="276" w:lineRule="auto"/>
        <w:jc w:val="both"/>
      </w:pPr>
      <w:r>
        <w:t>aktivnosti na sprečavanju daljnjeg širenja i uklanjanju onečišćenja (koordinacija vanjskih ovlaštenih tvrtki)</w:t>
      </w:r>
    </w:p>
    <w:p w14:paraId="61C41DEF" w14:textId="77777777" w:rsidR="00BE2B9B" w:rsidRDefault="00BE2B9B" w:rsidP="00B57CFD">
      <w:pPr>
        <w:pStyle w:val="Default"/>
        <w:numPr>
          <w:ilvl w:val="0"/>
          <w:numId w:val="30"/>
        </w:numPr>
        <w:spacing w:after="30" w:line="276" w:lineRule="auto"/>
        <w:jc w:val="both"/>
      </w:pPr>
      <w:r>
        <w:t>osiguravanje opreme i sredstava za postupak sanacije</w:t>
      </w:r>
    </w:p>
    <w:p w14:paraId="3BBD37EF" w14:textId="77777777" w:rsidR="00BE2B9B" w:rsidRDefault="00BE2B9B" w:rsidP="00B57CFD">
      <w:pPr>
        <w:pStyle w:val="Default"/>
        <w:numPr>
          <w:ilvl w:val="0"/>
          <w:numId w:val="30"/>
        </w:numPr>
        <w:spacing w:after="120" w:line="276" w:lineRule="auto"/>
        <w:jc w:val="both"/>
      </w:pPr>
      <w:r>
        <w:t>koordinacija s nadležnim inspekcijskim službama</w:t>
      </w:r>
    </w:p>
    <w:p w14:paraId="6517AB0E" w14:textId="77777777" w:rsidR="00BE2B9B" w:rsidRDefault="00BE2B9B" w:rsidP="00B57CFD">
      <w:pPr>
        <w:pStyle w:val="Odlomakpopisa1"/>
      </w:pPr>
      <w:r>
        <w:rPr>
          <w:lang w:val="en-US"/>
        </w:rPr>
        <w:t xml:space="preserve">Način i postupci ranog uzbunjivanja te način komunikacije sa ŽC 112 unutar područja postrojenja </w:t>
      </w:r>
      <w:r w:rsidR="008D6756">
        <w:rPr>
          <w:lang w:val="en-US"/>
        </w:rPr>
        <w:t>Skladište i</w:t>
      </w:r>
      <w:r>
        <w:rPr>
          <w:lang w:val="en-US"/>
        </w:rPr>
        <w:t xml:space="preserve"> pretakalište naftnih derivata Zabok opisani su u poglavlju </w:t>
      </w:r>
      <w:r>
        <w:rPr>
          <w:i/>
          <w:iCs/>
          <w:lang w:val="en-US"/>
        </w:rPr>
        <w:t>4.2.6. Sustav i postupak operatera za rano uzbunjivanje s konkretnim podacima o odgovornim osobama i načinu komu</w:t>
      </w:r>
      <w:r w:rsidR="008D6756">
        <w:rPr>
          <w:i/>
          <w:iCs/>
          <w:lang w:val="en-US"/>
        </w:rPr>
        <w:t>nikacije sa ŽC</w:t>
      </w:r>
      <w:r>
        <w:rPr>
          <w:i/>
          <w:iCs/>
          <w:lang w:val="en-US"/>
        </w:rPr>
        <w:t xml:space="preserve"> 112. </w:t>
      </w:r>
    </w:p>
    <w:p w14:paraId="580A331E" w14:textId="77777777" w:rsidR="00BE2B9B" w:rsidRDefault="00BE2B9B" w:rsidP="00B57CFD">
      <w:pPr>
        <w:pStyle w:val="Odlomakpopisa1"/>
      </w:pPr>
      <w:r>
        <w:rPr>
          <w:lang w:val="en-US"/>
        </w:rPr>
        <w:t xml:space="preserve">Sukladno članku 35. </w:t>
      </w:r>
      <w:r>
        <w:rPr>
          <w:i/>
          <w:iCs/>
          <w:lang w:val="en-US"/>
        </w:rPr>
        <w:t>Pravilnika o nositeljima, sadržaju i postupcima izrade planskih dokumenata u civilnoj zaštiti te načinu informiranja javnosti u postupku njihovog donošenja (“Narodne novine”, broj 49/17</w:t>
      </w:r>
      <w:r w:rsidR="008D6756">
        <w:rPr>
          <w:i/>
          <w:iCs/>
          <w:lang w:val="en-US"/>
        </w:rPr>
        <w:t>.</w:t>
      </w:r>
      <w:r>
        <w:rPr>
          <w:i/>
          <w:iCs/>
          <w:lang w:val="en-US"/>
        </w:rPr>
        <w:t>)</w:t>
      </w:r>
      <w:r>
        <w:rPr>
          <w:lang w:val="en-US"/>
        </w:rPr>
        <w:t xml:space="preserve">, Krapinsko - zagorska županija Planom djelovanja civilne zaštite utvrdila je ekspertni tim za provođenje stručne prosudbe mogućih posljedica izvanrednog događaja te predlaganje mjera civilne zaštite i tehničkih intervencija. </w:t>
      </w:r>
    </w:p>
    <w:p w14:paraId="1A57E97B" w14:textId="77777777" w:rsidR="00BE2B9B" w:rsidRDefault="00434CE2" w:rsidP="00B57CFD">
      <w:pPr>
        <w:pStyle w:val="Odlomakpopisa1"/>
      </w:pPr>
      <w:r>
        <w:rPr>
          <w:lang w:val="en-US"/>
        </w:rPr>
        <w:t>Ekspertni tim</w:t>
      </w:r>
      <w:r w:rsidR="00BE2B9B">
        <w:rPr>
          <w:lang w:val="en-US"/>
        </w:rPr>
        <w:t xml:space="preserve"> u slučaju nesreće na lokaciji postrojenja Skladište i pretakalište naftnih derivata </w:t>
      </w:r>
      <w:r>
        <w:rPr>
          <w:lang w:val="en-US"/>
        </w:rPr>
        <w:t>sastoji</w:t>
      </w:r>
      <w:r w:rsidR="00BE2B9B">
        <w:rPr>
          <w:lang w:val="en-US"/>
        </w:rPr>
        <w:t xml:space="preserve"> se od: </w:t>
      </w:r>
    </w:p>
    <w:p w14:paraId="39A4D685" w14:textId="77777777" w:rsidR="00BE2B9B" w:rsidRDefault="00BE2B9B" w:rsidP="00B57CFD">
      <w:pPr>
        <w:pStyle w:val="Odlomakpopisa1"/>
        <w:numPr>
          <w:ilvl w:val="0"/>
          <w:numId w:val="31"/>
        </w:numPr>
        <w:spacing w:after="0"/>
      </w:pPr>
      <w:r>
        <w:rPr>
          <w:color w:val="000000"/>
          <w:lang w:val="en-US"/>
        </w:rPr>
        <w:t>stručnjaka zaposlenog u pravnoj osobi koja koristi, skladišti, proizvodi ili prevozi opasne tvari (Tifon d.o.o.)</w:t>
      </w:r>
    </w:p>
    <w:p w14:paraId="03C6870F" w14:textId="77777777" w:rsidR="00BE2B9B" w:rsidRDefault="00BE2B9B" w:rsidP="00B57CFD">
      <w:pPr>
        <w:pStyle w:val="Odlomakpopisa1"/>
        <w:numPr>
          <w:ilvl w:val="0"/>
          <w:numId w:val="31"/>
        </w:numPr>
        <w:spacing w:after="0"/>
      </w:pPr>
      <w:r>
        <w:rPr>
          <w:color w:val="000000"/>
          <w:lang w:val="en-US"/>
        </w:rPr>
        <w:t>predstavnik</w:t>
      </w:r>
      <w:r w:rsidR="00434CE2">
        <w:rPr>
          <w:color w:val="000000"/>
          <w:lang w:val="en-US"/>
        </w:rPr>
        <w:t>a</w:t>
      </w:r>
      <w:r>
        <w:rPr>
          <w:color w:val="000000"/>
          <w:lang w:val="en-US"/>
        </w:rPr>
        <w:t xml:space="preserve"> </w:t>
      </w:r>
      <w:r w:rsidR="0084700B">
        <w:rPr>
          <w:color w:val="000000"/>
          <w:lang w:val="en-US"/>
        </w:rPr>
        <w:t>ZJVP</w:t>
      </w:r>
    </w:p>
    <w:p w14:paraId="7237FCA6" w14:textId="77777777" w:rsidR="00BE2B9B" w:rsidRDefault="00BE2B9B" w:rsidP="00B57CFD">
      <w:pPr>
        <w:pStyle w:val="Odlomakpopisa1"/>
        <w:numPr>
          <w:ilvl w:val="0"/>
          <w:numId w:val="31"/>
        </w:numPr>
        <w:spacing w:after="0"/>
      </w:pPr>
      <w:r>
        <w:rPr>
          <w:color w:val="000000"/>
          <w:lang w:val="en-US"/>
        </w:rPr>
        <w:t>predstavnik</w:t>
      </w:r>
      <w:r w:rsidR="00434CE2">
        <w:rPr>
          <w:color w:val="000000"/>
          <w:lang w:val="en-US"/>
        </w:rPr>
        <w:t>a</w:t>
      </w:r>
      <w:r>
        <w:rPr>
          <w:color w:val="000000"/>
          <w:lang w:val="en-US"/>
        </w:rPr>
        <w:t xml:space="preserve"> zdravstvene ustanove</w:t>
      </w:r>
    </w:p>
    <w:p w14:paraId="68E460F7" w14:textId="77777777" w:rsidR="00BE2B9B" w:rsidRDefault="00BE2B9B" w:rsidP="00B57CFD">
      <w:pPr>
        <w:pStyle w:val="Odlomakpopisa1"/>
        <w:spacing w:before="120"/>
      </w:pPr>
      <w:r>
        <w:rPr>
          <w:lang w:val="en-US"/>
        </w:rPr>
        <w:t>Ekspertni tim (</w:t>
      </w:r>
      <w:r>
        <w:rPr>
          <w:b/>
          <w:i/>
          <w:u w:val="single"/>
          <w:lang w:val="en-US"/>
        </w:rPr>
        <w:t>Prilog 6.11.</w:t>
      </w:r>
      <w:r>
        <w:rPr>
          <w:lang w:val="en-US"/>
        </w:rPr>
        <w:t>) stoji na dispoziciji županu i Stožeru civilne zaštite</w:t>
      </w:r>
      <w:r w:rsidR="007820F6">
        <w:rPr>
          <w:lang w:val="en-US"/>
        </w:rPr>
        <w:t xml:space="preserve"> Krapinsko-zagorske županije</w:t>
      </w:r>
      <w:r>
        <w:rPr>
          <w:lang w:val="en-US"/>
        </w:rPr>
        <w:t>.</w:t>
      </w:r>
    </w:p>
    <w:p w14:paraId="1C68DCE4" w14:textId="77777777" w:rsidR="00BE2B9B" w:rsidRDefault="00BE2B9B" w:rsidP="00B57CFD">
      <w:pPr>
        <w:pStyle w:val="Odlomakpopisa1"/>
      </w:pPr>
      <w:r>
        <w:rPr>
          <w:lang w:val="en-US"/>
        </w:rPr>
        <w:t>Prilikom ranog obavještavanja Ž</w:t>
      </w:r>
      <w:r w:rsidR="00FC14B9">
        <w:rPr>
          <w:lang w:val="en-US"/>
        </w:rPr>
        <w:t>C</w:t>
      </w:r>
      <w:r>
        <w:rPr>
          <w:lang w:val="en-US"/>
        </w:rPr>
        <w:t xml:space="preserve"> 112 o potrebi aktiviranja Vanjskog plana, obavijest mora sadržavati: </w:t>
      </w:r>
    </w:p>
    <w:p w14:paraId="7DEEE5A6" w14:textId="77777777" w:rsidR="00BE2B9B" w:rsidRDefault="00BE2B9B" w:rsidP="00B57CFD">
      <w:pPr>
        <w:pStyle w:val="Odlomakpopisa1"/>
        <w:numPr>
          <w:ilvl w:val="0"/>
          <w:numId w:val="32"/>
        </w:numPr>
        <w:spacing w:after="0"/>
      </w:pPr>
      <w:r>
        <w:rPr>
          <w:color w:val="000000"/>
          <w:lang w:val="en-US"/>
        </w:rPr>
        <w:lastRenderedPageBreak/>
        <w:t>osnovne informacije o operateru i području postrojenja</w:t>
      </w:r>
    </w:p>
    <w:p w14:paraId="50ED14CE" w14:textId="77777777" w:rsidR="00BE2B9B" w:rsidRDefault="00BE2B9B" w:rsidP="00B57CFD">
      <w:pPr>
        <w:pStyle w:val="Odlomakpopisa1"/>
        <w:numPr>
          <w:ilvl w:val="0"/>
          <w:numId w:val="32"/>
        </w:numPr>
        <w:spacing w:after="0"/>
      </w:pPr>
      <w:r>
        <w:rPr>
          <w:color w:val="000000"/>
          <w:lang w:val="en-US"/>
        </w:rPr>
        <w:t>naziv, adresu, ime i prezime i kontakt podatke osobe imenovane za pokretanje postupka</w:t>
      </w:r>
    </w:p>
    <w:p w14:paraId="3243F449" w14:textId="77777777" w:rsidR="00BE2B9B" w:rsidRDefault="00BE2B9B" w:rsidP="00B57CFD">
      <w:pPr>
        <w:pStyle w:val="Odlomakpopisa1"/>
        <w:numPr>
          <w:ilvl w:val="0"/>
          <w:numId w:val="32"/>
        </w:numPr>
        <w:spacing w:after="0"/>
      </w:pPr>
      <w:r>
        <w:rPr>
          <w:color w:val="000000"/>
          <w:lang w:val="en-US"/>
        </w:rPr>
        <w:t>osnovne informacije o događaju koji je u tijeku</w:t>
      </w:r>
    </w:p>
    <w:p w14:paraId="73FF5900" w14:textId="77777777" w:rsidR="00BE2B9B" w:rsidRDefault="00BE2B9B" w:rsidP="00B57CFD">
      <w:pPr>
        <w:pStyle w:val="Odlomakpopisa1"/>
        <w:numPr>
          <w:ilvl w:val="0"/>
          <w:numId w:val="32"/>
        </w:numPr>
      </w:pPr>
      <w:r>
        <w:rPr>
          <w:color w:val="000000"/>
          <w:lang w:val="en-US"/>
        </w:rPr>
        <w:t>procjenu širenja nesreće s naznakom na nastalu štetu i moguću štetu</w:t>
      </w:r>
    </w:p>
    <w:p w14:paraId="260655F4" w14:textId="77777777" w:rsidR="00BE2B9B" w:rsidRDefault="00BE2B9B" w:rsidP="00B57CFD">
      <w:pPr>
        <w:pStyle w:val="Odlomakpopisa1"/>
        <w:rPr>
          <w:lang w:val="en-US"/>
        </w:rPr>
      </w:pPr>
      <w:r>
        <w:rPr>
          <w:lang w:val="en-US"/>
        </w:rPr>
        <w:t xml:space="preserve">U slučaju požara/eksplozije i nastanka izvanlokacijskih posljedica, na razini operatera, Grada Zaboka te Krapinsko - zagorske županije, aktivirat će se sljedeće snage: </w:t>
      </w:r>
    </w:p>
    <w:p w14:paraId="5C1C3C58" w14:textId="77777777" w:rsidR="00B57CFD" w:rsidRDefault="00B57CFD" w:rsidP="00B57CFD">
      <w:pPr>
        <w:pStyle w:val="Odlomakpopisa1"/>
        <w:sectPr w:rsidR="00B57CFD">
          <w:headerReference w:type="even" r:id="rId126"/>
          <w:headerReference w:type="default" r:id="rId127"/>
          <w:footerReference w:type="even" r:id="rId128"/>
          <w:footerReference w:type="default" r:id="rId129"/>
          <w:headerReference w:type="first" r:id="rId130"/>
          <w:footerReference w:type="first" r:id="rId131"/>
          <w:pgSz w:w="11906" w:h="16838"/>
          <w:pgMar w:top="937" w:right="1418" w:bottom="1418" w:left="1418" w:header="709" w:footer="442" w:gutter="0"/>
          <w:cols w:space="720"/>
          <w:titlePg/>
          <w:docGrid w:linePitch="360"/>
        </w:sectPr>
      </w:pPr>
    </w:p>
    <w:p w14:paraId="4243D97B" w14:textId="23412A9C" w:rsidR="00BE2B9B" w:rsidRDefault="00BE2B9B" w:rsidP="00B57CFD">
      <w:pPr>
        <w:pStyle w:val="Opisslike1"/>
        <w:spacing w:after="120" w:line="276" w:lineRule="auto"/>
      </w:pPr>
      <w:bookmarkStart w:id="209" w:name="_Toc42583765"/>
      <w:bookmarkStart w:id="210" w:name="_Toc58492692"/>
      <w:r>
        <w:rPr>
          <w:sz w:val="22"/>
          <w:szCs w:val="22"/>
        </w:rPr>
        <w:lastRenderedPageBreak/>
        <w:t xml:space="preserve">Tablica </w:t>
      </w:r>
      <w:r>
        <w:rPr>
          <w:sz w:val="22"/>
          <w:szCs w:val="22"/>
        </w:rPr>
        <w:fldChar w:fldCharType="begin"/>
      </w:r>
      <w:r>
        <w:rPr>
          <w:sz w:val="22"/>
          <w:szCs w:val="22"/>
        </w:rPr>
        <w:instrText xml:space="preserve"> SEQ "Tablica" \* ARABIC </w:instrText>
      </w:r>
      <w:r>
        <w:rPr>
          <w:sz w:val="22"/>
          <w:szCs w:val="22"/>
        </w:rPr>
        <w:fldChar w:fldCharType="separate"/>
      </w:r>
      <w:r w:rsidR="00357A0D">
        <w:rPr>
          <w:noProof/>
          <w:sz w:val="22"/>
          <w:szCs w:val="22"/>
        </w:rPr>
        <w:t>20</w:t>
      </w:r>
      <w:r>
        <w:rPr>
          <w:sz w:val="22"/>
          <w:szCs w:val="22"/>
        </w:rPr>
        <w:fldChar w:fldCharType="end"/>
      </w:r>
      <w:r>
        <w:rPr>
          <w:sz w:val="22"/>
          <w:szCs w:val="22"/>
        </w:rPr>
        <w:t>.</w:t>
      </w:r>
      <w:bookmarkStart w:id="211" w:name="_Toc39032058"/>
      <w:r>
        <w:rPr>
          <w:sz w:val="22"/>
          <w:szCs w:val="22"/>
        </w:rPr>
        <w:t xml:space="preserve"> Zadaće snaga civilne zaštite koje će se aktivirati u slučaju industrijske nesreće na lokaciji područja postrojenja </w:t>
      </w:r>
      <w:bookmarkEnd w:id="209"/>
      <w:bookmarkEnd w:id="211"/>
      <w:r>
        <w:rPr>
          <w:sz w:val="22"/>
          <w:szCs w:val="22"/>
        </w:rPr>
        <w:t>Skladište i pretakalište naftnih derivata Zabok</w:t>
      </w:r>
      <w:bookmarkEnd w:id="210"/>
    </w:p>
    <w:tbl>
      <w:tblPr>
        <w:tblW w:w="0" w:type="auto"/>
        <w:tblInd w:w="113" w:type="dxa"/>
        <w:tblLayout w:type="fixed"/>
        <w:tblLook w:val="0000" w:firstRow="0" w:lastRow="0" w:firstColumn="0" w:lastColumn="0" w:noHBand="0" w:noVBand="0"/>
      </w:tblPr>
      <w:tblGrid>
        <w:gridCol w:w="3539"/>
        <w:gridCol w:w="5811"/>
      </w:tblGrid>
      <w:tr w:rsidR="00BE2B9B" w14:paraId="2FC27A94" w14:textId="77777777">
        <w:trPr>
          <w:trHeight w:val="396"/>
          <w:tblHeader/>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B1189" w14:textId="77777777" w:rsidR="00BE2B9B" w:rsidRDefault="00BE2B9B" w:rsidP="00B57CFD">
            <w:pPr>
              <w:widowControl w:val="0"/>
              <w:spacing w:line="276" w:lineRule="auto"/>
              <w:jc w:val="center"/>
            </w:pPr>
            <w:r>
              <w:rPr>
                <w:rFonts w:eastAsia="Times New Roman" w:cs="Calibri"/>
                <w:b/>
                <w:lang w:val="en-US" w:bidi="en-US"/>
              </w:rPr>
              <w:t>OPERATIVNE SNAGE I SUDIONICI SUSTAVA CZ</w:t>
            </w:r>
          </w:p>
        </w:tc>
        <w:tc>
          <w:tcPr>
            <w:tcW w:w="58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C840C" w14:textId="77777777" w:rsidR="00BE2B9B" w:rsidRDefault="00BE2B9B" w:rsidP="00B57CFD">
            <w:pPr>
              <w:widowControl w:val="0"/>
              <w:spacing w:line="276" w:lineRule="auto"/>
              <w:jc w:val="center"/>
            </w:pPr>
            <w:r>
              <w:rPr>
                <w:rFonts w:eastAsia="Times New Roman" w:cs="Calibri"/>
                <w:b/>
                <w:lang w:val="en-US" w:bidi="en-US"/>
              </w:rPr>
              <w:t>ZADAĆE (MJERE)</w:t>
            </w:r>
          </w:p>
        </w:tc>
      </w:tr>
      <w:tr w:rsidR="00BE2B9B" w14:paraId="59AEE107"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55EC6" w14:textId="77777777" w:rsidR="00BE2B9B" w:rsidRDefault="00BE2B9B" w:rsidP="00B57CFD">
            <w:pPr>
              <w:widowControl w:val="0"/>
              <w:spacing w:line="276" w:lineRule="auto"/>
              <w:jc w:val="center"/>
            </w:pPr>
            <w:r>
              <w:rPr>
                <w:rFonts w:eastAsia="Times New Roman" w:cs="Calibri"/>
                <w:lang w:val="en-US" w:bidi="en-US"/>
              </w:rPr>
              <w:t>snage operatera</w:t>
            </w:r>
          </w:p>
        </w:tc>
        <w:tc>
          <w:tcPr>
            <w:tcW w:w="58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1B80F"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 xml:space="preserve">aktiviranje vlastitih snaga i materijalno-tehničkih sredstava </w:t>
            </w:r>
          </w:p>
        </w:tc>
      </w:tr>
      <w:tr w:rsidR="00BE2B9B" w14:paraId="66D9DFB3" w14:textId="77777777">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4FBB19F" w14:textId="77777777" w:rsidR="00BE2B9B" w:rsidRDefault="00BE2B9B" w:rsidP="00B57CFD">
            <w:pPr>
              <w:widowControl w:val="0"/>
              <w:spacing w:line="276" w:lineRule="auto"/>
              <w:jc w:val="center"/>
            </w:pPr>
            <w:r>
              <w:rPr>
                <w:rFonts w:eastAsia="Times New Roman" w:cs="Calibri"/>
                <w:b/>
                <w:lang w:val="en-US" w:bidi="en-US"/>
              </w:rPr>
              <w:t xml:space="preserve">OPERATIVNE SNAGE </w:t>
            </w:r>
          </w:p>
        </w:tc>
      </w:tr>
      <w:tr w:rsidR="00BE2B9B" w14:paraId="22A229D6"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7C60B" w14:textId="77777777" w:rsidR="00BE2B9B" w:rsidRDefault="00BE2B9B" w:rsidP="00B57CFD">
            <w:pPr>
              <w:widowControl w:val="0"/>
              <w:spacing w:line="276" w:lineRule="auto"/>
              <w:jc w:val="center"/>
            </w:pPr>
            <w:r>
              <w:rPr>
                <w:rFonts w:eastAsia="Times New Roman" w:cs="Calibri"/>
                <w:lang w:bidi="en-US"/>
              </w:rPr>
              <w:t xml:space="preserve">Stožeri civilne zaštite (Krapinsko – zagorske županije, Grada Zaboka) </w:t>
            </w:r>
          </w:p>
        </w:tc>
        <w:tc>
          <w:tcPr>
            <w:tcW w:w="5811" w:type="dxa"/>
            <w:tcBorders>
              <w:top w:val="single" w:sz="4" w:space="0" w:color="000000"/>
              <w:left w:val="single" w:sz="4" w:space="0" w:color="000000"/>
              <w:bottom w:val="single" w:sz="4" w:space="0" w:color="000000"/>
              <w:right w:val="single" w:sz="4" w:space="0" w:color="000000"/>
            </w:tcBorders>
            <w:shd w:val="clear" w:color="auto" w:fill="auto"/>
          </w:tcPr>
          <w:p w14:paraId="5B25830A" w14:textId="77777777" w:rsidR="00BE2B9B" w:rsidRDefault="00BE2B9B" w:rsidP="00B57CFD">
            <w:pPr>
              <w:pStyle w:val="Default"/>
              <w:widowControl w:val="0"/>
              <w:numPr>
                <w:ilvl w:val="0"/>
                <w:numId w:val="34"/>
              </w:numPr>
              <w:spacing w:line="276" w:lineRule="auto"/>
              <w:ind w:left="357" w:hanging="357"/>
            </w:pPr>
            <w:r>
              <w:rPr>
                <w:rFonts w:eastAsia="Times New Roman"/>
                <w:sz w:val="22"/>
                <w:szCs w:val="22"/>
                <w:lang w:bidi="en-US"/>
              </w:rPr>
              <w:t xml:space="preserve">analiziraju situaciju i sugeriraju </w:t>
            </w:r>
            <w:r w:rsidR="007820F6">
              <w:rPr>
                <w:rFonts w:eastAsia="Times New Roman"/>
                <w:sz w:val="22"/>
                <w:szCs w:val="22"/>
                <w:lang w:bidi="en-US"/>
              </w:rPr>
              <w:t>ž</w:t>
            </w:r>
            <w:r>
              <w:rPr>
                <w:rFonts w:eastAsia="Times New Roman"/>
                <w:sz w:val="22"/>
                <w:szCs w:val="22"/>
                <w:lang w:bidi="en-US"/>
              </w:rPr>
              <w:t xml:space="preserve">upanu/gradonačelniku) aktiviranje operativnih snaga CZ </w:t>
            </w:r>
          </w:p>
          <w:p w14:paraId="4920F7D1" w14:textId="77777777" w:rsidR="00BE2B9B" w:rsidRDefault="00BE2B9B" w:rsidP="00B57CFD">
            <w:pPr>
              <w:pStyle w:val="Default"/>
              <w:widowControl w:val="0"/>
              <w:numPr>
                <w:ilvl w:val="0"/>
                <w:numId w:val="34"/>
              </w:numPr>
              <w:spacing w:line="276" w:lineRule="auto"/>
              <w:ind w:left="357" w:hanging="357"/>
            </w:pPr>
            <w:r>
              <w:rPr>
                <w:rFonts w:eastAsia="Times New Roman"/>
                <w:sz w:val="22"/>
                <w:szCs w:val="22"/>
                <w:lang w:val="en-US" w:bidi="en-US"/>
              </w:rPr>
              <w:t xml:space="preserve">utvrđuju potrebu za evakuacijom i zbrinjavanjem stanovništva </w:t>
            </w:r>
          </w:p>
          <w:p w14:paraId="10CFD6F5" w14:textId="77777777" w:rsidR="00BE2B9B" w:rsidRDefault="00BE2B9B" w:rsidP="00B57CFD">
            <w:pPr>
              <w:pStyle w:val="Default"/>
              <w:widowControl w:val="0"/>
              <w:numPr>
                <w:ilvl w:val="0"/>
                <w:numId w:val="34"/>
              </w:numPr>
              <w:spacing w:line="276" w:lineRule="auto"/>
              <w:ind w:left="357" w:hanging="357"/>
            </w:pPr>
            <w:r>
              <w:rPr>
                <w:rFonts w:eastAsia="Times New Roman"/>
                <w:sz w:val="22"/>
                <w:szCs w:val="22"/>
                <w:lang w:val="en-US" w:bidi="en-US"/>
              </w:rPr>
              <w:t xml:space="preserve">definiraju objekte za zbrinjavanje i kontaktiraju s odgovornim osobama ovih objekata </w:t>
            </w:r>
          </w:p>
          <w:p w14:paraId="10763A2A" w14:textId="77777777" w:rsidR="00BE2B9B" w:rsidRDefault="00BE2B9B" w:rsidP="00B57CFD">
            <w:pPr>
              <w:pStyle w:val="Default"/>
              <w:widowControl w:val="0"/>
              <w:numPr>
                <w:ilvl w:val="0"/>
                <w:numId w:val="34"/>
              </w:numPr>
              <w:spacing w:line="276" w:lineRule="auto"/>
              <w:ind w:left="357" w:hanging="357"/>
            </w:pPr>
            <w:r>
              <w:rPr>
                <w:rFonts w:eastAsia="Times New Roman"/>
                <w:sz w:val="22"/>
                <w:szCs w:val="22"/>
                <w:lang w:val="en-US" w:bidi="en-US"/>
              </w:rPr>
              <w:t xml:space="preserve">usklađuju i nadziru provođenje zadaća i mjera CZ </w:t>
            </w:r>
          </w:p>
        </w:tc>
      </w:tr>
      <w:tr w:rsidR="00BE2B9B" w14:paraId="0C3B6334"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BC2A5" w14:textId="77777777" w:rsidR="00BE2B9B" w:rsidRDefault="00BE2B9B" w:rsidP="00B57CFD">
            <w:pPr>
              <w:widowControl w:val="0"/>
              <w:spacing w:line="276" w:lineRule="auto"/>
              <w:jc w:val="center"/>
            </w:pPr>
            <w:r>
              <w:rPr>
                <w:rFonts w:eastAsia="Times New Roman" w:cs="Calibri"/>
                <w:lang w:val="en-US" w:bidi="en-US"/>
              </w:rPr>
              <w:t xml:space="preserve">Ekspertni tim </w:t>
            </w:r>
          </w:p>
        </w:tc>
        <w:tc>
          <w:tcPr>
            <w:tcW w:w="5811" w:type="dxa"/>
            <w:tcBorders>
              <w:top w:val="single" w:sz="4" w:space="0" w:color="000000"/>
              <w:left w:val="single" w:sz="4" w:space="0" w:color="000000"/>
              <w:bottom w:val="single" w:sz="4" w:space="0" w:color="000000"/>
              <w:right w:val="single" w:sz="4" w:space="0" w:color="000000"/>
            </w:tcBorders>
            <w:shd w:val="clear" w:color="auto" w:fill="auto"/>
          </w:tcPr>
          <w:p w14:paraId="23D70DDB"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provođenje stručne prosudbe mogućih posljedica izvanrednog događaja i predlaganje mjera civilne zaštite i tehničkih mjera </w:t>
            </w:r>
          </w:p>
        </w:tc>
      </w:tr>
      <w:tr w:rsidR="00BE2B9B" w14:paraId="4D12DE59" w14:textId="77777777">
        <w:trPr>
          <w:trHeight w:val="72"/>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970CB" w14:textId="77777777" w:rsidR="00BE2B9B" w:rsidRDefault="00BE2B9B" w:rsidP="00B57CFD">
            <w:pPr>
              <w:widowControl w:val="0"/>
              <w:spacing w:line="276" w:lineRule="auto"/>
              <w:jc w:val="center"/>
            </w:pPr>
            <w:r>
              <w:rPr>
                <w:rFonts w:eastAsia="Times New Roman" w:cs="Calibri"/>
                <w:lang w:val="en-US" w:bidi="en-US"/>
              </w:rPr>
              <w:t xml:space="preserve">Koordinator na lokaciji </w:t>
            </w:r>
          </w:p>
        </w:tc>
        <w:tc>
          <w:tcPr>
            <w:tcW w:w="5811" w:type="dxa"/>
            <w:tcBorders>
              <w:top w:val="single" w:sz="4" w:space="0" w:color="000000"/>
              <w:left w:val="single" w:sz="4" w:space="0" w:color="000000"/>
              <w:bottom w:val="single" w:sz="4" w:space="0" w:color="000000"/>
              <w:right w:val="single" w:sz="4" w:space="0" w:color="000000"/>
            </w:tcBorders>
            <w:shd w:val="clear" w:color="auto" w:fill="auto"/>
          </w:tcPr>
          <w:p w14:paraId="4B4910B5"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koordinira provedbu mjera civilne zaštite na području intervencije </w:t>
            </w:r>
          </w:p>
        </w:tc>
      </w:tr>
      <w:tr w:rsidR="00BE2B9B" w14:paraId="002A0B22"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8DA11" w14:textId="77777777" w:rsidR="00BE2B9B" w:rsidRDefault="00BE2B9B" w:rsidP="00B57CFD">
            <w:pPr>
              <w:widowControl w:val="0"/>
              <w:spacing w:line="276" w:lineRule="auto"/>
              <w:jc w:val="center"/>
            </w:pPr>
            <w:r>
              <w:rPr>
                <w:rFonts w:eastAsia="Times New Roman" w:cs="Calibri"/>
                <w:lang w:val="en-US" w:bidi="en-US"/>
              </w:rPr>
              <w:t xml:space="preserve">Vatrogasne snage </w:t>
            </w:r>
          </w:p>
        </w:tc>
        <w:tc>
          <w:tcPr>
            <w:tcW w:w="5811" w:type="dxa"/>
            <w:tcBorders>
              <w:top w:val="single" w:sz="4" w:space="0" w:color="000000"/>
              <w:left w:val="single" w:sz="4" w:space="0" w:color="000000"/>
              <w:bottom w:val="single" w:sz="4" w:space="0" w:color="000000"/>
              <w:right w:val="single" w:sz="4" w:space="0" w:color="000000"/>
            </w:tcBorders>
            <w:shd w:val="clear" w:color="auto" w:fill="auto"/>
          </w:tcPr>
          <w:p w14:paraId="6B02A0EE"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gašenje požara, sanacija prosutih/prolivenih opasnih tvari </w:t>
            </w:r>
          </w:p>
          <w:p w14:paraId="5EE4B3BC"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lociranje i spašavanje (izvlačenje) ugroženog stanovništva/ zaposlenika </w:t>
            </w:r>
          </w:p>
          <w:p w14:paraId="06D01515"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pružanje prve pomoći do predaje na stručnu medicinsku skrb </w:t>
            </w:r>
          </w:p>
          <w:p w14:paraId="77C57BAD"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pomoć kod evakuacije stanovništva (ako je potrebno) </w:t>
            </w:r>
          </w:p>
          <w:p w14:paraId="6E268CC3"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osiguravanje pristupa objektima kritične infrastrukture </w:t>
            </w:r>
          </w:p>
          <w:p w14:paraId="57F30ADA"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osiguranje prohodnosti prometnica </w:t>
            </w:r>
          </w:p>
          <w:p w14:paraId="21F42A55"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sudjelovanje u dobavi potrebnih količina pitke i tehničke vode, prijenosu bolesnih osoba u transportna sredstva, prijevozu i drugo </w:t>
            </w:r>
          </w:p>
          <w:p w14:paraId="2F08D041"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dekontaminacija stanovništva </w:t>
            </w:r>
          </w:p>
        </w:tc>
      </w:tr>
      <w:tr w:rsidR="00BE2B9B" w14:paraId="57ACC7FB"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9CFB2" w14:textId="77777777" w:rsidR="00BE2B9B" w:rsidRDefault="00BE2B9B" w:rsidP="00B57CFD">
            <w:pPr>
              <w:pStyle w:val="Default"/>
              <w:widowControl w:val="0"/>
              <w:spacing w:line="276" w:lineRule="auto"/>
              <w:jc w:val="center"/>
            </w:pPr>
            <w:r>
              <w:rPr>
                <w:rFonts w:eastAsia="Times New Roman"/>
                <w:sz w:val="22"/>
                <w:szCs w:val="22"/>
                <w:lang w:val="en-US" w:bidi="en-US"/>
              </w:rPr>
              <w:t>Društvo Crvenog križa KZŽ</w:t>
            </w:r>
          </w:p>
          <w:p w14:paraId="75A1D048" w14:textId="77777777" w:rsidR="00BE2B9B" w:rsidRDefault="00BE2B9B" w:rsidP="00B57CFD">
            <w:pPr>
              <w:pStyle w:val="Default"/>
              <w:widowControl w:val="0"/>
              <w:spacing w:line="276" w:lineRule="auto"/>
              <w:jc w:val="center"/>
            </w:pPr>
            <w:r>
              <w:rPr>
                <w:rFonts w:eastAsia="Times New Roman"/>
                <w:sz w:val="22"/>
                <w:szCs w:val="22"/>
                <w:lang w:val="en-US" w:bidi="en-US"/>
              </w:rPr>
              <w:t>Gradsko društvo Crvenog križa Zabok</w:t>
            </w:r>
          </w:p>
        </w:tc>
        <w:tc>
          <w:tcPr>
            <w:tcW w:w="58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0429B"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evidentiranje unesrećenih, nestalih i poginulih osoba </w:t>
            </w:r>
          </w:p>
          <w:p w14:paraId="79C8163D"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pružanje prve medicinske pomoći </w:t>
            </w:r>
          </w:p>
          <w:p w14:paraId="0C0A0B83"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zadaće vezane uz evakuaciju i zbrinjavanje (ako je potrebno) </w:t>
            </w:r>
          </w:p>
          <w:p w14:paraId="7868630C"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organiziranje dobrovoljnog davanja krvi </w:t>
            </w:r>
          </w:p>
        </w:tc>
      </w:tr>
      <w:tr w:rsidR="00BE2B9B" w14:paraId="1428DD29"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0D582" w14:textId="77777777" w:rsidR="00BE2B9B" w:rsidRDefault="00BE2B9B" w:rsidP="00B57CFD">
            <w:pPr>
              <w:widowControl w:val="0"/>
              <w:spacing w:line="276" w:lineRule="auto"/>
              <w:jc w:val="center"/>
            </w:pPr>
            <w:r>
              <w:rPr>
                <w:rFonts w:eastAsia="Times New Roman" w:cs="Calibri"/>
                <w:lang w:val="en-US" w:bidi="en-US"/>
              </w:rPr>
              <w:t xml:space="preserve">Hrvatska gorska služba spašavanja, Stanica </w:t>
            </w:r>
            <w:r w:rsidR="008D6756">
              <w:rPr>
                <w:rFonts w:eastAsia="Times New Roman" w:cs="Calibri"/>
                <w:lang w:val="en-US" w:bidi="en-US"/>
              </w:rPr>
              <w:t>Zlatar Bistrica</w:t>
            </w:r>
          </w:p>
        </w:tc>
        <w:tc>
          <w:tcPr>
            <w:tcW w:w="58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B903A"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 xml:space="preserve">pomoć kod traženja i spašavanja unesrećenih </w:t>
            </w:r>
          </w:p>
        </w:tc>
      </w:tr>
      <w:tr w:rsidR="00BE2B9B" w14:paraId="763EE2DC"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92A6F" w14:textId="77777777" w:rsidR="00BE2B9B" w:rsidRDefault="00BE2B9B" w:rsidP="00B57CFD">
            <w:pPr>
              <w:pStyle w:val="Default"/>
              <w:widowControl w:val="0"/>
              <w:spacing w:line="276" w:lineRule="auto"/>
              <w:jc w:val="center"/>
            </w:pPr>
            <w:r>
              <w:rPr>
                <w:rFonts w:eastAsia="Times New Roman"/>
                <w:sz w:val="22"/>
                <w:szCs w:val="22"/>
                <w:lang w:val="en-US" w:bidi="en-US"/>
              </w:rPr>
              <w:t>Zavod za hitnu medicinu KZŽ</w:t>
            </w:r>
          </w:p>
          <w:p w14:paraId="209DDB8A" w14:textId="77777777" w:rsidR="00BE2B9B" w:rsidRDefault="00BE2B9B" w:rsidP="00B57CFD">
            <w:pPr>
              <w:widowControl w:val="0"/>
              <w:spacing w:line="276" w:lineRule="auto"/>
              <w:jc w:val="center"/>
            </w:pPr>
            <w:r>
              <w:rPr>
                <w:rFonts w:eastAsia="Times New Roman" w:cs="Calibri"/>
                <w:lang w:val="en-US" w:bidi="en-US"/>
              </w:rPr>
              <w:t>Dom zdravlja KZŽ</w:t>
            </w:r>
          </w:p>
        </w:tc>
        <w:tc>
          <w:tcPr>
            <w:tcW w:w="58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BF04F"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pružanje hitne medicinske pomoći i zdravstveno zbrinjavanje povrijeđenih osoba</w:t>
            </w:r>
          </w:p>
        </w:tc>
      </w:tr>
      <w:tr w:rsidR="00BE2B9B" w14:paraId="71F19710"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1FBCB" w14:textId="77777777" w:rsidR="00BE2B9B" w:rsidRDefault="00BE2B9B" w:rsidP="00B57CFD">
            <w:pPr>
              <w:pStyle w:val="Default"/>
              <w:widowControl w:val="0"/>
              <w:spacing w:line="276" w:lineRule="auto"/>
              <w:jc w:val="center"/>
            </w:pPr>
            <w:r>
              <w:rPr>
                <w:rFonts w:eastAsia="Times New Roman"/>
                <w:sz w:val="22"/>
                <w:szCs w:val="22"/>
                <w:lang w:val="en-US" w:bidi="en-US"/>
              </w:rPr>
              <w:t>Udruge</w:t>
            </w:r>
          </w:p>
        </w:tc>
        <w:tc>
          <w:tcPr>
            <w:tcW w:w="58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58DEA"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pomoćni poslovi kod raščišćavanja</w:t>
            </w:r>
          </w:p>
          <w:p w14:paraId="34D20474"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lastRenderedPageBreak/>
              <w:t>potpora u provođenju mjera evakuacije, spašavanja, prve pomoći, zbrinjavanja ugroženog stanovništva</w:t>
            </w:r>
          </w:p>
          <w:p w14:paraId="7801A3B0"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logistika na mjestima prihvata</w:t>
            </w:r>
          </w:p>
        </w:tc>
      </w:tr>
      <w:tr w:rsidR="00BE2B9B" w14:paraId="09E5C5BB"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D3207" w14:textId="77777777" w:rsidR="00BE2B9B" w:rsidRDefault="00BE2B9B" w:rsidP="00B57CFD">
            <w:pPr>
              <w:pStyle w:val="Default"/>
              <w:widowControl w:val="0"/>
              <w:spacing w:line="276" w:lineRule="auto"/>
              <w:jc w:val="center"/>
            </w:pPr>
            <w:r>
              <w:rPr>
                <w:rFonts w:eastAsia="Times New Roman"/>
                <w:sz w:val="22"/>
                <w:szCs w:val="22"/>
                <w:lang w:val="en-US" w:bidi="en-US"/>
              </w:rPr>
              <w:lastRenderedPageBreak/>
              <w:t>Pravne osobe od interesa za sustav CZ</w:t>
            </w:r>
          </w:p>
        </w:tc>
        <w:tc>
          <w:tcPr>
            <w:tcW w:w="58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52211"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osiguranje isporuke pitke vode</w:t>
            </w:r>
          </w:p>
          <w:p w14:paraId="69E8B2C0"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usitnjavanje porušenih zidnih gromada na mjeru pogodnu za utovar i odvoženje na deponije,</w:t>
            </w:r>
          </w:p>
          <w:p w14:paraId="1F1E6205"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ravnanje terena radi lakšeg prometa i eventualnog podizanja šatorskih i drugih privremenih naselja,</w:t>
            </w:r>
          </w:p>
          <w:p w14:paraId="6BA30D5D"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odvoz građevinskog otpada na zato predviđene lokacije</w:t>
            </w:r>
          </w:p>
          <w:p w14:paraId="6944A7C9" w14:textId="77777777" w:rsidR="00BE2B9B" w:rsidRDefault="00BE2B9B" w:rsidP="00B57CFD">
            <w:pPr>
              <w:pStyle w:val="Default"/>
              <w:widowControl w:val="0"/>
              <w:numPr>
                <w:ilvl w:val="0"/>
                <w:numId w:val="33"/>
              </w:numPr>
              <w:spacing w:line="276" w:lineRule="auto"/>
              <w:ind w:left="357" w:hanging="357"/>
            </w:pPr>
            <w:r>
              <w:rPr>
                <w:rFonts w:eastAsia="Times New Roman"/>
                <w:sz w:val="22"/>
                <w:szCs w:val="22"/>
                <w:lang w:val="en-US" w:bidi="en-US"/>
              </w:rPr>
              <w:t>osiguranje smještaja i pripreme hrane za evakuirane i osobe</w:t>
            </w:r>
          </w:p>
        </w:tc>
      </w:tr>
      <w:tr w:rsidR="00BE2B9B" w14:paraId="66929730" w14:textId="77777777">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Pr>
          <w:p w14:paraId="4EDF4623" w14:textId="77777777" w:rsidR="00BE2B9B" w:rsidRDefault="00BE2B9B" w:rsidP="00B57CFD">
            <w:pPr>
              <w:pStyle w:val="Default"/>
              <w:widowControl w:val="0"/>
              <w:spacing w:line="276" w:lineRule="auto"/>
              <w:jc w:val="center"/>
            </w:pPr>
            <w:r>
              <w:rPr>
                <w:rFonts w:eastAsia="Times New Roman"/>
                <w:b/>
                <w:color w:val="auto"/>
                <w:sz w:val="22"/>
                <w:szCs w:val="22"/>
                <w:lang w:val="en-US" w:bidi="en-US"/>
              </w:rPr>
              <w:t>OSTALI SUDIONICI U SUSTAVU CIVILNE ZAŠTITE</w:t>
            </w:r>
          </w:p>
        </w:tc>
      </w:tr>
      <w:tr w:rsidR="00BE2B9B" w14:paraId="093A2E68"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EEA8D" w14:textId="77777777" w:rsidR="00BE2B9B" w:rsidRDefault="00BE2B9B" w:rsidP="00B57CFD">
            <w:pPr>
              <w:pStyle w:val="Default"/>
              <w:widowControl w:val="0"/>
              <w:spacing w:line="276" w:lineRule="auto"/>
              <w:jc w:val="center"/>
            </w:pPr>
            <w:r>
              <w:rPr>
                <w:rFonts w:eastAsia="Times New Roman"/>
                <w:sz w:val="22"/>
                <w:szCs w:val="22"/>
                <w:lang w:val="en-US" w:bidi="en-US"/>
              </w:rPr>
              <w:t>Policijska postaja Zabok</w:t>
            </w:r>
          </w:p>
        </w:tc>
        <w:tc>
          <w:tcPr>
            <w:tcW w:w="5811" w:type="dxa"/>
            <w:tcBorders>
              <w:top w:val="single" w:sz="4" w:space="0" w:color="000000"/>
              <w:left w:val="single" w:sz="4" w:space="0" w:color="000000"/>
              <w:bottom w:val="single" w:sz="4" w:space="0" w:color="000000"/>
              <w:right w:val="single" w:sz="4" w:space="0" w:color="000000"/>
            </w:tcBorders>
            <w:shd w:val="clear" w:color="auto" w:fill="auto"/>
          </w:tcPr>
          <w:p w14:paraId="5738DC18"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 xml:space="preserve">donošenje odluka o zabrani cestovnog prometa radi zaštite sigurnosti na pogođenom području </w:t>
            </w:r>
          </w:p>
          <w:p w14:paraId="3B605963"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 xml:space="preserve">uspostava alternativnih prometnih pravaca </w:t>
            </w:r>
          </w:p>
          <w:p w14:paraId="7A520E8B"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 xml:space="preserve">nadzor i čuvanje ugroženog područja </w:t>
            </w:r>
          </w:p>
          <w:p w14:paraId="3904D3B2"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 xml:space="preserve">osiguravanje područja intervencija </w:t>
            </w:r>
          </w:p>
        </w:tc>
      </w:tr>
      <w:tr w:rsidR="00BE2B9B" w14:paraId="694C7471"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2FDFC" w14:textId="77777777" w:rsidR="00BE2B9B" w:rsidRDefault="00BE2B9B" w:rsidP="00B57CFD">
            <w:pPr>
              <w:pStyle w:val="Default"/>
              <w:widowControl w:val="0"/>
              <w:spacing w:line="276" w:lineRule="auto"/>
              <w:jc w:val="center"/>
            </w:pPr>
            <w:r>
              <w:rPr>
                <w:rFonts w:eastAsia="Times New Roman"/>
                <w:sz w:val="22"/>
                <w:szCs w:val="22"/>
                <w:lang w:val="en-US" w:bidi="en-US"/>
              </w:rPr>
              <w:t>Centar za socijalnu skrb Zabok</w:t>
            </w:r>
          </w:p>
        </w:tc>
        <w:tc>
          <w:tcPr>
            <w:tcW w:w="5811" w:type="dxa"/>
            <w:tcBorders>
              <w:top w:val="single" w:sz="4" w:space="0" w:color="000000"/>
              <w:left w:val="single" w:sz="4" w:space="0" w:color="000000"/>
              <w:bottom w:val="single" w:sz="4" w:space="0" w:color="000000"/>
              <w:right w:val="single" w:sz="4" w:space="0" w:color="000000"/>
            </w:tcBorders>
            <w:shd w:val="clear" w:color="auto" w:fill="auto"/>
          </w:tcPr>
          <w:p w14:paraId="2BA67AD9"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 xml:space="preserve">pružanje psihološke i druge pomoći ugroženima i obavlja poslove iz svoje nadležnosti </w:t>
            </w:r>
          </w:p>
          <w:p w14:paraId="2CC3A98E"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uspostavljaju usku suradnju s organizacijom Crvenog križa u materijalnom i drugom osiguranju potreba osoba koje podliježu zbrinjavanju</w:t>
            </w:r>
          </w:p>
        </w:tc>
      </w:tr>
      <w:tr w:rsidR="00BE2B9B" w14:paraId="7DFCD310"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BF44F" w14:textId="77777777" w:rsidR="00BE2B9B" w:rsidRDefault="00BE2B9B" w:rsidP="00B57CFD">
            <w:pPr>
              <w:pStyle w:val="Default"/>
              <w:widowControl w:val="0"/>
              <w:spacing w:line="276" w:lineRule="auto"/>
              <w:jc w:val="center"/>
            </w:pPr>
            <w:r>
              <w:rPr>
                <w:rFonts w:eastAsia="Times New Roman"/>
                <w:sz w:val="22"/>
                <w:szCs w:val="22"/>
                <w:lang w:val="en-US" w:bidi="en-US"/>
              </w:rPr>
              <w:t>C.I.A.K. d.o.o.</w:t>
            </w:r>
          </w:p>
        </w:tc>
        <w:tc>
          <w:tcPr>
            <w:tcW w:w="5811" w:type="dxa"/>
            <w:tcBorders>
              <w:top w:val="single" w:sz="4" w:space="0" w:color="000000"/>
              <w:left w:val="single" w:sz="4" w:space="0" w:color="000000"/>
              <w:bottom w:val="single" w:sz="4" w:space="0" w:color="000000"/>
              <w:right w:val="single" w:sz="4" w:space="0" w:color="000000"/>
            </w:tcBorders>
            <w:shd w:val="clear" w:color="auto" w:fill="auto"/>
          </w:tcPr>
          <w:p w14:paraId="0C784BB3" w14:textId="77777777" w:rsidR="00BE2B9B" w:rsidRDefault="00BE2B9B" w:rsidP="008D6756">
            <w:pPr>
              <w:pStyle w:val="Default"/>
              <w:widowControl w:val="0"/>
              <w:numPr>
                <w:ilvl w:val="0"/>
                <w:numId w:val="10"/>
              </w:numPr>
              <w:spacing w:line="276" w:lineRule="auto"/>
              <w:ind w:left="318" w:hanging="318"/>
            </w:pPr>
            <w:r>
              <w:rPr>
                <w:rFonts w:eastAsia="Times New Roman"/>
                <w:sz w:val="22"/>
                <w:szCs w:val="22"/>
                <w:lang w:val="en-US" w:bidi="en-US"/>
              </w:rPr>
              <w:t xml:space="preserve">sanacija prolivenih opasnih tvari </w:t>
            </w:r>
          </w:p>
        </w:tc>
      </w:tr>
      <w:tr w:rsidR="00BE2B9B" w14:paraId="70B473B0"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A0020" w14:textId="77777777" w:rsidR="00BE2B9B" w:rsidRDefault="00BE2B9B" w:rsidP="00B57CFD">
            <w:pPr>
              <w:pStyle w:val="Default"/>
              <w:widowControl w:val="0"/>
              <w:spacing w:line="276" w:lineRule="auto"/>
              <w:jc w:val="center"/>
            </w:pPr>
            <w:r>
              <w:rPr>
                <w:rFonts w:eastAsia="Times New Roman"/>
                <w:sz w:val="22"/>
                <w:szCs w:val="22"/>
                <w:lang w:val="en-US" w:bidi="en-US"/>
              </w:rPr>
              <w:t>Mediji</w:t>
            </w:r>
          </w:p>
        </w:tc>
        <w:tc>
          <w:tcPr>
            <w:tcW w:w="5811" w:type="dxa"/>
            <w:tcBorders>
              <w:top w:val="single" w:sz="4" w:space="0" w:color="000000"/>
              <w:left w:val="single" w:sz="4" w:space="0" w:color="000000"/>
              <w:bottom w:val="single" w:sz="4" w:space="0" w:color="000000"/>
              <w:right w:val="single" w:sz="4" w:space="0" w:color="000000"/>
            </w:tcBorders>
            <w:shd w:val="clear" w:color="auto" w:fill="auto"/>
          </w:tcPr>
          <w:p w14:paraId="3723BA72"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 xml:space="preserve">osiguravaju pravodobne i točne informacije osobama na zbrinjavanju i prenose obavijesti iz kampova prema javnosti i rodbini </w:t>
            </w:r>
          </w:p>
        </w:tc>
      </w:tr>
      <w:tr w:rsidR="00BE2B9B" w14:paraId="71905C51"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723B1" w14:textId="77777777" w:rsidR="00BE2B9B" w:rsidRDefault="00BE2B9B" w:rsidP="00B57CFD">
            <w:pPr>
              <w:pStyle w:val="Default"/>
              <w:widowControl w:val="0"/>
              <w:spacing w:line="276" w:lineRule="auto"/>
              <w:jc w:val="center"/>
            </w:pPr>
            <w:r>
              <w:rPr>
                <w:rFonts w:eastAsia="Times New Roman"/>
                <w:sz w:val="22"/>
                <w:szCs w:val="22"/>
                <w:lang w:val="en-US" w:bidi="en-US"/>
              </w:rPr>
              <w:t>HEP ODS d.d. - Elektra Zabok</w:t>
            </w:r>
          </w:p>
        </w:tc>
        <w:tc>
          <w:tcPr>
            <w:tcW w:w="5811" w:type="dxa"/>
            <w:tcBorders>
              <w:top w:val="single" w:sz="4" w:space="0" w:color="000000"/>
              <w:left w:val="single" w:sz="4" w:space="0" w:color="000000"/>
              <w:bottom w:val="single" w:sz="4" w:space="0" w:color="000000"/>
              <w:right w:val="single" w:sz="4" w:space="0" w:color="000000"/>
            </w:tcBorders>
            <w:shd w:val="clear" w:color="auto" w:fill="auto"/>
          </w:tcPr>
          <w:p w14:paraId="53B127C6"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osiguranje neprekidne isporuke električne energije</w:t>
            </w:r>
          </w:p>
          <w:p w14:paraId="4E4FB50A"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 xml:space="preserve">isključivanje snabdijevanja električnom energijom dijelova naselja ili pojedinih kuća gdje će se provoditi raščišćavanja ruševina </w:t>
            </w:r>
          </w:p>
          <w:p w14:paraId="62E11FDD"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saniranje posljedica industrijske nesreće na elektroenergetskim postrojenjima</w:t>
            </w:r>
          </w:p>
        </w:tc>
      </w:tr>
      <w:tr w:rsidR="00BE2B9B" w14:paraId="2E1C2A2A" w14:textId="77777777">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27301" w14:textId="77777777" w:rsidR="00BE2B9B" w:rsidRDefault="00BE2B9B" w:rsidP="00B57CFD">
            <w:pPr>
              <w:widowControl w:val="0"/>
              <w:spacing w:line="276" w:lineRule="auto"/>
              <w:jc w:val="center"/>
            </w:pPr>
            <w:r>
              <w:rPr>
                <w:rFonts w:eastAsia="Times New Roman" w:cs="Calibri"/>
                <w:color w:val="000000"/>
                <w:lang w:val="en-US" w:bidi="en-US"/>
              </w:rPr>
              <w:t>Županijske ceste zagrebačke županije d.o.o.</w:t>
            </w:r>
          </w:p>
          <w:p w14:paraId="0C72D6A4" w14:textId="77777777" w:rsidR="00BE2B9B" w:rsidRDefault="00BE2B9B" w:rsidP="00B57CFD">
            <w:pPr>
              <w:widowControl w:val="0"/>
              <w:spacing w:line="276" w:lineRule="auto"/>
              <w:jc w:val="center"/>
            </w:pPr>
            <w:r>
              <w:rPr>
                <w:rFonts w:eastAsia="Times New Roman" w:cs="Calibri"/>
                <w:color w:val="000000"/>
                <w:lang w:val="en-US" w:bidi="en-US"/>
              </w:rPr>
              <w:t>Nadcestarija Zabo</w:t>
            </w:r>
            <w:r>
              <w:rPr>
                <w:rFonts w:eastAsia="Times New Roman" w:cs="Calibri"/>
                <w:sz w:val="20"/>
                <w:szCs w:val="20"/>
                <w:lang w:val="en-US" w:bidi="en-US"/>
              </w:rPr>
              <w:t>k</w:t>
            </w:r>
          </w:p>
        </w:tc>
        <w:tc>
          <w:tcPr>
            <w:tcW w:w="5811" w:type="dxa"/>
            <w:tcBorders>
              <w:top w:val="single" w:sz="4" w:space="0" w:color="000000"/>
              <w:left w:val="single" w:sz="4" w:space="0" w:color="000000"/>
              <w:bottom w:val="single" w:sz="4" w:space="0" w:color="000000"/>
              <w:right w:val="single" w:sz="4" w:space="0" w:color="000000"/>
            </w:tcBorders>
            <w:shd w:val="clear" w:color="auto" w:fill="auto"/>
          </w:tcPr>
          <w:p w14:paraId="2CA10CEC"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ocjena stanja i funkcionalnosti prometa, komunikacijskih sustava i objekata</w:t>
            </w:r>
          </w:p>
          <w:p w14:paraId="39798E2E"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raščišćavanje prolaza i pristupa objektima</w:t>
            </w:r>
          </w:p>
          <w:p w14:paraId="07504964" w14:textId="77777777" w:rsidR="00BE2B9B" w:rsidRDefault="00BE2B9B" w:rsidP="00B57CFD">
            <w:pPr>
              <w:pStyle w:val="Default"/>
              <w:widowControl w:val="0"/>
              <w:numPr>
                <w:ilvl w:val="0"/>
                <w:numId w:val="10"/>
              </w:numPr>
              <w:spacing w:line="276" w:lineRule="auto"/>
              <w:ind w:left="318" w:hanging="318"/>
            </w:pPr>
            <w:r>
              <w:rPr>
                <w:rFonts w:eastAsia="Times New Roman"/>
                <w:sz w:val="22"/>
                <w:szCs w:val="22"/>
                <w:lang w:val="en-US" w:bidi="en-US"/>
              </w:rPr>
              <w:t>popravak prometne infrastrukture</w:t>
            </w:r>
          </w:p>
        </w:tc>
      </w:tr>
    </w:tbl>
    <w:p w14:paraId="098A66E0" w14:textId="77777777" w:rsidR="00BE2B9B" w:rsidRDefault="00BE2B9B" w:rsidP="00B57CFD">
      <w:pPr>
        <w:spacing w:line="276" w:lineRule="auto"/>
        <w:sectPr w:rsidR="00BE2B9B">
          <w:headerReference w:type="even" r:id="rId132"/>
          <w:headerReference w:type="default" r:id="rId133"/>
          <w:footerReference w:type="even" r:id="rId134"/>
          <w:footerReference w:type="default" r:id="rId135"/>
          <w:headerReference w:type="first" r:id="rId136"/>
          <w:footerReference w:type="first" r:id="rId137"/>
          <w:pgSz w:w="11906" w:h="16838"/>
          <w:pgMar w:top="937" w:right="1418" w:bottom="1418" w:left="1418" w:header="709" w:footer="442" w:gutter="0"/>
          <w:cols w:space="720"/>
          <w:titlePg/>
          <w:docGrid w:linePitch="360"/>
        </w:sectPr>
      </w:pPr>
    </w:p>
    <w:p w14:paraId="1D995C25" w14:textId="77777777" w:rsidR="00BE2B9B" w:rsidRDefault="00B57CFD" w:rsidP="00B57CFD">
      <w:pPr>
        <w:pStyle w:val="Naslov3"/>
      </w:pPr>
      <w:bookmarkStart w:id="212" w:name="_Toc42583728"/>
      <w:bookmarkStart w:id="213" w:name="_Toc39048667"/>
      <w:bookmarkStart w:id="214" w:name="_Toc58495112"/>
      <w:r>
        <w:lastRenderedPageBreak/>
        <w:t xml:space="preserve">6.2.1. </w:t>
      </w:r>
      <w:r w:rsidR="00BE2B9B">
        <w:t>Imena i pozicije osoba ovlaštenih za primjenu žurnih procedura i osoba koje su ovlaštene za koordiniranje aktivnosti prema Vanjskom planu</w:t>
      </w:r>
      <w:bookmarkEnd w:id="212"/>
      <w:bookmarkEnd w:id="213"/>
      <w:bookmarkEnd w:id="214"/>
    </w:p>
    <w:p w14:paraId="1F70B6D5" w14:textId="77777777" w:rsidR="00D94AF4" w:rsidRDefault="00D94AF4" w:rsidP="00B57CFD">
      <w:pPr>
        <w:spacing w:line="276" w:lineRule="auto"/>
        <w:rPr>
          <w:b/>
          <w:sz w:val="24"/>
        </w:rPr>
      </w:pPr>
    </w:p>
    <w:p w14:paraId="4222D67B" w14:textId="77777777" w:rsidR="00BE2B9B" w:rsidRDefault="00BE2B9B" w:rsidP="00B57CFD">
      <w:pPr>
        <w:spacing w:line="276" w:lineRule="auto"/>
      </w:pPr>
      <w:r>
        <w:rPr>
          <w:b/>
          <w:sz w:val="24"/>
        </w:rPr>
        <w:t>Odgovorne osoba na razini Krapinsko-zagorske županije:</w:t>
      </w:r>
    </w:p>
    <w:p w14:paraId="4D8B0300" w14:textId="77777777" w:rsidR="00BE2B9B" w:rsidRDefault="00BE2B9B" w:rsidP="00B57CFD">
      <w:pPr>
        <w:pStyle w:val="Odlomakpopisa1"/>
        <w:numPr>
          <w:ilvl w:val="0"/>
          <w:numId w:val="11"/>
        </w:numPr>
        <w:ind w:left="714" w:hanging="357"/>
      </w:pPr>
      <w:r>
        <w:rPr>
          <w:szCs w:val="22"/>
        </w:rPr>
        <w:t>Željko Kolar – župan</w:t>
      </w:r>
    </w:p>
    <w:p w14:paraId="68FEFA6D" w14:textId="77777777" w:rsidR="00BE2B9B" w:rsidRDefault="00BE2B9B" w:rsidP="00B57CFD">
      <w:pPr>
        <w:pStyle w:val="Odlomakpopisa1"/>
        <w:numPr>
          <w:ilvl w:val="0"/>
          <w:numId w:val="11"/>
        </w:numPr>
        <w:ind w:left="714" w:hanging="357"/>
      </w:pPr>
      <w:r>
        <w:rPr>
          <w:szCs w:val="22"/>
        </w:rPr>
        <w:t>Jasna Petek – zamjenica župana</w:t>
      </w:r>
    </w:p>
    <w:p w14:paraId="18DA293A" w14:textId="77777777" w:rsidR="00BE2B9B" w:rsidRDefault="00BE2B9B" w:rsidP="00B57CFD">
      <w:pPr>
        <w:pStyle w:val="Odlomakpopisa1"/>
        <w:numPr>
          <w:ilvl w:val="0"/>
          <w:numId w:val="11"/>
        </w:numPr>
        <w:ind w:left="714" w:hanging="357"/>
      </w:pPr>
      <w:r>
        <w:rPr>
          <w:szCs w:val="22"/>
        </w:rPr>
        <w:t>Anđelko Ferek - Jambrek – zamjenik župana</w:t>
      </w:r>
    </w:p>
    <w:p w14:paraId="046C52B1" w14:textId="77777777" w:rsidR="00BE2B9B" w:rsidRDefault="00BE2B9B" w:rsidP="00B57CFD">
      <w:pPr>
        <w:spacing w:after="120" w:line="276" w:lineRule="auto"/>
      </w:pPr>
      <w:r>
        <w:rPr>
          <w:b/>
          <w:sz w:val="24"/>
        </w:rPr>
        <w:t>Odgovorne osoba na razini Grada Zaboka:</w:t>
      </w:r>
    </w:p>
    <w:p w14:paraId="4AAD01C1" w14:textId="77777777" w:rsidR="00BE2B9B" w:rsidRDefault="00BE2B9B" w:rsidP="00070D56">
      <w:pPr>
        <w:pStyle w:val="Odlomakpopisa1"/>
        <w:numPr>
          <w:ilvl w:val="0"/>
          <w:numId w:val="65"/>
        </w:numPr>
      </w:pPr>
      <w:r>
        <w:rPr>
          <w:szCs w:val="22"/>
        </w:rPr>
        <w:t>Ivan Hanžek - gradonačelnik</w:t>
      </w:r>
    </w:p>
    <w:p w14:paraId="6A291E74" w14:textId="77777777" w:rsidR="00BE2B9B" w:rsidRDefault="00BE2B9B" w:rsidP="00070D56">
      <w:pPr>
        <w:pStyle w:val="Odlomakpopisa1"/>
        <w:numPr>
          <w:ilvl w:val="0"/>
          <w:numId w:val="66"/>
        </w:numPr>
      </w:pPr>
      <w:r>
        <w:rPr>
          <w:szCs w:val="22"/>
        </w:rPr>
        <w:t xml:space="preserve">Valentina Đurek– zamjenica </w:t>
      </w:r>
      <w:r>
        <w:rPr>
          <w:bCs/>
          <w:szCs w:val="22"/>
        </w:rPr>
        <w:t>gradonačelnika</w:t>
      </w:r>
    </w:p>
    <w:p w14:paraId="46824412" w14:textId="77777777" w:rsidR="00BE2B9B" w:rsidRDefault="00BE2B9B" w:rsidP="00B57CFD">
      <w:pPr>
        <w:spacing w:after="120" w:line="276" w:lineRule="auto"/>
      </w:pPr>
      <w:r>
        <w:rPr>
          <w:b/>
          <w:sz w:val="24"/>
        </w:rPr>
        <w:t>Odgovorne osoba na razini operatera:</w:t>
      </w:r>
    </w:p>
    <w:p w14:paraId="0E7A5104" w14:textId="77777777" w:rsidR="00BE2B9B" w:rsidRDefault="00BE2B9B" w:rsidP="00070D56">
      <w:pPr>
        <w:pStyle w:val="Odlomakpopisa1"/>
        <w:numPr>
          <w:ilvl w:val="0"/>
          <w:numId w:val="67"/>
        </w:numPr>
      </w:pPr>
      <w:r>
        <w:rPr>
          <w:szCs w:val="22"/>
        </w:rPr>
        <w:t>Damjan Spoja –rukovoditelj Skladišta, tehnički direktor</w:t>
      </w:r>
    </w:p>
    <w:p w14:paraId="0582BE34" w14:textId="77777777" w:rsidR="00BE2B9B" w:rsidRDefault="00BE2B9B" w:rsidP="00070D56">
      <w:pPr>
        <w:pStyle w:val="Odlomakpopisa1"/>
        <w:numPr>
          <w:ilvl w:val="0"/>
          <w:numId w:val="68"/>
        </w:numPr>
      </w:pPr>
      <w:r>
        <w:rPr>
          <w:szCs w:val="22"/>
        </w:rPr>
        <w:t>Mario Čuk –koordinator ZOP/ZOR (Zaštite od požara / zaštite na radu)</w:t>
      </w:r>
    </w:p>
    <w:p w14:paraId="03C789C4" w14:textId="77777777" w:rsidR="00BE2B9B" w:rsidRDefault="00BE2B9B" w:rsidP="00B57CFD">
      <w:pPr>
        <w:pStyle w:val="Odlomakpopisa1"/>
        <w:ind w:left="720"/>
        <w:rPr>
          <w:szCs w:val="22"/>
        </w:rPr>
      </w:pPr>
    </w:p>
    <w:p w14:paraId="18FCD283" w14:textId="77777777" w:rsidR="00BE2B9B" w:rsidRDefault="00BE2B9B" w:rsidP="00B57CFD">
      <w:pPr>
        <w:spacing w:before="120" w:after="120" w:line="276" w:lineRule="auto"/>
      </w:pPr>
      <w:r>
        <w:rPr>
          <w:b/>
          <w:sz w:val="24"/>
        </w:rPr>
        <w:t xml:space="preserve">Vatrogasne snage </w:t>
      </w:r>
      <w:r>
        <w:rPr>
          <w:sz w:val="24"/>
        </w:rPr>
        <w:t xml:space="preserve">(kontakt podaci u </w:t>
      </w:r>
      <w:r>
        <w:rPr>
          <w:b/>
          <w:i/>
          <w:sz w:val="24"/>
          <w:u w:val="single"/>
        </w:rPr>
        <w:t>Prilogu 6.2. i 7</w:t>
      </w:r>
      <w:r w:rsidR="008D6756">
        <w:rPr>
          <w:b/>
          <w:i/>
          <w:sz w:val="24"/>
          <w:u w:val="single"/>
        </w:rPr>
        <w:t>.</w:t>
      </w:r>
      <w:r>
        <w:rPr>
          <w:b/>
          <w:i/>
          <w:sz w:val="24"/>
          <w:u w:val="single"/>
        </w:rPr>
        <w:t>2.</w:t>
      </w:r>
      <w:r>
        <w:rPr>
          <w:sz w:val="24"/>
        </w:rPr>
        <w:t xml:space="preserve"> Plana):</w:t>
      </w:r>
    </w:p>
    <w:p w14:paraId="3624A8CF" w14:textId="77777777" w:rsidR="00BE2B9B" w:rsidRDefault="00BE2B9B" w:rsidP="00B57CFD">
      <w:pPr>
        <w:pStyle w:val="Odlomakpopisa1"/>
        <w:numPr>
          <w:ilvl w:val="0"/>
          <w:numId w:val="35"/>
        </w:numPr>
        <w:spacing w:after="0"/>
      </w:pPr>
      <w:r>
        <w:t xml:space="preserve">ZJVP </w:t>
      </w:r>
    </w:p>
    <w:p w14:paraId="376CD009" w14:textId="77777777" w:rsidR="00BE2B9B" w:rsidRDefault="00BE2B9B" w:rsidP="00B57CFD">
      <w:pPr>
        <w:pStyle w:val="Odlomakpopisa1"/>
        <w:numPr>
          <w:ilvl w:val="0"/>
          <w:numId w:val="35"/>
        </w:numPr>
        <w:spacing w:after="0"/>
      </w:pPr>
      <w:r>
        <w:t>DVD Zabok</w:t>
      </w:r>
    </w:p>
    <w:p w14:paraId="6475C401" w14:textId="77777777" w:rsidR="00BE2B9B" w:rsidRDefault="00BE2B9B" w:rsidP="00B57CFD">
      <w:pPr>
        <w:pStyle w:val="Odlomakpopisa1"/>
        <w:spacing w:after="0"/>
        <w:ind w:left="720"/>
      </w:pPr>
    </w:p>
    <w:p w14:paraId="14ED594B" w14:textId="77777777" w:rsidR="00BE2B9B" w:rsidRDefault="00BE2B9B" w:rsidP="00B57CFD">
      <w:pPr>
        <w:spacing w:before="120" w:after="120" w:line="276" w:lineRule="auto"/>
      </w:pPr>
      <w:r>
        <w:rPr>
          <w:b/>
          <w:sz w:val="24"/>
        </w:rPr>
        <w:t>Zdravstvene ustanove</w:t>
      </w:r>
      <w:r>
        <w:rPr>
          <w:sz w:val="24"/>
        </w:rPr>
        <w:t xml:space="preserve"> (kontakt podaci u </w:t>
      </w:r>
      <w:r>
        <w:rPr>
          <w:b/>
          <w:i/>
          <w:sz w:val="24"/>
          <w:u w:val="single"/>
        </w:rPr>
        <w:t>Prilogu 6.5.</w:t>
      </w:r>
      <w:r>
        <w:rPr>
          <w:sz w:val="24"/>
        </w:rPr>
        <w:t xml:space="preserve"> Plana):</w:t>
      </w:r>
    </w:p>
    <w:p w14:paraId="7087608B" w14:textId="77777777" w:rsidR="00BE2B9B" w:rsidRDefault="00BE2B9B" w:rsidP="00B57CFD">
      <w:pPr>
        <w:pStyle w:val="Odlomakpopisa1"/>
        <w:numPr>
          <w:ilvl w:val="0"/>
          <w:numId w:val="36"/>
        </w:numPr>
        <w:spacing w:after="0"/>
      </w:pPr>
      <w:r>
        <w:t>Zavod za hitnu medicinu K</w:t>
      </w:r>
      <w:r w:rsidR="008D6756">
        <w:t>rapinsko-zagorske županije,</w:t>
      </w:r>
    </w:p>
    <w:p w14:paraId="148FAD95" w14:textId="77777777" w:rsidR="00BE2B9B" w:rsidRDefault="008D6756" w:rsidP="00B57CFD">
      <w:pPr>
        <w:pStyle w:val="Odlomakpopisa1"/>
        <w:numPr>
          <w:ilvl w:val="0"/>
          <w:numId w:val="36"/>
        </w:numPr>
        <w:spacing w:after="0"/>
      </w:pPr>
      <w:r>
        <w:t>Dom zdravlja Krapinsko-zagorske županije</w:t>
      </w:r>
    </w:p>
    <w:p w14:paraId="6702F4FC" w14:textId="77777777" w:rsidR="00BE2B9B" w:rsidRDefault="00BE2B9B" w:rsidP="00B57CFD">
      <w:pPr>
        <w:spacing w:before="120" w:after="120" w:line="276" w:lineRule="auto"/>
      </w:pPr>
      <w:r>
        <w:rPr>
          <w:b/>
          <w:sz w:val="24"/>
        </w:rPr>
        <w:t xml:space="preserve">Policija </w:t>
      </w:r>
      <w:r>
        <w:rPr>
          <w:sz w:val="24"/>
        </w:rPr>
        <w:t xml:space="preserve">(kontakt podaci u </w:t>
      </w:r>
      <w:r>
        <w:rPr>
          <w:b/>
          <w:i/>
          <w:sz w:val="24"/>
          <w:u w:val="single"/>
        </w:rPr>
        <w:t>Prilogu 5.</w:t>
      </w:r>
      <w:r>
        <w:rPr>
          <w:sz w:val="24"/>
        </w:rPr>
        <w:t xml:space="preserve"> Plana):</w:t>
      </w:r>
    </w:p>
    <w:p w14:paraId="777D48CD" w14:textId="77777777" w:rsidR="00BE2B9B" w:rsidRDefault="00BE2B9B" w:rsidP="00B57CFD">
      <w:pPr>
        <w:pStyle w:val="Odlomakpopisa1"/>
        <w:numPr>
          <w:ilvl w:val="0"/>
          <w:numId w:val="37"/>
        </w:numPr>
      </w:pPr>
      <w:r>
        <w:t>Policijska postaja Zabok.</w:t>
      </w:r>
    </w:p>
    <w:p w14:paraId="1C5ED7D6" w14:textId="77777777" w:rsidR="00BE2B9B" w:rsidRDefault="00BE2B9B" w:rsidP="00B57CFD">
      <w:pPr>
        <w:spacing w:line="276" w:lineRule="auto"/>
      </w:pPr>
      <w:r>
        <w:rPr>
          <w:b/>
          <w:sz w:val="24"/>
        </w:rPr>
        <w:t xml:space="preserve">Ovlaštene tvrtke za sanaciju </w:t>
      </w:r>
      <w:r>
        <w:rPr>
          <w:sz w:val="24"/>
        </w:rPr>
        <w:t xml:space="preserve">(kontakt podaci u </w:t>
      </w:r>
      <w:r>
        <w:rPr>
          <w:b/>
          <w:i/>
          <w:sz w:val="24"/>
          <w:u w:val="single"/>
        </w:rPr>
        <w:t>Prilogu 7.6.</w:t>
      </w:r>
      <w:r>
        <w:rPr>
          <w:sz w:val="24"/>
        </w:rPr>
        <w:t xml:space="preserve"> Plana):</w:t>
      </w:r>
    </w:p>
    <w:p w14:paraId="7D8AEDDA" w14:textId="77777777" w:rsidR="00BE2B9B" w:rsidRDefault="00BE2B9B" w:rsidP="00B57CFD">
      <w:pPr>
        <w:pStyle w:val="Odlomakpopisa1"/>
        <w:numPr>
          <w:ilvl w:val="0"/>
          <w:numId w:val="38"/>
        </w:numPr>
      </w:pPr>
      <w:r>
        <w:t>C.I.A.K. d.o.o.</w:t>
      </w:r>
    </w:p>
    <w:p w14:paraId="55D3BE7A" w14:textId="77777777" w:rsidR="00BE2B9B" w:rsidRDefault="00BE2B9B" w:rsidP="00B57CFD">
      <w:pPr>
        <w:pStyle w:val="Odlomakpopisa1"/>
      </w:pPr>
    </w:p>
    <w:p w14:paraId="373F38F2" w14:textId="77777777" w:rsidR="00BE2B9B" w:rsidRDefault="00BE2B9B" w:rsidP="00B57CFD">
      <w:pPr>
        <w:pStyle w:val="Odlomakpopisa1"/>
      </w:pPr>
    </w:p>
    <w:p w14:paraId="0F78619A" w14:textId="77777777" w:rsidR="00BE2B9B" w:rsidRDefault="00BE2B9B" w:rsidP="00B57CFD">
      <w:pPr>
        <w:pStyle w:val="Odlomakpopisa1"/>
      </w:pPr>
    </w:p>
    <w:p w14:paraId="18450194" w14:textId="77777777" w:rsidR="00BE2B9B" w:rsidRDefault="00BE2B9B" w:rsidP="00B57CFD">
      <w:pPr>
        <w:pStyle w:val="Odlomakpopisa1"/>
      </w:pPr>
    </w:p>
    <w:p w14:paraId="2A5A39D2" w14:textId="77777777" w:rsidR="00BE2B9B" w:rsidRPr="00B57CFD" w:rsidRDefault="00B57CFD" w:rsidP="00B57CFD">
      <w:pPr>
        <w:pStyle w:val="Naslov3"/>
      </w:pPr>
      <w:bookmarkStart w:id="215" w:name="_Toc42583729"/>
      <w:bookmarkStart w:id="216" w:name="_Toc39048668"/>
      <w:bookmarkStart w:id="217" w:name="_Toc58495113"/>
      <w:r w:rsidRPr="00B57CFD">
        <w:lastRenderedPageBreak/>
        <w:t xml:space="preserve">6.2.2. </w:t>
      </w:r>
      <w:r w:rsidR="00BE2B9B" w:rsidRPr="00B57CFD">
        <w:t>Djelovanje sustava ranog upozoravanja o nesreći, sustava javnog uzbunjivanja i načina obavješćivanja ljudi o nesreći na području Vanjskog plana</w:t>
      </w:r>
      <w:bookmarkEnd w:id="215"/>
      <w:bookmarkEnd w:id="216"/>
      <w:bookmarkEnd w:id="217"/>
    </w:p>
    <w:p w14:paraId="626909D3" w14:textId="77777777" w:rsidR="00BE2B9B" w:rsidRDefault="00BE2B9B" w:rsidP="00B57CFD">
      <w:pPr>
        <w:spacing w:after="120" w:line="276" w:lineRule="auto"/>
        <w:jc w:val="left"/>
      </w:pPr>
      <w:r>
        <w:rPr>
          <w:b/>
          <w:bCs/>
          <w:color w:val="000000"/>
          <w:sz w:val="24"/>
          <w:lang w:eastAsia="hr-HR"/>
        </w:rPr>
        <w:t xml:space="preserve">Rano uzbunjivanje </w:t>
      </w:r>
    </w:p>
    <w:p w14:paraId="72AACA00" w14:textId="77777777" w:rsidR="00BE2B9B" w:rsidRDefault="00BE2B9B" w:rsidP="00B57CFD">
      <w:pPr>
        <w:pStyle w:val="Odlomakpopisa1"/>
      </w:pPr>
      <w:r>
        <w:t>Rano uzbunjivanje označava pružanje pravodobnih i učinkovitih informacija na temelju kojih nadležne institucije pokreću zajednice i pojedince izložene opasnostima na poduzimanje mjera za izbjegavanje ili smanjivanje rizika i provođenje pravodobnih priprema za učinkovit odgovor na prijetnje.</w:t>
      </w:r>
    </w:p>
    <w:p w14:paraId="1D1466DA" w14:textId="0FB3C8F2" w:rsidR="00BE2B9B" w:rsidRDefault="009839C0" w:rsidP="00B57CFD">
      <w:pPr>
        <w:spacing w:line="276" w:lineRule="auto"/>
        <w:jc w:val="center"/>
      </w:pPr>
      <w:bookmarkStart w:id="218" w:name="_Toc58492710"/>
      <w:r>
        <w:rPr>
          <w:b/>
          <w:noProof/>
          <w:szCs w:val="24"/>
        </w:rPr>
        <w:drawing>
          <wp:anchor distT="0" distB="0" distL="0" distR="0" simplePos="0" relativeHeight="251662848" behindDoc="0" locked="0" layoutInCell="1" allowOverlap="1" wp14:anchorId="319D1139" wp14:editId="71AA8927">
            <wp:simplePos x="0" y="0"/>
            <wp:positionH relativeFrom="column">
              <wp:posOffset>1905</wp:posOffset>
            </wp:positionH>
            <wp:positionV relativeFrom="paragraph">
              <wp:posOffset>65405</wp:posOffset>
            </wp:positionV>
            <wp:extent cx="5866765" cy="1925955"/>
            <wp:effectExtent l="0" t="0" r="0" b="0"/>
            <wp:wrapSquare wrapText="largest"/>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8">
                      <a:extLst>
                        <a:ext uri="{28A0092B-C50C-407E-A947-70E740481C1C}">
                          <a14:useLocalDpi xmlns:a14="http://schemas.microsoft.com/office/drawing/2010/main" val="0"/>
                        </a:ext>
                      </a:extLst>
                    </a:blip>
                    <a:srcRect l="19341" t="27118" r="20229" b="37595"/>
                    <a:stretch>
                      <a:fillRect/>
                    </a:stretch>
                  </pic:blipFill>
                  <pic:spPr bwMode="auto">
                    <a:xfrm>
                      <a:off x="0" y="0"/>
                      <a:ext cx="5866765" cy="19259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BE2B9B">
        <w:rPr>
          <w:b/>
          <w:szCs w:val="24"/>
        </w:rPr>
        <w:t>S</w:t>
      </w:r>
      <w:bookmarkStart w:id="219" w:name="_Toc42583793"/>
      <w:bookmarkStart w:id="220" w:name="_Toc39032016"/>
      <w:r w:rsidR="00BE2B9B">
        <w:rPr>
          <w:b/>
          <w:szCs w:val="24"/>
        </w:rPr>
        <w:t xml:space="preserve">lika </w:t>
      </w:r>
      <w:r w:rsidR="00BE2B9B">
        <w:rPr>
          <w:b/>
          <w:szCs w:val="24"/>
        </w:rPr>
        <w:fldChar w:fldCharType="begin"/>
      </w:r>
      <w:r w:rsidR="00BE2B9B">
        <w:rPr>
          <w:b/>
          <w:szCs w:val="24"/>
        </w:rPr>
        <w:instrText xml:space="preserve"> SEQ "Slika" \* ARABIC </w:instrText>
      </w:r>
      <w:r w:rsidR="00BE2B9B">
        <w:rPr>
          <w:b/>
          <w:szCs w:val="24"/>
        </w:rPr>
        <w:fldChar w:fldCharType="separate"/>
      </w:r>
      <w:r w:rsidR="00357A0D">
        <w:rPr>
          <w:b/>
          <w:noProof/>
          <w:szCs w:val="24"/>
        </w:rPr>
        <w:t>14</w:t>
      </w:r>
      <w:r w:rsidR="00BE2B9B">
        <w:rPr>
          <w:b/>
          <w:szCs w:val="24"/>
        </w:rPr>
        <w:fldChar w:fldCharType="end"/>
      </w:r>
      <w:r w:rsidR="00BE2B9B">
        <w:rPr>
          <w:b/>
          <w:szCs w:val="24"/>
        </w:rPr>
        <w:t xml:space="preserve">. </w:t>
      </w:r>
      <w:r w:rsidR="00BE2B9B">
        <w:rPr>
          <w:b/>
          <w:bCs/>
          <w:szCs w:val="24"/>
        </w:rPr>
        <w:t>Shematski prikaz postupka primanja i prenošenja informacija ranog upozoravanja</w:t>
      </w:r>
      <w:bookmarkEnd w:id="218"/>
      <w:bookmarkEnd w:id="219"/>
      <w:bookmarkEnd w:id="220"/>
    </w:p>
    <w:p w14:paraId="32BA6E9F" w14:textId="77777777" w:rsidR="00BE2B9B" w:rsidRDefault="00BE2B9B" w:rsidP="00B57CFD">
      <w:pPr>
        <w:spacing w:line="276" w:lineRule="auto"/>
        <w:rPr>
          <w:lang w:val="en-US"/>
        </w:rPr>
      </w:pPr>
    </w:p>
    <w:p w14:paraId="353290CB" w14:textId="77777777" w:rsidR="00BE2B9B" w:rsidRDefault="00BE2B9B" w:rsidP="00B57CFD">
      <w:pPr>
        <w:spacing w:after="120" w:line="276" w:lineRule="auto"/>
      </w:pPr>
      <w:r>
        <w:rPr>
          <w:color w:val="000000"/>
          <w:sz w:val="24"/>
          <w:lang w:eastAsia="hr-HR"/>
        </w:rPr>
        <w:t xml:space="preserve">Kako je na prethodnoj slici prikazano, odgovorna osoba operatera ili očevidac velike nesreće o izvanrednom događaju na području postrojenja obavještava ŽC 112 Krapina. </w:t>
      </w:r>
    </w:p>
    <w:p w14:paraId="6FE99D13" w14:textId="77777777" w:rsidR="00BE2B9B" w:rsidRDefault="00BE2B9B" w:rsidP="00B57CFD">
      <w:pPr>
        <w:spacing w:after="120" w:line="276" w:lineRule="auto"/>
      </w:pPr>
      <w:r>
        <w:rPr>
          <w:color w:val="000000"/>
          <w:sz w:val="24"/>
          <w:lang w:eastAsia="hr-HR"/>
        </w:rPr>
        <w:t xml:space="preserve">Za područje postrojenja Skladište i pretakalište naftnih derivata Zabok donesena je </w:t>
      </w:r>
      <w:r>
        <w:rPr>
          <w:i/>
          <w:iCs/>
          <w:color w:val="000000"/>
          <w:sz w:val="24"/>
          <w:lang w:eastAsia="hr-HR"/>
        </w:rPr>
        <w:t>Odluka o prijemu/davanju priopćenja Županijskog centra 112 Krapina o vrsti opasnosti i mjerama koje je potrebno poduzeti</w:t>
      </w:r>
      <w:r>
        <w:rPr>
          <w:iCs/>
          <w:color w:val="000000"/>
          <w:sz w:val="24"/>
          <w:lang w:eastAsia="hr-HR"/>
        </w:rPr>
        <w:t>.</w:t>
      </w:r>
    </w:p>
    <w:p w14:paraId="703BE03B" w14:textId="77777777" w:rsidR="00BE2B9B" w:rsidRDefault="00BE2B9B" w:rsidP="00B57CFD">
      <w:pPr>
        <w:pStyle w:val="Odlomakpopisa1"/>
      </w:pPr>
      <w:r>
        <w:t xml:space="preserve">Ovom Odlukom određene su odgovorne osobe za prijem/davanje priopćenja Županijskog centra 112 Krapina o vrsti opasnosti i mjerama koje je potrebno poduzeti, te prenošenje istih na osoblje na lokaciji područja postrojenja </w:t>
      </w:r>
      <w:r>
        <w:rPr>
          <w:rFonts w:eastAsia="Calibri" w:cs="Arial"/>
          <w:color w:val="000000"/>
          <w:szCs w:val="22"/>
        </w:rPr>
        <w:t>Skladište i pretakalište naftnih derivata Zabok</w:t>
      </w:r>
      <w:r>
        <w:t xml:space="preserve">. </w:t>
      </w:r>
    </w:p>
    <w:p w14:paraId="44161ADD" w14:textId="77777777" w:rsidR="00BE2B9B" w:rsidRDefault="00BE2B9B" w:rsidP="00B57CFD">
      <w:pPr>
        <w:pStyle w:val="Odlomakpopisa1"/>
      </w:pPr>
      <w:r>
        <w:t>Po prijemu obavijesti o izvanrednom događaju ŽC 112 Krapina obavještava:</w:t>
      </w:r>
    </w:p>
    <w:p w14:paraId="1F116BA0" w14:textId="77777777" w:rsidR="00BE2B9B" w:rsidRDefault="00BE2B9B" w:rsidP="00B57CFD">
      <w:pPr>
        <w:pStyle w:val="Odlomakpopisa1"/>
        <w:numPr>
          <w:ilvl w:val="0"/>
          <w:numId w:val="39"/>
        </w:numPr>
        <w:spacing w:after="0"/>
      </w:pPr>
      <w:r>
        <w:rPr>
          <w:color w:val="000000"/>
        </w:rPr>
        <w:t xml:space="preserve">gradonačelnika Grada Zaboka koji će, temeljem upozorenja, aktivirati Stožer civilne zaštite </w:t>
      </w:r>
      <w:r w:rsidR="007820F6">
        <w:rPr>
          <w:color w:val="000000"/>
        </w:rPr>
        <w:t xml:space="preserve">Grada Zaboka </w:t>
      </w:r>
      <w:r>
        <w:rPr>
          <w:color w:val="000000"/>
        </w:rPr>
        <w:t>te operativne snage Grada, kako bi pravodobno mogli poduzeti mjere i akcije iz svoje nadležnosti,</w:t>
      </w:r>
    </w:p>
    <w:p w14:paraId="7A5A9CB5" w14:textId="77777777" w:rsidR="00BE2B9B" w:rsidRDefault="00BE2B9B" w:rsidP="00B57CFD">
      <w:pPr>
        <w:pStyle w:val="Odlomakpopisa1"/>
        <w:numPr>
          <w:ilvl w:val="0"/>
          <w:numId w:val="39"/>
        </w:numPr>
      </w:pPr>
      <w:r>
        <w:rPr>
          <w:color w:val="000000"/>
        </w:rPr>
        <w:t>župana Krapinsko - zagorske županije, koji će temeljem upozorenja, aktivirati Stožer civilne zaštite Krapinsko - zagorske županije te mobilizirati županijske operativne snage, kako bi pravodobno poduzeli mjere i akcije iz svoje nadležnosti.</w:t>
      </w:r>
    </w:p>
    <w:p w14:paraId="013AC5D1" w14:textId="77777777" w:rsidR="00BE2B9B" w:rsidRDefault="00BE2B9B" w:rsidP="00B57CFD">
      <w:pPr>
        <w:spacing w:line="276" w:lineRule="auto"/>
        <w:rPr>
          <w:color w:val="000000"/>
          <w:sz w:val="24"/>
        </w:rPr>
      </w:pPr>
    </w:p>
    <w:p w14:paraId="46C3925B" w14:textId="77777777" w:rsidR="00BE2B9B" w:rsidRDefault="00BE2B9B" w:rsidP="00B57CFD">
      <w:pPr>
        <w:spacing w:line="276" w:lineRule="auto"/>
        <w:rPr>
          <w:color w:val="000000"/>
          <w:sz w:val="24"/>
        </w:rPr>
      </w:pPr>
    </w:p>
    <w:p w14:paraId="57D28613" w14:textId="77777777" w:rsidR="00BE2B9B" w:rsidRDefault="00BE2B9B" w:rsidP="00B57CFD">
      <w:pPr>
        <w:spacing w:line="276" w:lineRule="auto"/>
        <w:rPr>
          <w:color w:val="000000"/>
          <w:sz w:val="24"/>
        </w:rPr>
      </w:pPr>
    </w:p>
    <w:p w14:paraId="426E641D" w14:textId="77777777" w:rsidR="00BE2B9B" w:rsidRDefault="00BE2B9B" w:rsidP="00B57CFD">
      <w:pPr>
        <w:spacing w:line="276" w:lineRule="auto"/>
        <w:rPr>
          <w:color w:val="000000"/>
          <w:sz w:val="24"/>
        </w:rPr>
      </w:pPr>
    </w:p>
    <w:p w14:paraId="200384E1" w14:textId="77777777" w:rsidR="00BE2B9B" w:rsidRDefault="00BE2B9B" w:rsidP="00B57CFD">
      <w:pPr>
        <w:spacing w:line="276" w:lineRule="auto"/>
      </w:pPr>
      <w:r>
        <w:rPr>
          <w:b/>
          <w:bCs/>
          <w:color w:val="000000"/>
          <w:sz w:val="24"/>
        </w:rPr>
        <w:lastRenderedPageBreak/>
        <w:t xml:space="preserve">Javno uzbunjivanje </w:t>
      </w:r>
    </w:p>
    <w:p w14:paraId="420D6522" w14:textId="77777777" w:rsidR="00BE2B9B" w:rsidRDefault="00BE2B9B" w:rsidP="00B57CFD">
      <w:pPr>
        <w:spacing w:before="120" w:after="120" w:line="276" w:lineRule="auto"/>
      </w:pPr>
      <w:r>
        <w:rPr>
          <w:rFonts w:eastAsia="Times New Roman" w:cs="Times New Roman"/>
          <w:sz w:val="24"/>
          <w:szCs w:val="24"/>
          <w:lang w:eastAsia="hr-HR"/>
        </w:rPr>
        <w:t>Uzbunjivanje djelatnika i okolnog stanovništva vrši se električnom sirenom. Sirena za javno  uzbunjivanje nalazi se</w:t>
      </w:r>
      <w:r>
        <w:rPr>
          <w:rFonts w:eastAsia="Times New Roman" w:cs="Times New Roman"/>
          <w:b/>
          <w:sz w:val="24"/>
          <w:szCs w:val="24"/>
          <w:lang w:eastAsia="hr-HR"/>
        </w:rPr>
        <w:t xml:space="preserve"> </w:t>
      </w:r>
      <w:r>
        <w:rPr>
          <w:rFonts w:eastAsia="Times New Roman" w:cs="Times New Roman"/>
          <w:sz w:val="24"/>
          <w:szCs w:val="24"/>
          <w:lang w:eastAsia="hr-HR"/>
        </w:rPr>
        <w:t>na krovu vatrogasne pumpaone</w:t>
      </w:r>
      <w:r>
        <w:rPr>
          <w:rFonts w:eastAsia="Times New Roman" w:cs="Times New Roman"/>
          <w:b/>
          <w:sz w:val="24"/>
          <w:szCs w:val="24"/>
          <w:lang w:eastAsia="hr-HR"/>
        </w:rPr>
        <w:t xml:space="preserve"> (</w:t>
      </w:r>
      <w:r>
        <w:rPr>
          <w:rFonts w:eastAsia="Times New Roman" w:cs="Times New Roman"/>
          <w:sz w:val="24"/>
          <w:szCs w:val="24"/>
          <w:lang w:eastAsia="hr-HR"/>
        </w:rPr>
        <w:t>električna</w:t>
      </w:r>
      <w:r>
        <w:rPr>
          <w:rFonts w:eastAsia="Times New Roman" w:cs="Times New Roman"/>
          <w:b/>
          <w:sz w:val="24"/>
          <w:szCs w:val="24"/>
          <w:lang w:eastAsia="hr-HR"/>
        </w:rPr>
        <w:t>)</w:t>
      </w:r>
      <w:r>
        <w:rPr>
          <w:rFonts w:eastAsia="Times New Roman" w:cs="Times New Roman"/>
          <w:sz w:val="24"/>
          <w:szCs w:val="24"/>
          <w:lang w:eastAsia="hr-HR"/>
        </w:rPr>
        <w:t>, a u pumpaoni je upravljački ormarić s evidentiranim brojem za aktivaciju sirene. Redovno se testira iz ŽC 112 Krapina u tzv. tihom radu te je moguće daljinsko upravljanje iz ŽC112, a zvučna proba se vrši na godišnjoj vježbi punog opsega.</w:t>
      </w:r>
      <w:r>
        <w:t xml:space="preserve">  </w:t>
      </w:r>
    </w:p>
    <w:p w14:paraId="16EDA870" w14:textId="77777777" w:rsidR="00BE2B9B" w:rsidRDefault="00BE2B9B" w:rsidP="00B57CFD">
      <w:pPr>
        <w:pStyle w:val="Odlomakpopisa1"/>
      </w:pPr>
      <w:r>
        <w:t xml:space="preserve">Uzbunjivanje stanovništva obavlja se jedinstvenim znakovima za uzbunjivanje koji su propisani </w:t>
      </w:r>
      <w:r>
        <w:rPr>
          <w:i/>
          <w:iCs/>
        </w:rPr>
        <w:t>Uredbom o jedinstvenim znakovima za uzbunjivanje („Narodne Novine“, broj 61/16).</w:t>
      </w:r>
    </w:p>
    <w:p w14:paraId="3663976C" w14:textId="77777777" w:rsidR="00BE2B9B" w:rsidRDefault="00BE2B9B" w:rsidP="00B57CFD">
      <w:pPr>
        <w:spacing w:before="120" w:after="120" w:line="276" w:lineRule="auto"/>
        <w:rPr>
          <w:color w:val="000000"/>
          <w:sz w:val="28"/>
          <w:lang w:eastAsia="hr-HR"/>
        </w:rPr>
      </w:pPr>
    </w:p>
    <w:p w14:paraId="25B4CFB2" w14:textId="77777777" w:rsidR="00BE2B9B" w:rsidRDefault="009839C0" w:rsidP="00B57CFD">
      <w:pPr>
        <w:spacing w:before="120" w:after="120" w:line="276" w:lineRule="auto"/>
        <w:jc w:val="center"/>
        <w:rPr>
          <w:b/>
          <w:szCs w:val="24"/>
        </w:rPr>
      </w:pPr>
      <w:r>
        <w:rPr>
          <w:noProof/>
        </w:rPr>
        <w:drawing>
          <wp:inline distT="0" distB="0" distL="0" distR="0" wp14:anchorId="365C8804" wp14:editId="16DADC32">
            <wp:extent cx="3686175" cy="516255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86175" cy="5162550"/>
                    </a:xfrm>
                    <a:prstGeom prst="rect">
                      <a:avLst/>
                    </a:prstGeom>
                    <a:solidFill>
                      <a:srgbClr val="FFFFFF"/>
                    </a:solidFill>
                    <a:ln>
                      <a:noFill/>
                    </a:ln>
                  </pic:spPr>
                </pic:pic>
              </a:graphicData>
            </a:graphic>
          </wp:inline>
        </w:drawing>
      </w:r>
    </w:p>
    <w:p w14:paraId="2490A1C1" w14:textId="7966C3CA" w:rsidR="00BE2B9B" w:rsidRDefault="00BE2B9B" w:rsidP="00B57CFD">
      <w:pPr>
        <w:spacing w:before="120" w:after="240" w:line="276" w:lineRule="auto"/>
        <w:jc w:val="center"/>
      </w:pPr>
      <w:bookmarkStart w:id="221" w:name="_Toc42583794"/>
      <w:bookmarkStart w:id="222" w:name="_Toc39032017"/>
      <w:bookmarkStart w:id="223" w:name="_Toc58492711"/>
      <w:r>
        <w:rPr>
          <w:b/>
          <w:szCs w:val="24"/>
        </w:rPr>
        <w:t xml:space="preserve">Slika </w:t>
      </w:r>
      <w:r>
        <w:rPr>
          <w:b/>
          <w:szCs w:val="24"/>
        </w:rPr>
        <w:fldChar w:fldCharType="begin"/>
      </w:r>
      <w:r>
        <w:rPr>
          <w:b/>
          <w:szCs w:val="24"/>
        </w:rPr>
        <w:instrText xml:space="preserve"> SEQ "Slika" \* ARABIC </w:instrText>
      </w:r>
      <w:r>
        <w:rPr>
          <w:b/>
          <w:szCs w:val="24"/>
        </w:rPr>
        <w:fldChar w:fldCharType="separate"/>
      </w:r>
      <w:r w:rsidR="00357A0D">
        <w:rPr>
          <w:b/>
          <w:noProof/>
          <w:szCs w:val="24"/>
        </w:rPr>
        <w:t>15</w:t>
      </w:r>
      <w:r>
        <w:rPr>
          <w:b/>
          <w:szCs w:val="24"/>
        </w:rPr>
        <w:fldChar w:fldCharType="end"/>
      </w:r>
      <w:r>
        <w:rPr>
          <w:b/>
          <w:szCs w:val="24"/>
        </w:rPr>
        <w:t>. Znakovi za uzbunjivanje stanovništva</w:t>
      </w:r>
      <w:bookmarkEnd w:id="221"/>
      <w:bookmarkEnd w:id="222"/>
      <w:bookmarkEnd w:id="223"/>
    </w:p>
    <w:p w14:paraId="5B9A2488" w14:textId="77777777" w:rsidR="00BE2B9B" w:rsidRDefault="00BE2B9B" w:rsidP="00B57CFD">
      <w:pPr>
        <w:pStyle w:val="Odlomakpopisa1"/>
      </w:pPr>
      <w:r>
        <w:t>Uzbunjivanje vatrogasnih i drugih postrojbi civilne zaštite obavlja se putem telekomunikacijskih sredstava, a kada to nije moguće znakom „vatrogasna uzbuna“.</w:t>
      </w:r>
    </w:p>
    <w:p w14:paraId="437850D2" w14:textId="77777777" w:rsidR="00BE2B9B" w:rsidRDefault="00BE2B9B" w:rsidP="00B57CFD">
      <w:pPr>
        <w:spacing w:before="120" w:after="120" w:line="276" w:lineRule="auto"/>
      </w:pPr>
      <w:r>
        <w:rPr>
          <w:b/>
          <w:color w:val="000000"/>
          <w:sz w:val="24"/>
          <w:lang w:eastAsia="hr-HR"/>
        </w:rPr>
        <w:t>Obavješćivanje stanovništva</w:t>
      </w:r>
    </w:p>
    <w:p w14:paraId="79C152D7" w14:textId="77777777" w:rsidR="00BE2B9B" w:rsidRDefault="00BE2B9B" w:rsidP="00B57CFD">
      <w:pPr>
        <w:pStyle w:val="Odlomakpopisa1"/>
      </w:pPr>
      <w:r>
        <w:lastRenderedPageBreak/>
        <w:t xml:space="preserve">Uz znakove za uzbunjivanje stanovništva u slučaju nadolazeće i neposredne opasnosti putem nadležnog Centra 112 (ŽC 112 Krapina) daje se priopćenje za stanovništvo o vrsti opasnosti i mjerama koje je neophodno poduzeti. </w:t>
      </w:r>
    </w:p>
    <w:p w14:paraId="0893F80C" w14:textId="77777777" w:rsidR="00BE2B9B" w:rsidRDefault="00BE2B9B" w:rsidP="00B57CFD">
      <w:pPr>
        <w:pStyle w:val="Odlomakpopisa1"/>
      </w:pPr>
      <w:r>
        <w:rPr>
          <w:lang w:val="en-US"/>
        </w:rPr>
        <w:t xml:space="preserve">Za obavješćivanje stanovništva koriste se: </w:t>
      </w:r>
    </w:p>
    <w:p w14:paraId="2F9F943D" w14:textId="77777777" w:rsidR="00BE2B9B" w:rsidRDefault="00BE2B9B" w:rsidP="00B57CFD">
      <w:pPr>
        <w:pStyle w:val="Odlomakpopisa1"/>
        <w:numPr>
          <w:ilvl w:val="0"/>
          <w:numId w:val="40"/>
        </w:numPr>
        <w:spacing w:after="0"/>
      </w:pPr>
      <w:r>
        <w:rPr>
          <w:color w:val="000000"/>
          <w:lang w:val="en-US"/>
        </w:rPr>
        <w:t>razglasni uređaji,</w:t>
      </w:r>
    </w:p>
    <w:p w14:paraId="1806C4A0" w14:textId="77777777" w:rsidR="00BE2B9B" w:rsidRDefault="00BE2B9B" w:rsidP="00B57CFD">
      <w:pPr>
        <w:pStyle w:val="Odlomakpopisa1"/>
        <w:numPr>
          <w:ilvl w:val="0"/>
          <w:numId w:val="40"/>
        </w:numPr>
        <w:spacing w:after="0"/>
      </w:pPr>
      <w:r>
        <w:rPr>
          <w:color w:val="000000"/>
          <w:lang w:val="en-US"/>
        </w:rPr>
        <w:t>elektronički mediji:</w:t>
      </w:r>
    </w:p>
    <w:p w14:paraId="56B1E725" w14:textId="77777777" w:rsidR="00BE2B9B" w:rsidRDefault="00BE2B9B" w:rsidP="00B57CFD">
      <w:pPr>
        <w:pStyle w:val="Odlomakpopisa1"/>
        <w:numPr>
          <w:ilvl w:val="1"/>
          <w:numId w:val="41"/>
        </w:numPr>
        <w:spacing w:after="0"/>
      </w:pPr>
      <w:r>
        <w:rPr>
          <w:color w:val="000000"/>
          <w:lang w:val="en-US"/>
        </w:rPr>
        <w:t>radio i televizijske postaje koje imaju koncesiju za emitiranje na nacionalnoj razini,</w:t>
      </w:r>
    </w:p>
    <w:p w14:paraId="01FD590D" w14:textId="77777777" w:rsidR="00BE2B9B" w:rsidRDefault="00BE2B9B" w:rsidP="00B57CFD">
      <w:pPr>
        <w:pStyle w:val="Odlomakpopisa1"/>
        <w:numPr>
          <w:ilvl w:val="1"/>
          <w:numId w:val="41"/>
        </w:numPr>
        <w:spacing w:after="0"/>
      </w:pPr>
      <w:r>
        <w:rPr>
          <w:color w:val="000000"/>
          <w:lang w:val="en-US"/>
        </w:rPr>
        <w:t xml:space="preserve">lokalne radio postaje i televizijske postaje, </w:t>
      </w:r>
    </w:p>
    <w:p w14:paraId="6F4DFCB2" w14:textId="77777777" w:rsidR="00BE2B9B" w:rsidRDefault="00BE2B9B" w:rsidP="00B57CFD">
      <w:pPr>
        <w:pStyle w:val="Odlomakpopisa1"/>
        <w:numPr>
          <w:ilvl w:val="1"/>
          <w:numId w:val="41"/>
        </w:numPr>
        <w:spacing w:after="0"/>
      </w:pPr>
      <w:r>
        <w:rPr>
          <w:color w:val="000000"/>
          <w:lang w:val="en-US"/>
        </w:rPr>
        <w:t>web-stranice Ravnateljstva civilne zaštite,</w:t>
      </w:r>
    </w:p>
    <w:p w14:paraId="1DE4229E" w14:textId="77777777" w:rsidR="00BE2B9B" w:rsidRDefault="00BE2B9B" w:rsidP="00B57CFD">
      <w:pPr>
        <w:pStyle w:val="Odlomakpopisa1"/>
        <w:numPr>
          <w:ilvl w:val="1"/>
          <w:numId w:val="41"/>
        </w:numPr>
        <w:spacing w:after="0"/>
      </w:pPr>
      <w:r>
        <w:rPr>
          <w:color w:val="000000"/>
          <w:lang w:val="en-US"/>
        </w:rPr>
        <w:t xml:space="preserve">aplikacije za pametne telefone i druge uređaje, </w:t>
      </w:r>
    </w:p>
    <w:p w14:paraId="5410CBCF" w14:textId="77777777" w:rsidR="00BE2B9B" w:rsidRDefault="00BE2B9B" w:rsidP="00B57CFD">
      <w:pPr>
        <w:pStyle w:val="Odlomakpopisa1"/>
        <w:numPr>
          <w:ilvl w:val="0"/>
          <w:numId w:val="12"/>
        </w:numPr>
      </w:pPr>
      <w:r>
        <w:rPr>
          <w:color w:val="000000"/>
          <w:lang w:val="en-US"/>
        </w:rPr>
        <w:t>SMS poruke (nakon što se za slanje SMS poruka ostvare uvjeti kod davatelja usluga).</w:t>
      </w:r>
    </w:p>
    <w:p w14:paraId="236797D2" w14:textId="77777777" w:rsidR="00BE2B9B" w:rsidRDefault="00BE2B9B" w:rsidP="00B57CFD">
      <w:pPr>
        <w:pStyle w:val="Odlomakpopisa1"/>
      </w:pPr>
      <w:r>
        <w:rPr>
          <w:lang w:val="en-US"/>
        </w:rPr>
        <w:t xml:space="preserve">Župan će u dogovoru s operaterom, ŽC 112 Krapina i čelnicima Grada Zaboka informirati javnost o opsegu velike nesreće i njenim posljedicama te načinu provođenja organizirane zaštite i samozaštite stanovništva. Obavijest sastavlja Stožer civilne zaštite Krapinsko - zagorske županije i predstavnik operatera, a prenose ga, prema nalogu župana, lokalni mediji </w:t>
      </w:r>
      <w:r>
        <w:rPr>
          <w:b/>
          <w:bCs/>
          <w:i/>
          <w:iCs/>
          <w:u w:val="single"/>
          <w:lang w:val="en-US"/>
        </w:rPr>
        <w:t>(Prilog 7.10).</w:t>
      </w:r>
    </w:p>
    <w:p w14:paraId="5838220A" w14:textId="77777777" w:rsidR="00BE2B9B" w:rsidRDefault="00BE2B9B" w:rsidP="00B57CFD">
      <w:pPr>
        <w:pStyle w:val="Odlomakpopisa1"/>
        <w:rPr>
          <w:lang w:val="en-US"/>
        </w:rPr>
      </w:pPr>
    </w:p>
    <w:p w14:paraId="7C7EAFCC" w14:textId="77777777" w:rsidR="00BE2B9B" w:rsidRDefault="00B57CFD" w:rsidP="00B57CFD">
      <w:pPr>
        <w:pStyle w:val="Naslov3"/>
      </w:pPr>
      <w:bookmarkStart w:id="224" w:name="_Toc42583730"/>
      <w:bookmarkStart w:id="225" w:name="_Toc39048669"/>
      <w:bookmarkStart w:id="226" w:name="_Toc58495114"/>
      <w:r>
        <w:t xml:space="preserve">6.2.3. </w:t>
      </w:r>
      <w:r w:rsidR="00BE2B9B">
        <w:t>Preporučene mjere osobne i uzajamne zaštite za zaštitu stanovništva na ugroženom području i mjere pružanja pomoći i ublažavanja posljedica na području Vanjskog plana koje se moraju žurno poduzeti</w:t>
      </w:r>
      <w:bookmarkEnd w:id="224"/>
      <w:bookmarkEnd w:id="225"/>
      <w:bookmarkEnd w:id="226"/>
    </w:p>
    <w:p w14:paraId="232B20F8" w14:textId="77777777" w:rsidR="00AD0715" w:rsidRPr="0083196F" w:rsidRDefault="0083196F" w:rsidP="00B57CFD">
      <w:pPr>
        <w:pStyle w:val="Odlomakpopisa1"/>
        <w:rPr>
          <w:rFonts w:cs="Calibri"/>
          <w:u w:val="single"/>
          <w:shd w:val="clear" w:color="auto" w:fill="FFFFFF"/>
        </w:rPr>
      </w:pPr>
      <w:r w:rsidRPr="0083196F">
        <w:rPr>
          <w:rFonts w:cs="Calibri"/>
          <w:u w:val="single"/>
          <w:shd w:val="clear" w:color="auto" w:fill="FFFFFF"/>
        </w:rPr>
        <w:t>KBRN detekcija</w:t>
      </w:r>
    </w:p>
    <w:p w14:paraId="489C874F" w14:textId="77777777" w:rsidR="00BE2B9B" w:rsidRDefault="00BE2B9B" w:rsidP="00B57CFD">
      <w:pPr>
        <w:pStyle w:val="Odlomakpopisa1"/>
      </w:pPr>
      <w:r>
        <w:t xml:space="preserve">U slučaju izvanrednih događaja može doći do onečišćenja podzemnih voda i zagađenja zraka produktima sagorijevanja, što može posljedično dovesti do posljedica po ljude, životinje i onečišćenja okoliša, prvenstveno tla i biljnog pokrova. U tom kontekstu, ŽC 112 Krapina žurno aktivira Službu za toksikologiju (Hrvatski zavod za javno zdravstvo), Ministarstvo zaštite okoliša i energetike te nadležne inspekcijske službe, sa zadaćom utvrđivanja vrste opasnosti i stupnja onečišćenja. </w:t>
      </w:r>
    </w:p>
    <w:p w14:paraId="37FFCAE6" w14:textId="77777777" w:rsidR="00BE2B9B" w:rsidRDefault="00BE2B9B" w:rsidP="00B57CFD">
      <w:pPr>
        <w:pStyle w:val="Odlomakpopisa1"/>
      </w:pPr>
      <w:r>
        <w:t xml:space="preserve">Temeljem dobivenih spoznaja predložit će se hitne mjere na ublažavanju posljedica i druge mjere radi saniranja stanja na ugroženom području. </w:t>
      </w:r>
    </w:p>
    <w:p w14:paraId="6B17B44A" w14:textId="77777777" w:rsidR="00BE2B9B" w:rsidRDefault="00BE2B9B" w:rsidP="00B57CFD">
      <w:pPr>
        <w:pStyle w:val="Odlomakpopisa1"/>
      </w:pPr>
      <w:r>
        <w:rPr>
          <w:lang w:val="en-US"/>
        </w:rPr>
        <w:t xml:space="preserve">Postupanje službi i inspekcija regulirano je posebnim zakonskim propisima. </w:t>
      </w:r>
    </w:p>
    <w:p w14:paraId="076C79D1" w14:textId="77777777" w:rsidR="00BE2B9B" w:rsidRDefault="00BE2B9B" w:rsidP="00B57CFD">
      <w:pPr>
        <w:spacing w:before="240" w:after="120" w:line="276" w:lineRule="auto"/>
      </w:pPr>
      <w:r>
        <w:rPr>
          <w:color w:val="000000"/>
          <w:sz w:val="24"/>
          <w:szCs w:val="24"/>
          <w:u w:val="single"/>
          <w:lang w:val="en-US" w:eastAsia="hr-HR"/>
        </w:rPr>
        <w:t xml:space="preserve">Gašenje požara </w:t>
      </w:r>
    </w:p>
    <w:p w14:paraId="6789EF03" w14:textId="77777777" w:rsidR="00BE2B9B" w:rsidRDefault="00BE2B9B" w:rsidP="00B57CFD">
      <w:pPr>
        <w:spacing w:after="120" w:line="276" w:lineRule="auto"/>
      </w:pPr>
      <w:r>
        <w:rPr>
          <w:color w:val="000000"/>
          <w:sz w:val="24"/>
          <w:szCs w:val="24"/>
          <w:lang w:val="en-US" w:eastAsia="hr-HR"/>
        </w:rPr>
        <w:t xml:space="preserve">Operativni postupci na području Vanjskog plana: </w:t>
      </w:r>
    </w:p>
    <w:p w14:paraId="31A326C0" w14:textId="77777777" w:rsidR="00BE2B9B" w:rsidRDefault="00BE2B9B" w:rsidP="00B57CFD">
      <w:pPr>
        <w:pStyle w:val="Odlomakpopisa1"/>
        <w:numPr>
          <w:ilvl w:val="0"/>
          <w:numId w:val="42"/>
        </w:numPr>
        <w:spacing w:after="0"/>
      </w:pPr>
      <w:r>
        <w:rPr>
          <w:color w:val="000000"/>
          <w:lang w:val="en-US"/>
        </w:rPr>
        <w:t>identificirati mjesto pojave požara</w:t>
      </w:r>
    </w:p>
    <w:p w14:paraId="5B12535D" w14:textId="77777777" w:rsidR="00BE2B9B" w:rsidRDefault="00BE2B9B" w:rsidP="00B57CFD">
      <w:pPr>
        <w:numPr>
          <w:ilvl w:val="0"/>
          <w:numId w:val="42"/>
        </w:numPr>
        <w:spacing w:line="276" w:lineRule="auto"/>
      </w:pPr>
      <w:r>
        <w:rPr>
          <w:color w:val="000000"/>
          <w:sz w:val="24"/>
          <w:szCs w:val="24"/>
          <w:lang w:val="en-US" w:eastAsia="hr-HR"/>
        </w:rPr>
        <w:t>izvršiti dojavu i izvješćivanje</w:t>
      </w:r>
    </w:p>
    <w:p w14:paraId="6914F8CA" w14:textId="77777777" w:rsidR="00BE2B9B" w:rsidRDefault="00BE2B9B" w:rsidP="00B57CFD">
      <w:pPr>
        <w:numPr>
          <w:ilvl w:val="0"/>
          <w:numId w:val="42"/>
        </w:numPr>
        <w:spacing w:line="276" w:lineRule="auto"/>
      </w:pPr>
      <w:r>
        <w:rPr>
          <w:color w:val="000000"/>
          <w:sz w:val="24"/>
          <w:szCs w:val="24"/>
          <w:lang w:val="en-US" w:eastAsia="hr-HR"/>
        </w:rPr>
        <w:lastRenderedPageBreak/>
        <w:t>odrediti potrebne snage i sredstva za gašenje požara</w:t>
      </w:r>
    </w:p>
    <w:p w14:paraId="64994DB3" w14:textId="77777777" w:rsidR="00BE2B9B" w:rsidRDefault="00BE2B9B" w:rsidP="00B57CFD">
      <w:pPr>
        <w:numPr>
          <w:ilvl w:val="0"/>
          <w:numId w:val="42"/>
        </w:numPr>
        <w:spacing w:line="276" w:lineRule="auto"/>
      </w:pPr>
      <w:r>
        <w:rPr>
          <w:color w:val="000000"/>
          <w:sz w:val="24"/>
          <w:szCs w:val="24"/>
          <w:lang w:val="en-US" w:eastAsia="hr-HR"/>
        </w:rPr>
        <w:t>utvrditi pravac kretanja požara</w:t>
      </w:r>
    </w:p>
    <w:p w14:paraId="6846B094" w14:textId="77777777" w:rsidR="00BE2B9B" w:rsidRDefault="00BE2B9B" w:rsidP="00B57CFD">
      <w:pPr>
        <w:numPr>
          <w:ilvl w:val="0"/>
          <w:numId w:val="42"/>
        </w:numPr>
        <w:spacing w:line="276" w:lineRule="auto"/>
      </w:pPr>
      <w:r>
        <w:rPr>
          <w:color w:val="000000"/>
          <w:sz w:val="24"/>
          <w:szCs w:val="24"/>
          <w:lang w:val="en-US" w:eastAsia="hr-HR"/>
        </w:rPr>
        <w:t>odrediti najpovoljniji pravac kretanja vozila i postrojbi</w:t>
      </w:r>
    </w:p>
    <w:p w14:paraId="7AF114D3" w14:textId="77777777" w:rsidR="00BE2B9B" w:rsidRDefault="00BE2B9B" w:rsidP="00B57CFD">
      <w:pPr>
        <w:numPr>
          <w:ilvl w:val="0"/>
          <w:numId w:val="42"/>
        </w:numPr>
        <w:spacing w:line="276" w:lineRule="auto"/>
      </w:pPr>
      <w:r>
        <w:rPr>
          <w:color w:val="000000"/>
          <w:sz w:val="24"/>
          <w:szCs w:val="24"/>
          <w:lang w:val="en-US" w:eastAsia="hr-HR"/>
        </w:rPr>
        <w:t>spasiti stanovništvo i životinje iz zapaljenih i zadimljenih objekata</w:t>
      </w:r>
    </w:p>
    <w:p w14:paraId="0DB8D48C" w14:textId="77777777" w:rsidR="00BE2B9B" w:rsidRDefault="00BE2B9B" w:rsidP="00B57CFD">
      <w:pPr>
        <w:numPr>
          <w:ilvl w:val="0"/>
          <w:numId w:val="42"/>
        </w:numPr>
        <w:spacing w:line="276" w:lineRule="auto"/>
      </w:pPr>
      <w:r>
        <w:rPr>
          <w:color w:val="000000"/>
          <w:sz w:val="24"/>
          <w:szCs w:val="24"/>
          <w:lang w:val="en-US" w:eastAsia="hr-HR"/>
        </w:rPr>
        <w:t>evakuirati stanovništvo i stoku ispred fronte predvidljivog požara</w:t>
      </w:r>
    </w:p>
    <w:p w14:paraId="06BEB5EF" w14:textId="77777777" w:rsidR="00BE2B9B" w:rsidRDefault="00BE2B9B" w:rsidP="00B57CFD">
      <w:pPr>
        <w:numPr>
          <w:ilvl w:val="0"/>
          <w:numId w:val="42"/>
        </w:numPr>
        <w:spacing w:line="276" w:lineRule="auto"/>
      </w:pPr>
      <w:r>
        <w:rPr>
          <w:color w:val="000000"/>
          <w:sz w:val="24"/>
          <w:szCs w:val="24"/>
          <w:lang w:val="en-US" w:eastAsia="hr-HR"/>
        </w:rPr>
        <w:t>spriječiti prenošenje vatre na susjedne objekte</w:t>
      </w:r>
    </w:p>
    <w:p w14:paraId="5D5658B4" w14:textId="77777777" w:rsidR="00BE2B9B" w:rsidRDefault="00BE2B9B" w:rsidP="00B57CFD">
      <w:pPr>
        <w:numPr>
          <w:ilvl w:val="0"/>
          <w:numId w:val="42"/>
        </w:numPr>
        <w:spacing w:line="276" w:lineRule="auto"/>
      </w:pPr>
      <w:r>
        <w:rPr>
          <w:color w:val="000000"/>
          <w:sz w:val="24"/>
          <w:szCs w:val="24"/>
          <w:lang w:val="en-US" w:eastAsia="hr-HR"/>
        </w:rPr>
        <w:t>iskopčati električnu i plinsku mrežu u zoni gašenja požara (po potrebi)</w:t>
      </w:r>
    </w:p>
    <w:p w14:paraId="5495EB26" w14:textId="77777777" w:rsidR="00BE2B9B" w:rsidRDefault="00BE2B9B" w:rsidP="00B57CFD">
      <w:pPr>
        <w:numPr>
          <w:ilvl w:val="0"/>
          <w:numId w:val="42"/>
        </w:numPr>
        <w:spacing w:line="276" w:lineRule="auto"/>
      </w:pPr>
      <w:r>
        <w:rPr>
          <w:color w:val="000000"/>
          <w:sz w:val="24"/>
          <w:szCs w:val="24"/>
          <w:lang w:val="en-US" w:eastAsia="hr-HR"/>
        </w:rPr>
        <w:t>osigurati vodu za gašenje požara u područjima gdje je isključena vodovodna mreža (alternativni izvori)</w:t>
      </w:r>
    </w:p>
    <w:p w14:paraId="166AF104" w14:textId="77777777" w:rsidR="00BE2B9B" w:rsidRDefault="00BE2B9B" w:rsidP="00B57CFD">
      <w:pPr>
        <w:spacing w:before="240" w:after="120" w:line="276" w:lineRule="auto"/>
      </w:pPr>
      <w:r>
        <w:rPr>
          <w:color w:val="000000"/>
          <w:sz w:val="24"/>
          <w:szCs w:val="24"/>
          <w:u w:val="single"/>
          <w:lang w:eastAsia="hr-HR"/>
        </w:rPr>
        <w:t xml:space="preserve">Sklanjanje / zaklanjanje </w:t>
      </w:r>
    </w:p>
    <w:p w14:paraId="1FACE29F" w14:textId="77777777" w:rsidR="00BE2B9B" w:rsidRDefault="00BE2B9B" w:rsidP="00B57CFD">
      <w:pPr>
        <w:pStyle w:val="Odlomakpopisa1"/>
      </w:pPr>
      <w:r>
        <w:t xml:space="preserve">Prostorije predviđene za sklanjanje kao i skloništa u cijelosti moraju biti što je moguće bolje pripremljena za prihvat stanovnika, uključujući i sva potrebna obilježavanja, kao i upoznavanja stanovnika s pripremljenim prostorijama za sklanjanje. Napuštanje skloništa vrši se po prestanku opasnosti po odobrenju voditelja skloništa. Prilikom napuštanja skloništa prvo izlaze izviđači radi utvrđivanja stvarnog stanja izvan skloništa. Na osnovi izvješća izviđača voditelj skloništa izdaje određene upute sukladno trenutnoj situaciji, pravac kretanja i dr. </w:t>
      </w:r>
    </w:p>
    <w:p w14:paraId="467EC222" w14:textId="77777777" w:rsidR="00BE2B9B" w:rsidRDefault="00BE2B9B" w:rsidP="00B57CFD">
      <w:pPr>
        <w:pStyle w:val="Odlomakpopisa1"/>
      </w:pPr>
      <w:r>
        <w:t xml:space="preserve">Radi omogućavanja boravka do 7 odnosno 14 dana, sklonište se mora unaprijed opremiti najnužnijom opremom i uređajima koji pružaju minimalne uvjete za preživljavanje. </w:t>
      </w:r>
    </w:p>
    <w:p w14:paraId="07EA5A10" w14:textId="77777777" w:rsidR="00BE2B9B" w:rsidRDefault="00BE2B9B" w:rsidP="00B57CFD">
      <w:pPr>
        <w:pStyle w:val="Odlomakpopisa1"/>
      </w:pPr>
      <w:r>
        <w:t xml:space="preserve">Nakon izdavanja naredbe za sklanjanje, u sklonište najprije ulazi voditelj skloništa s ekipom koja će obaviti kontrolu, prijem i raspored sklonjenih osoba. </w:t>
      </w:r>
    </w:p>
    <w:p w14:paraId="448DC4C5" w14:textId="77777777" w:rsidR="00BE2B9B" w:rsidRDefault="00BE2B9B" w:rsidP="00B57CFD">
      <w:pPr>
        <w:pStyle w:val="Odlomakpopisa1"/>
      </w:pPr>
      <w:r>
        <w:rPr>
          <w:lang w:val="en-US"/>
        </w:rPr>
        <w:t xml:space="preserve">Voditelj objekata za sklanjanje stanovništva: </w:t>
      </w:r>
    </w:p>
    <w:p w14:paraId="0DC292CF" w14:textId="77777777" w:rsidR="00BE2B9B" w:rsidRDefault="00BE2B9B" w:rsidP="00B57CFD">
      <w:pPr>
        <w:numPr>
          <w:ilvl w:val="0"/>
          <w:numId w:val="43"/>
        </w:numPr>
        <w:spacing w:line="276" w:lineRule="auto"/>
      </w:pPr>
      <w:r>
        <w:rPr>
          <w:color w:val="000000"/>
          <w:sz w:val="24"/>
          <w:szCs w:val="24"/>
          <w:lang w:val="en-US" w:eastAsia="hr-HR"/>
        </w:rPr>
        <w:t>vrši prihvat stanovnika u objekte za sklanjanje i njihov raspored po prostorijama,</w:t>
      </w:r>
    </w:p>
    <w:p w14:paraId="7C86CF7C" w14:textId="77777777" w:rsidR="00BE2B9B" w:rsidRDefault="00BE2B9B" w:rsidP="00B57CFD">
      <w:pPr>
        <w:numPr>
          <w:ilvl w:val="0"/>
          <w:numId w:val="43"/>
        </w:numPr>
        <w:spacing w:line="276" w:lineRule="auto"/>
      </w:pPr>
      <w:r>
        <w:rPr>
          <w:color w:val="000000"/>
          <w:sz w:val="24"/>
          <w:szCs w:val="24"/>
          <w:lang w:val="en-US" w:eastAsia="hr-HR"/>
        </w:rPr>
        <w:t>osigurava rad uređaja za filtroventilaciju i ostalih uređaja,</w:t>
      </w:r>
    </w:p>
    <w:p w14:paraId="5AD2C267" w14:textId="77777777" w:rsidR="00BE2B9B" w:rsidRDefault="001E78B0" w:rsidP="00B57CFD">
      <w:pPr>
        <w:numPr>
          <w:ilvl w:val="0"/>
          <w:numId w:val="43"/>
        </w:numPr>
        <w:spacing w:line="276" w:lineRule="auto"/>
      </w:pPr>
      <w:r>
        <w:rPr>
          <w:color w:val="000000"/>
          <w:sz w:val="24"/>
          <w:szCs w:val="24"/>
          <w:lang w:val="en-US" w:eastAsia="hr-HR"/>
        </w:rPr>
        <w:t>osigurava kućni red</w:t>
      </w:r>
      <w:r w:rsidR="00BE2B9B">
        <w:rPr>
          <w:color w:val="000000"/>
          <w:sz w:val="24"/>
          <w:szCs w:val="24"/>
          <w:lang w:val="en-US" w:eastAsia="hr-HR"/>
        </w:rPr>
        <w:t xml:space="preserve"> tijekom boravka u skloništu i poduzima potrebne mjere u svezi istog,</w:t>
      </w:r>
    </w:p>
    <w:p w14:paraId="6278DB15" w14:textId="77777777" w:rsidR="00BE2B9B" w:rsidRDefault="00BE2B9B" w:rsidP="00B57CFD">
      <w:pPr>
        <w:numPr>
          <w:ilvl w:val="0"/>
          <w:numId w:val="43"/>
        </w:numPr>
        <w:spacing w:line="276" w:lineRule="auto"/>
      </w:pPr>
      <w:r>
        <w:rPr>
          <w:color w:val="000000"/>
          <w:sz w:val="24"/>
          <w:szCs w:val="24"/>
          <w:lang w:val="en-US" w:eastAsia="hr-HR"/>
        </w:rPr>
        <w:t>vodi potrebne evidencije ulaska i izlaska osoba iz objekata za sklanjanje,</w:t>
      </w:r>
    </w:p>
    <w:p w14:paraId="5179A386" w14:textId="77777777" w:rsidR="00BE2B9B" w:rsidRDefault="00BE2B9B" w:rsidP="00B57CFD">
      <w:pPr>
        <w:numPr>
          <w:ilvl w:val="0"/>
          <w:numId w:val="43"/>
        </w:numPr>
        <w:spacing w:line="276" w:lineRule="auto"/>
      </w:pPr>
      <w:r>
        <w:rPr>
          <w:color w:val="000000"/>
          <w:sz w:val="24"/>
          <w:szCs w:val="24"/>
          <w:lang w:val="en-US" w:eastAsia="hr-HR"/>
        </w:rPr>
        <w:t>provodi informiranje stanovnika u objektima za sklanjanje o stanju, poduzetim mjerama i narednim aktivnostima,</w:t>
      </w:r>
    </w:p>
    <w:p w14:paraId="42831EED" w14:textId="77777777" w:rsidR="00BE2B9B" w:rsidRDefault="00BE2B9B" w:rsidP="00B57CFD">
      <w:pPr>
        <w:numPr>
          <w:ilvl w:val="0"/>
          <w:numId w:val="43"/>
        </w:numPr>
        <w:spacing w:line="276" w:lineRule="auto"/>
      </w:pPr>
      <w:r>
        <w:rPr>
          <w:color w:val="000000"/>
          <w:sz w:val="24"/>
          <w:szCs w:val="24"/>
          <w:lang w:val="en-US" w:eastAsia="hr-HR"/>
        </w:rPr>
        <w:t>uspostavlja vezu sa Stožerom civilne zaštite ili čelnikom jedinice lokalne samouprave,</w:t>
      </w:r>
    </w:p>
    <w:p w14:paraId="3B463C5F" w14:textId="77777777" w:rsidR="00BE2B9B" w:rsidRDefault="00BE2B9B" w:rsidP="00B57CFD">
      <w:pPr>
        <w:numPr>
          <w:ilvl w:val="0"/>
          <w:numId w:val="43"/>
        </w:numPr>
        <w:spacing w:line="276" w:lineRule="auto"/>
      </w:pPr>
      <w:r>
        <w:rPr>
          <w:color w:val="000000"/>
          <w:sz w:val="24"/>
          <w:szCs w:val="24"/>
          <w:lang w:val="en-US" w:eastAsia="hr-HR"/>
        </w:rPr>
        <w:t>provodi i druge aktivnosti sukladno dobivenim informacijama nadležnih tijela.</w:t>
      </w:r>
    </w:p>
    <w:p w14:paraId="1086CCED" w14:textId="77777777" w:rsidR="00BE2B9B" w:rsidRDefault="00BE2B9B" w:rsidP="00B57CFD">
      <w:pPr>
        <w:spacing w:before="240" w:after="120" w:line="276" w:lineRule="auto"/>
      </w:pPr>
      <w:r>
        <w:rPr>
          <w:color w:val="000000"/>
          <w:sz w:val="24"/>
          <w:szCs w:val="24"/>
          <w:u w:val="single"/>
          <w:lang w:val="en-US" w:eastAsia="hr-HR"/>
        </w:rPr>
        <w:t xml:space="preserve">Hermetizacija </w:t>
      </w:r>
    </w:p>
    <w:p w14:paraId="1E704D5B" w14:textId="77777777" w:rsidR="00BE2B9B" w:rsidRDefault="00BE2B9B" w:rsidP="00B57CFD">
      <w:pPr>
        <w:pStyle w:val="Odlomakpopisa1"/>
      </w:pPr>
      <w:r>
        <w:rPr>
          <w:lang w:val="en-US"/>
        </w:rPr>
        <w:t>U slučaju potrebe ljudi se mogu sklanjati u podrumske prostorije u vlastitim kućama, kao i u odgovarajućim prostorima u kojima je moguće provesti osnovne radnje na hermetizaciji prostora i osigurati uvjete za kraći boravak.</w:t>
      </w:r>
    </w:p>
    <w:p w14:paraId="55546ACF" w14:textId="77777777" w:rsidR="00BE2B9B" w:rsidRDefault="00BE2B9B" w:rsidP="00B57CFD">
      <w:pPr>
        <w:spacing w:before="240" w:after="120" w:line="276" w:lineRule="auto"/>
      </w:pPr>
      <w:r>
        <w:rPr>
          <w:color w:val="000000"/>
          <w:sz w:val="24"/>
          <w:szCs w:val="24"/>
          <w:u w:val="single"/>
          <w:lang w:val="en-US" w:eastAsia="hr-HR"/>
        </w:rPr>
        <w:t xml:space="preserve">Izolacija i zabrana pristupa neovlaštenim osobama na pojedine dijelove područja Vanjskog plana zbog onečišćenja povezanih sa slučajnim ispuštanjem opasnih tvari u medij </w:t>
      </w:r>
    </w:p>
    <w:p w14:paraId="22925D5E" w14:textId="77777777" w:rsidR="00BE2B9B" w:rsidRDefault="00BE2B9B" w:rsidP="00B57CFD">
      <w:pPr>
        <w:spacing w:line="276" w:lineRule="auto"/>
      </w:pPr>
      <w:r>
        <w:rPr>
          <w:color w:val="000000"/>
          <w:sz w:val="24"/>
          <w:szCs w:val="24"/>
          <w:lang w:val="en-US" w:eastAsia="hr-HR"/>
        </w:rPr>
        <w:lastRenderedPageBreak/>
        <w:t>Organizaciju i reguliranje prometa te osiguranje za vrijeme intervencija razrađuje i provodi Policijska uprava Krapinsko - zagorska, P</w:t>
      </w:r>
      <w:r w:rsidR="001E78B0">
        <w:rPr>
          <w:color w:val="000000"/>
          <w:sz w:val="24"/>
          <w:szCs w:val="24"/>
          <w:lang w:val="en-US" w:eastAsia="hr-HR"/>
        </w:rPr>
        <w:t xml:space="preserve">olicijska </w:t>
      </w:r>
      <w:r>
        <w:rPr>
          <w:color w:val="000000"/>
          <w:sz w:val="24"/>
          <w:szCs w:val="24"/>
          <w:lang w:val="en-US" w:eastAsia="hr-HR"/>
        </w:rPr>
        <w:t>P</w:t>
      </w:r>
      <w:r w:rsidR="001E78B0">
        <w:rPr>
          <w:color w:val="000000"/>
          <w:sz w:val="24"/>
          <w:szCs w:val="24"/>
          <w:lang w:val="en-US" w:eastAsia="hr-HR"/>
        </w:rPr>
        <w:t>ostaja</w:t>
      </w:r>
      <w:r>
        <w:rPr>
          <w:color w:val="000000"/>
          <w:sz w:val="24"/>
          <w:szCs w:val="24"/>
          <w:lang w:val="en-US" w:eastAsia="hr-HR"/>
        </w:rPr>
        <w:t xml:space="preserve"> Zabok u suradnji sa Stožerom civilne zaštite Krapinsko - zagorske županije, a prema potrebi zatražit će se i ispomoć drugih policijskih postaja/uprava (ovisno o razmjeru velike nesreće). </w:t>
      </w:r>
    </w:p>
    <w:p w14:paraId="6414B4A4" w14:textId="77777777" w:rsidR="00BE2B9B" w:rsidRDefault="00BE2B9B" w:rsidP="00B57CFD">
      <w:pPr>
        <w:spacing w:line="276" w:lineRule="auto"/>
        <w:rPr>
          <w:color w:val="000000"/>
          <w:sz w:val="24"/>
          <w:szCs w:val="24"/>
          <w:lang w:val="en-US" w:eastAsia="hr-HR"/>
        </w:rPr>
      </w:pPr>
    </w:p>
    <w:p w14:paraId="0962DB16" w14:textId="77777777" w:rsidR="00BE2B9B" w:rsidRDefault="00BE2B9B" w:rsidP="00B57CFD">
      <w:pPr>
        <w:spacing w:before="240" w:after="120" w:line="276" w:lineRule="auto"/>
      </w:pPr>
      <w:r>
        <w:rPr>
          <w:color w:val="000000"/>
          <w:sz w:val="24"/>
          <w:szCs w:val="24"/>
          <w:u w:val="single"/>
          <w:lang w:val="en-US" w:eastAsia="hr-HR"/>
        </w:rPr>
        <w:t xml:space="preserve">Evakuacija </w:t>
      </w:r>
    </w:p>
    <w:p w14:paraId="307B96DC" w14:textId="77777777" w:rsidR="00BE2B9B" w:rsidRDefault="00BE2B9B" w:rsidP="00B57CFD">
      <w:pPr>
        <w:pStyle w:val="Odlomakpopisa1"/>
      </w:pPr>
      <w:r>
        <w:rPr>
          <w:lang w:val="en-US"/>
        </w:rPr>
        <w:t xml:space="preserve">Evakuacija je postupak pri kojem odgovorno tijelo vlasti provodi planirano i organizirano izmještanje stanovništva s ugroženog na neugroženo, odnosno manje ugroženo područje na vrijeme duže od 48 sati uz organizirano zbrinjavanje evakuiranog stanovništva. </w:t>
      </w:r>
    </w:p>
    <w:p w14:paraId="105754C9" w14:textId="77777777" w:rsidR="00BE2B9B" w:rsidRDefault="00BE2B9B" w:rsidP="00B57CFD">
      <w:pPr>
        <w:pStyle w:val="Odlomakpopisa1"/>
      </w:pPr>
      <w:r>
        <w:rPr>
          <w:lang w:val="en-US"/>
        </w:rPr>
        <w:t>Za provedbu evakuacije odgovoran je župan, odnosno (ovisno o razmjeru velike nesreće) gradonačelnik Grada Zaboka.</w:t>
      </w:r>
    </w:p>
    <w:p w14:paraId="015C54DA" w14:textId="77777777" w:rsidR="00BE2B9B" w:rsidRDefault="00BE2B9B" w:rsidP="00B57CFD">
      <w:pPr>
        <w:pStyle w:val="Odlomakpopisa1"/>
      </w:pPr>
      <w:r>
        <w:rPr>
          <w:lang w:val="en-US"/>
        </w:rPr>
        <w:t xml:space="preserve">Župan/gradonačelnik Grada Zaboka donosi odluku o evakuaciji, angažira osoblje, vozila i druga sredstva potreba za evakuaciju, obavještava i poziva druga tijela i pravne osobe s područja Županije koji su dužni sudjelovati u evakuaciji: </w:t>
      </w:r>
    </w:p>
    <w:p w14:paraId="4E2FDAA7" w14:textId="77777777" w:rsidR="00BE2B9B" w:rsidRDefault="00BE2B9B" w:rsidP="00B57CFD">
      <w:pPr>
        <w:numPr>
          <w:ilvl w:val="0"/>
          <w:numId w:val="44"/>
        </w:numPr>
        <w:spacing w:line="276" w:lineRule="auto"/>
      </w:pPr>
      <w:r>
        <w:rPr>
          <w:color w:val="000000"/>
          <w:sz w:val="24"/>
          <w:szCs w:val="24"/>
          <w:lang w:val="en-US" w:eastAsia="hr-HR"/>
        </w:rPr>
        <w:t xml:space="preserve">Centar za socijalnu skrb, </w:t>
      </w:r>
    </w:p>
    <w:p w14:paraId="1CE41FFF" w14:textId="77777777" w:rsidR="00BE2B9B" w:rsidRDefault="00BE2B9B" w:rsidP="00B57CFD">
      <w:pPr>
        <w:numPr>
          <w:ilvl w:val="0"/>
          <w:numId w:val="44"/>
        </w:numPr>
        <w:spacing w:line="276" w:lineRule="auto"/>
      </w:pPr>
      <w:r>
        <w:rPr>
          <w:color w:val="000000"/>
          <w:sz w:val="24"/>
          <w:szCs w:val="24"/>
          <w:lang w:val="en-US" w:eastAsia="hr-HR"/>
        </w:rPr>
        <w:t xml:space="preserve">Društvo Crvenog križa, </w:t>
      </w:r>
    </w:p>
    <w:p w14:paraId="76AC4B15" w14:textId="77777777" w:rsidR="00BE2B9B" w:rsidRDefault="00BE2B9B" w:rsidP="00B57CFD">
      <w:pPr>
        <w:numPr>
          <w:ilvl w:val="0"/>
          <w:numId w:val="44"/>
        </w:numPr>
        <w:spacing w:line="276" w:lineRule="auto"/>
      </w:pPr>
      <w:r>
        <w:rPr>
          <w:color w:val="000000"/>
          <w:sz w:val="24"/>
          <w:szCs w:val="24"/>
          <w:lang w:val="en-US" w:eastAsia="hr-HR"/>
        </w:rPr>
        <w:t>Policija,</w:t>
      </w:r>
    </w:p>
    <w:p w14:paraId="4AC94F7A" w14:textId="77777777" w:rsidR="00BE2B9B" w:rsidRDefault="00BE2B9B" w:rsidP="00B57CFD">
      <w:pPr>
        <w:numPr>
          <w:ilvl w:val="0"/>
          <w:numId w:val="44"/>
        </w:numPr>
        <w:spacing w:after="120" w:line="276" w:lineRule="auto"/>
      </w:pPr>
      <w:r>
        <w:rPr>
          <w:color w:val="000000"/>
          <w:sz w:val="24"/>
          <w:szCs w:val="24"/>
          <w:lang w:val="en-US" w:eastAsia="hr-HR"/>
        </w:rPr>
        <w:t>Pravne osobe od interesa za sustav civilne zaštite.</w:t>
      </w:r>
    </w:p>
    <w:p w14:paraId="27FAD60F" w14:textId="77777777" w:rsidR="00BE2B9B" w:rsidRDefault="00BE2B9B" w:rsidP="00B57CFD">
      <w:pPr>
        <w:pStyle w:val="Odlomakpopisa1"/>
      </w:pPr>
      <w:r>
        <w:rPr>
          <w:lang w:val="en-US"/>
        </w:rPr>
        <w:t xml:space="preserve">Prije početka evakuacije, sve osobe koje se evakuiraju moraju se evidentirati (ime i prezime, ime i prezime roditelja, datum rođenja, adresa stanovanja, broj članova obitelji koji se evakuiraju – isti podaci i srodstvo). Uz osobne podatke u evidencijske liste upisuje se i vozilo kojim se osoba evakuira te mjesto na koje se evakuira s mjestom prihvata. </w:t>
      </w:r>
    </w:p>
    <w:p w14:paraId="5CF2D603" w14:textId="77777777" w:rsidR="00BE2B9B" w:rsidRDefault="00BE2B9B" w:rsidP="00B57CFD">
      <w:pPr>
        <w:pStyle w:val="Odlomakpopisa1"/>
      </w:pPr>
      <w:r>
        <w:rPr>
          <w:lang w:val="en-US"/>
        </w:rPr>
        <w:t xml:space="preserve">Svaka osoba koja se evakuira slobodna je izabrati hoće li se evakuirati skupnim prijevozom (autobus) ili vlastitim vozilom. </w:t>
      </w:r>
    </w:p>
    <w:p w14:paraId="6B0925C0" w14:textId="77777777" w:rsidR="00BE2B9B" w:rsidRDefault="00BE2B9B" w:rsidP="00B57CFD">
      <w:pPr>
        <w:pStyle w:val="Odlomakpopisa1"/>
      </w:pPr>
      <w:r>
        <w:rPr>
          <w:lang w:val="en-US"/>
        </w:rPr>
        <w:t xml:space="preserve">Župan može (u suradnji s pripadnicima policije) proglasiti evakuaciju skupnim vozilima obveznom (zabraniti uporabu vlastitih vozila) u slučaju da ocjeni da bi evakuacija vlastitim vozilima izazvala prometnu gužvu koja bi ometala provedbu evakuacije. </w:t>
      </w:r>
    </w:p>
    <w:p w14:paraId="58FA2FD5" w14:textId="77777777" w:rsidR="00BE2B9B" w:rsidRDefault="00BE2B9B" w:rsidP="00B57CFD">
      <w:pPr>
        <w:pStyle w:val="Odlomakpopisa1"/>
      </w:pPr>
      <w:r>
        <w:rPr>
          <w:lang w:val="en-US"/>
        </w:rPr>
        <w:t xml:space="preserve">Osobe koje se evakuiraju vlastitim vozilima dužne su strogo se pridržavati uputa o pravcima evakuacije, brzini vožnje te drugim uputama koje daju koordinatori evakuacije, pripadnici policije i druge službene osobe. </w:t>
      </w:r>
    </w:p>
    <w:p w14:paraId="1109EC9A" w14:textId="77777777" w:rsidR="00BE2B9B" w:rsidRDefault="00BE2B9B" w:rsidP="00B57CFD">
      <w:pPr>
        <w:pStyle w:val="Odlomakpopisa1"/>
        <w:rPr>
          <w:lang w:val="en-US"/>
        </w:rPr>
      </w:pPr>
    </w:p>
    <w:p w14:paraId="44C68AD7" w14:textId="77777777" w:rsidR="00B57CFD" w:rsidRDefault="00B57CFD" w:rsidP="00B57CFD">
      <w:pPr>
        <w:pStyle w:val="Odlomakpopisa1"/>
        <w:rPr>
          <w:lang w:val="en-US"/>
        </w:rPr>
      </w:pPr>
    </w:p>
    <w:p w14:paraId="0FC92B1B" w14:textId="77777777" w:rsidR="00B57CFD" w:rsidRDefault="00B57CFD" w:rsidP="00B57CFD">
      <w:pPr>
        <w:pStyle w:val="Odlomakpopisa1"/>
        <w:rPr>
          <w:lang w:val="en-US"/>
        </w:rPr>
      </w:pPr>
    </w:p>
    <w:p w14:paraId="33876BD9" w14:textId="77777777" w:rsidR="00BE2B9B" w:rsidRDefault="00BE2B9B" w:rsidP="00B57CFD">
      <w:pPr>
        <w:spacing w:before="240" w:after="120" w:line="276" w:lineRule="auto"/>
      </w:pPr>
      <w:r>
        <w:rPr>
          <w:color w:val="000000"/>
          <w:sz w:val="24"/>
          <w:szCs w:val="24"/>
          <w:u w:val="single"/>
          <w:lang w:val="en-US" w:eastAsia="hr-HR"/>
        </w:rPr>
        <w:t xml:space="preserve">Zbrinjavanje i smještaj </w:t>
      </w:r>
    </w:p>
    <w:p w14:paraId="6D4130C8" w14:textId="77777777" w:rsidR="00BE2B9B" w:rsidRDefault="00BE2B9B" w:rsidP="00B57CFD">
      <w:pPr>
        <w:pStyle w:val="Odlomakpopisa1"/>
      </w:pPr>
      <w:r>
        <w:rPr>
          <w:lang w:val="en-US"/>
        </w:rPr>
        <w:lastRenderedPageBreak/>
        <w:t xml:space="preserve">Osobama koje su evakuirane s područja ugroženog ili neposredno ugroženog opasnostima i/ili posljedicama tehničko-tehnološke nesreće, župan osigurava i organizira zbrinjavanje na neugroženom području. </w:t>
      </w:r>
    </w:p>
    <w:p w14:paraId="78F95766" w14:textId="77777777" w:rsidR="00BE2B9B" w:rsidRDefault="00BE2B9B" w:rsidP="00B57CFD">
      <w:pPr>
        <w:pStyle w:val="Odlomakpopisa1"/>
      </w:pPr>
      <w:r>
        <w:rPr>
          <w:lang w:val="en-US"/>
        </w:rPr>
        <w:t xml:space="preserve">Zbrinjavanje podrazumijeva osiguranje boravka, prehrane i najnužnije zdravstvene skrbi. </w:t>
      </w:r>
    </w:p>
    <w:p w14:paraId="109ACFE1" w14:textId="77777777" w:rsidR="00BE2B9B" w:rsidRDefault="00BE2B9B" w:rsidP="00B57CFD">
      <w:pPr>
        <w:spacing w:after="120" w:line="276" w:lineRule="auto"/>
      </w:pPr>
      <w:r>
        <w:rPr>
          <w:color w:val="000000"/>
          <w:sz w:val="24"/>
          <w:szCs w:val="24"/>
          <w:u w:val="single"/>
          <w:lang w:val="en-US" w:eastAsia="hr-HR"/>
        </w:rPr>
        <w:t xml:space="preserve">Medicinska pomoć i skrb </w:t>
      </w:r>
    </w:p>
    <w:p w14:paraId="1E25ACE7" w14:textId="77777777" w:rsidR="00BE2B9B" w:rsidRDefault="00BE2B9B" w:rsidP="00B57CFD">
      <w:pPr>
        <w:pStyle w:val="Odlomakpopisa1"/>
      </w:pPr>
      <w:r>
        <w:rPr>
          <w:lang w:val="en-US"/>
        </w:rPr>
        <w:t xml:space="preserve">Stožer civilne zaštite Krapinsko - zagorske županije prikuplja informacije o stanju objekata za pružanje zdravstvenih usluga, o stanju medicinske opreme i zaliha lijekova te sanitetskog materijala. </w:t>
      </w:r>
    </w:p>
    <w:p w14:paraId="2666DC4E" w14:textId="77777777" w:rsidR="00BE2B9B" w:rsidRDefault="00BE2B9B" w:rsidP="00B57CFD">
      <w:pPr>
        <w:pStyle w:val="Odlomakpopisa1"/>
      </w:pPr>
      <w:r>
        <w:rPr>
          <w:lang w:val="en-US"/>
        </w:rPr>
        <w:t>Zavod za hitnu medicinu Krapinsko - zagorske  županije, Ispostava Zabok zadužen je za pružanje hitne medicinske pomoći ozlijeđenim osobama. U slučaju potrebe a</w:t>
      </w:r>
      <w:r w:rsidR="001E78B0">
        <w:rPr>
          <w:lang w:val="en-US"/>
        </w:rPr>
        <w:t>ktiviraju se i druge ispostave Z</w:t>
      </w:r>
      <w:r>
        <w:rPr>
          <w:lang w:val="en-US"/>
        </w:rPr>
        <w:t xml:space="preserve">avoda. </w:t>
      </w:r>
    </w:p>
    <w:p w14:paraId="531E73A0" w14:textId="77777777" w:rsidR="00BE2B9B" w:rsidRDefault="00BE2B9B" w:rsidP="00B57CFD">
      <w:pPr>
        <w:pStyle w:val="Odlomakpopisa1"/>
      </w:pPr>
      <w:r>
        <w:rPr>
          <w:lang w:val="en-US"/>
        </w:rPr>
        <w:t xml:space="preserve">Medicinsku pomoć pruža i Dom zdravlja Krapinsko - zagorske županije sa svojim ispostavama. </w:t>
      </w:r>
    </w:p>
    <w:p w14:paraId="5246B26A" w14:textId="77777777" w:rsidR="00BE2B9B" w:rsidRDefault="00BE2B9B" w:rsidP="00B57CFD">
      <w:pPr>
        <w:pStyle w:val="Odlomakpopisa1"/>
      </w:pPr>
      <w:r>
        <w:rPr>
          <w:lang w:val="en-US"/>
        </w:rPr>
        <w:t xml:space="preserve">Zavod za hitnu medicinu Krapinsko - zagorske  županije i Dom zdravlja Krapinsko - zagorske  županije aktiviraju se preko ŽC 112 Krapina na zahtjev čelnika JLS ili župana. </w:t>
      </w:r>
    </w:p>
    <w:p w14:paraId="7D377EEB" w14:textId="77777777" w:rsidR="00BE2B9B" w:rsidRDefault="00BE2B9B" w:rsidP="00B57CFD">
      <w:pPr>
        <w:pStyle w:val="Odlomakpopisa1"/>
      </w:pPr>
      <w:r>
        <w:rPr>
          <w:lang w:val="en-US"/>
        </w:rPr>
        <w:t xml:space="preserve">Za provođenje higijensko epidemioloških mjera zadužen je Zavod za javno zdravstvo Krapinsko - zagorske  županije. </w:t>
      </w:r>
    </w:p>
    <w:p w14:paraId="550D0B96" w14:textId="77777777" w:rsidR="00BE2B9B" w:rsidRDefault="00BE2B9B" w:rsidP="00B57CFD">
      <w:pPr>
        <w:pStyle w:val="Odlomakpopisa1"/>
      </w:pPr>
      <w:r>
        <w:rPr>
          <w:lang w:val="en-US"/>
        </w:rPr>
        <w:t>Za opskrbu sanitetskim materijalom i opremom zadužen je Dom zdravlja Krapinsko - zagorske</w:t>
      </w:r>
      <w:r w:rsidR="001E78B0">
        <w:rPr>
          <w:lang w:val="en-US"/>
        </w:rPr>
        <w:t xml:space="preserve"> županije</w:t>
      </w:r>
      <w:r>
        <w:rPr>
          <w:lang w:val="en-US"/>
        </w:rPr>
        <w:t xml:space="preserve">  te ljekarne na području Grada. </w:t>
      </w:r>
    </w:p>
    <w:p w14:paraId="70824A0A" w14:textId="77777777" w:rsidR="00BE2B9B" w:rsidRDefault="00BE2B9B" w:rsidP="00B57CFD">
      <w:pPr>
        <w:pStyle w:val="Odlomakpopisa1"/>
      </w:pPr>
      <w:r>
        <w:rPr>
          <w:lang w:val="en-US"/>
        </w:rPr>
        <w:t>Za psihološku potporu operativnim snagama sustava civilne zaštite i stradalom stanovništvu zaduženo je Društvo Crvenog križa Krapinsko - zagorske  županije, Gradsko društvo Crvenog križa Zabok i Centar za socijalnu skrb Zabok.</w:t>
      </w:r>
    </w:p>
    <w:p w14:paraId="515F4596" w14:textId="77777777" w:rsidR="00BE2B9B" w:rsidRDefault="00BE2B9B" w:rsidP="00B57CFD">
      <w:pPr>
        <w:spacing w:before="240" w:after="120" w:line="276" w:lineRule="auto"/>
      </w:pPr>
      <w:r>
        <w:rPr>
          <w:color w:val="000000"/>
          <w:sz w:val="24"/>
          <w:szCs w:val="24"/>
          <w:u w:val="single"/>
          <w:lang w:val="en-US" w:eastAsia="hr-HR"/>
        </w:rPr>
        <w:t xml:space="preserve">Dekontaminacija </w:t>
      </w:r>
    </w:p>
    <w:p w14:paraId="4EFD7152" w14:textId="77777777" w:rsidR="00BE2B9B" w:rsidRDefault="00BE2B9B" w:rsidP="00B57CFD">
      <w:pPr>
        <w:spacing w:line="276" w:lineRule="auto"/>
      </w:pPr>
      <w:r>
        <w:rPr>
          <w:i/>
          <w:iCs/>
          <w:color w:val="000000"/>
          <w:sz w:val="24"/>
          <w:szCs w:val="24"/>
          <w:lang w:val="en-US" w:eastAsia="hr-HR"/>
        </w:rPr>
        <w:t xml:space="preserve">Dekontaminacija ljudi </w:t>
      </w:r>
    </w:p>
    <w:p w14:paraId="6BF12ADB" w14:textId="77777777" w:rsidR="00BE2B9B" w:rsidRDefault="00BE2B9B" w:rsidP="00B57CFD">
      <w:pPr>
        <w:spacing w:line="276" w:lineRule="auto"/>
      </w:pPr>
      <w:r>
        <w:rPr>
          <w:color w:val="000000"/>
          <w:sz w:val="24"/>
          <w:szCs w:val="24"/>
          <w:lang w:val="en-US" w:eastAsia="hr-HR"/>
        </w:rPr>
        <w:t xml:space="preserve">Kod dekontaminacije osoba u pogođenom području potrebno je osigurati i izolirati prostor za dekontaminaciju stanovništva u području Plana. Dekontaminaciju provode zdravstvene ustanove te pripadnici Crvenog križa. </w:t>
      </w:r>
    </w:p>
    <w:p w14:paraId="1E060C1F" w14:textId="77777777" w:rsidR="00BE2B9B" w:rsidRDefault="00BE2B9B" w:rsidP="00B57CFD">
      <w:pPr>
        <w:spacing w:line="276" w:lineRule="auto"/>
      </w:pPr>
      <w:r>
        <w:rPr>
          <w:color w:val="000000"/>
          <w:sz w:val="24"/>
          <w:szCs w:val="24"/>
          <w:lang w:val="en-US" w:eastAsia="hr-HR"/>
        </w:rPr>
        <w:t xml:space="preserve">Moguće lokacije za dekontaminaciju stanovništva: dvorane osnovnih i srednjih škola, prostori za zbrinjavanje stanovništva, nogometna igrališta. </w:t>
      </w:r>
    </w:p>
    <w:p w14:paraId="690BBEC7" w14:textId="77777777" w:rsidR="00BE2B9B" w:rsidRDefault="00BE2B9B" w:rsidP="00B57CFD">
      <w:pPr>
        <w:spacing w:line="276" w:lineRule="auto"/>
      </w:pPr>
      <w:r>
        <w:rPr>
          <w:i/>
          <w:iCs/>
          <w:color w:val="000000"/>
          <w:sz w:val="24"/>
          <w:szCs w:val="24"/>
          <w:lang w:val="en-US" w:eastAsia="hr-HR"/>
        </w:rPr>
        <w:t xml:space="preserve">Dekontaminacija stambenih i poslovnih zgrada, javnih prostora, poljoprivrednih i drugih površina </w:t>
      </w:r>
    </w:p>
    <w:p w14:paraId="02A2B702" w14:textId="77777777" w:rsidR="00BE2B9B" w:rsidRDefault="00BE2B9B" w:rsidP="00B57CFD">
      <w:pPr>
        <w:spacing w:line="276" w:lineRule="auto"/>
      </w:pPr>
      <w:r>
        <w:rPr>
          <w:color w:val="000000"/>
          <w:sz w:val="24"/>
          <w:szCs w:val="24"/>
          <w:lang w:val="en-US" w:eastAsia="hr-HR"/>
        </w:rPr>
        <w:t>Prvi korak kod dekontaminacije stambenih i poslovnih zgrada, javnih prostora, poljoprivrednih i drugih površina je utvrditi stupanj i granice utjecaja kontaminacije i vrste opasne tvari kojom je prostor/površina onečišćen/a o</w:t>
      </w:r>
      <w:r w:rsidR="001E78B0">
        <w:rPr>
          <w:color w:val="000000"/>
          <w:sz w:val="24"/>
          <w:szCs w:val="24"/>
          <w:lang w:val="en-US" w:eastAsia="hr-HR"/>
        </w:rPr>
        <w:t>d strane inspekcije Ministarstva</w:t>
      </w:r>
      <w:r>
        <w:rPr>
          <w:color w:val="000000"/>
          <w:sz w:val="24"/>
          <w:szCs w:val="24"/>
          <w:lang w:val="en-US" w:eastAsia="hr-HR"/>
        </w:rPr>
        <w:t xml:space="preserve"> gospodarstva i održivog razvoja (Sektor inspekcijskog nadzora zaštite okoliša) i Ministarstvo zdravstva.</w:t>
      </w:r>
    </w:p>
    <w:p w14:paraId="37536B9E" w14:textId="77777777" w:rsidR="00BE2B9B" w:rsidRDefault="00BE2B9B" w:rsidP="00B57CFD">
      <w:pPr>
        <w:spacing w:line="276" w:lineRule="auto"/>
      </w:pPr>
      <w:r>
        <w:rPr>
          <w:color w:val="000000"/>
          <w:sz w:val="24"/>
          <w:szCs w:val="24"/>
          <w:lang w:val="en-US" w:eastAsia="hr-HR"/>
        </w:rPr>
        <w:t>Utvrđivanje sadržaja unutar kontaminiranog prostora (stambeni objekti, objekti za pripremu hrane, objekti u kojima se okuplja veći broj osoba, javni prostori) u nadlež</w:t>
      </w:r>
      <w:r w:rsidR="00695D96">
        <w:rPr>
          <w:color w:val="000000"/>
          <w:sz w:val="24"/>
          <w:szCs w:val="24"/>
          <w:lang w:val="en-US" w:eastAsia="hr-HR"/>
        </w:rPr>
        <w:t xml:space="preserve">nosti je inspekcije </w:t>
      </w:r>
      <w:r w:rsidR="00695D96">
        <w:rPr>
          <w:color w:val="000000"/>
          <w:sz w:val="24"/>
          <w:szCs w:val="24"/>
          <w:lang w:val="en-US" w:eastAsia="hr-HR"/>
        </w:rPr>
        <w:lastRenderedPageBreak/>
        <w:t>Ministarstva</w:t>
      </w:r>
      <w:r>
        <w:rPr>
          <w:color w:val="000000"/>
          <w:sz w:val="24"/>
          <w:szCs w:val="24"/>
          <w:lang w:val="en-US" w:eastAsia="hr-HR"/>
        </w:rPr>
        <w:t xml:space="preserve"> gospodarstva i održivog razvoja (Sektor inspekcijskog nadzora zaštite okoliša), Ministarstva zdravstva i čelnika JLS (čije se JLS nalaze unutar kontaminiranog područja). </w:t>
      </w:r>
    </w:p>
    <w:p w14:paraId="16546678" w14:textId="77777777" w:rsidR="00BE2B9B" w:rsidRDefault="00BE2B9B" w:rsidP="00B57CFD">
      <w:pPr>
        <w:spacing w:line="276" w:lineRule="auto"/>
      </w:pPr>
      <w:r>
        <w:rPr>
          <w:color w:val="000000"/>
          <w:sz w:val="24"/>
          <w:szCs w:val="24"/>
          <w:lang w:val="en-US" w:eastAsia="hr-HR"/>
        </w:rPr>
        <w:t xml:space="preserve">Čišćenje i odvoz opasne tvari, obrada, odlaganje i zbrinjavanje kontaminiranog zemljišta, obavljanje dezinfekcije, dezinsekcije i deratizacije prostora u kojima se okuplja veći broj ljudi i priprema hrana u nadležnosti je ovlaštenih tvrtki za obavljanje ovih poslova. </w:t>
      </w:r>
    </w:p>
    <w:p w14:paraId="3EEBBA73" w14:textId="77777777" w:rsidR="00BE2B9B" w:rsidRDefault="00695D96" w:rsidP="00B57CFD">
      <w:pPr>
        <w:spacing w:line="276" w:lineRule="auto"/>
      </w:pPr>
      <w:r>
        <w:rPr>
          <w:color w:val="000000"/>
          <w:sz w:val="24"/>
          <w:szCs w:val="24"/>
          <w:lang w:val="en-US" w:eastAsia="hr-HR"/>
        </w:rPr>
        <w:t>Inspekcije Ministarstva</w:t>
      </w:r>
      <w:r w:rsidR="00BE2B9B">
        <w:rPr>
          <w:color w:val="000000"/>
          <w:sz w:val="24"/>
          <w:szCs w:val="24"/>
          <w:lang w:val="en-US" w:eastAsia="hr-HR"/>
        </w:rPr>
        <w:t xml:space="preserve"> gospodarstva i održivog razvoja (Sektor inspekcijskog nadzora</w:t>
      </w:r>
      <w:r>
        <w:rPr>
          <w:color w:val="000000"/>
          <w:sz w:val="24"/>
          <w:szCs w:val="24"/>
          <w:lang w:val="en-US" w:eastAsia="hr-HR"/>
        </w:rPr>
        <w:t xml:space="preserve"> zaštite okoliša) i Ministarstva zdravstva provode</w:t>
      </w:r>
      <w:r w:rsidR="00BE2B9B">
        <w:rPr>
          <w:color w:val="000000"/>
          <w:sz w:val="24"/>
          <w:szCs w:val="24"/>
          <w:lang w:val="en-US" w:eastAsia="hr-HR"/>
        </w:rPr>
        <w:t xml:space="preserve"> stalno praćenje stanja na području s ciljem pravovremenog otkrivanja mogućih izvora opasnosti po stanovništvo i životinje. </w:t>
      </w:r>
    </w:p>
    <w:p w14:paraId="745C91BC" w14:textId="77777777" w:rsidR="00BE2B9B" w:rsidRPr="00AD0715" w:rsidRDefault="00BE2B9B" w:rsidP="00AD0715">
      <w:pPr>
        <w:spacing w:before="240" w:after="120" w:line="276" w:lineRule="auto"/>
      </w:pPr>
      <w:r>
        <w:rPr>
          <w:i/>
          <w:iCs/>
          <w:color w:val="000000"/>
          <w:sz w:val="24"/>
          <w:szCs w:val="24"/>
          <w:lang w:val="en-US" w:eastAsia="hr-HR"/>
        </w:rPr>
        <w:t xml:space="preserve">Mjere na osobnoj i kolektivnoj zaštiti stanovništva provodi Zavod za javno zdravstvo Krapinsko – zagorske županije. </w:t>
      </w:r>
    </w:p>
    <w:p w14:paraId="1E4FCFD6" w14:textId="77777777" w:rsidR="00BE2B9B" w:rsidRDefault="00BE2B9B" w:rsidP="00B57CFD">
      <w:pPr>
        <w:pStyle w:val="Odlomakpopisa1"/>
        <w:spacing w:before="240"/>
      </w:pPr>
      <w:r>
        <w:rPr>
          <w:u w:val="single"/>
          <w:lang w:val="en-US"/>
        </w:rPr>
        <w:t xml:space="preserve">Prikupljanje i zbrinjavanje uginulih životinja i kontaminiranog biljnog pokrova </w:t>
      </w:r>
    </w:p>
    <w:p w14:paraId="76E50600" w14:textId="77777777" w:rsidR="00BE2B9B" w:rsidRDefault="00BE2B9B" w:rsidP="00B57CFD">
      <w:pPr>
        <w:pStyle w:val="Odlomakpopisa1"/>
      </w:pPr>
      <w:r>
        <w:rPr>
          <w:lang w:val="en-US"/>
        </w:rPr>
        <w:t>Za prikupljanje i zbrinjavanje uginulih životinja zadužene su veterinarske stanice na području Krapinsko - zagorske županije.</w:t>
      </w:r>
    </w:p>
    <w:p w14:paraId="4B243638" w14:textId="77777777" w:rsidR="00BE2B9B" w:rsidRDefault="00BE2B9B" w:rsidP="00B57CFD">
      <w:pPr>
        <w:pStyle w:val="Odlomakpopisa1"/>
      </w:pPr>
      <w:r>
        <w:rPr>
          <w:lang w:val="en-US"/>
        </w:rPr>
        <w:t xml:space="preserve">Za utvrđivanje stupnja kontaminacije, vrste opasne tvari kojom je biljni pokrov onečišćen te posljedica za bilje zadužene su poljoprivredna inspekcija i poljoprivredno šumarska savjetodavna služba. </w:t>
      </w:r>
    </w:p>
    <w:p w14:paraId="4740E4E0" w14:textId="77777777" w:rsidR="00BE2B9B" w:rsidRDefault="00BE2B9B" w:rsidP="00B57CFD">
      <w:pPr>
        <w:pStyle w:val="Odlomakpopisa1"/>
      </w:pPr>
      <w:r>
        <w:rPr>
          <w:lang w:val="en-US"/>
        </w:rPr>
        <w:t xml:space="preserve">Utvrđivanje granica zone kontaminacije i sadržaja koji se u tom području nalaze u nadležnosti je poljoprivredne inspekcije i čelnika JLS (čije se JLS nalaze unutar kontaminiranog područja). </w:t>
      </w:r>
    </w:p>
    <w:p w14:paraId="1F9939BF" w14:textId="77777777" w:rsidR="00BE2B9B" w:rsidRDefault="00BE2B9B" w:rsidP="00B57CFD">
      <w:pPr>
        <w:pStyle w:val="Odlomakpopisa1"/>
      </w:pPr>
      <w:r>
        <w:rPr>
          <w:lang w:val="en-US"/>
        </w:rPr>
        <w:t xml:space="preserve">Za prikupljanje i zbrinjavanje kontaminiranog biljnog pokrova i zamjenu oštećenog raslinja zadužene su komunalne tvrtke i vlasnici zemljišta uz stručnu pomoć poljoprivredno šumarske savjetodavne službe. </w:t>
      </w:r>
    </w:p>
    <w:p w14:paraId="54491C18" w14:textId="77777777" w:rsidR="00BE2B9B" w:rsidRDefault="00BE2B9B" w:rsidP="00B57CFD">
      <w:pPr>
        <w:pStyle w:val="Odlomakpopisa1"/>
        <w:spacing w:before="240"/>
      </w:pPr>
      <w:r>
        <w:rPr>
          <w:u w:val="single"/>
          <w:lang w:val="en-US"/>
        </w:rPr>
        <w:t xml:space="preserve">Obrada, odlaganje i zbrinjavanje kontaminiranog zemljišta </w:t>
      </w:r>
    </w:p>
    <w:p w14:paraId="13C7980B" w14:textId="77777777" w:rsidR="00BE2B9B" w:rsidRDefault="00BE2B9B" w:rsidP="00B57CFD">
      <w:pPr>
        <w:pStyle w:val="Odlomakpopisa1"/>
      </w:pPr>
      <w:r>
        <w:rPr>
          <w:lang w:val="en-US"/>
        </w:rPr>
        <w:t xml:space="preserve">Obrada kontaminiranog zemljišta ovisi o tipu i vrsti onečišćenja, prostornoj zahvaćenosti onečišćenja, tipu tla, vremenu izloženosti onečišćujućoj tvari i budućem načinu korištenja. </w:t>
      </w:r>
    </w:p>
    <w:p w14:paraId="6B2090DF" w14:textId="77777777" w:rsidR="00BE2B9B" w:rsidRDefault="00BE2B9B" w:rsidP="00B57CFD">
      <w:pPr>
        <w:pStyle w:val="Odlomakpopisa1"/>
      </w:pPr>
      <w:r>
        <w:rPr>
          <w:lang w:val="en-US"/>
        </w:rPr>
        <w:t xml:space="preserve">Na temelju navedenih parametara odabire se tehnologija sanacije/obrade te mjesto sanacije tj. in situ (na mjestu onečišćenja bez iskapanja) ili ex situ (nakon iskapanja se onečišćeno tlo transportira na središnje odlagalište od strane za to ovlaštenih tvrtki. </w:t>
      </w:r>
    </w:p>
    <w:p w14:paraId="5B62A1AA" w14:textId="77777777" w:rsidR="00AD0715" w:rsidRDefault="00AD0715" w:rsidP="00B57CFD">
      <w:pPr>
        <w:pStyle w:val="Odlomakpopisa1"/>
        <w:rPr>
          <w:lang w:val="en-US"/>
        </w:rPr>
      </w:pPr>
    </w:p>
    <w:p w14:paraId="71E0CAE6" w14:textId="77777777" w:rsidR="00BE2B9B" w:rsidRDefault="00BE2B9B" w:rsidP="00B57CFD">
      <w:pPr>
        <w:pStyle w:val="Odlomakpopisa1"/>
        <w:rPr>
          <w:lang w:val="en-US"/>
        </w:rPr>
      </w:pPr>
      <w:r>
        <w:rPr>
          <w:lang w:val="en-US"/>
        </w:rPr>
        <w:t>Tehnologija sanacije tla:</w:t>
      </w:r>
    </w:p>
    <w:p w14:paraId="57D4D915" w14:textId="77777777" w:rsidR="00B57CFD" w:rsidRDefault="00B57CFD" w:rsidP="00B57CFD">
      <w:pPr>
        <w:pStyle w:val="Odlomakpopisa1"/>
      </w:pPr>
    </w:p>
    <w:tbl>
      <w:tblPr>
        <w:tblW w:w="0" w:type="auto"/>
        <w:jc w:val="center"/>
        <w:tblLayout w:type="fixed"/>
        <w:tblLook w:val="0000" w:firstRow="0" w:lastRow="0" w:firstColumn="0" w:lastColumn="0" w:noHBand="0" w:noVBand="0"/>
      </w:tblPr>
      <w:tblGrid>
        <w:gridCol w:w="4815"/>
      </w:tblGrid>
      <w:tr w:rsidR="00BE2B9B" w14:paraId="5201C6EB"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1B98DA77" w14:textId="77777777" w:rsidR="00BE2B9B" w:rsidRDefault="00BE2B9B" w:rsidP="00B57CFD">
            <w:pPr>
              <w:widowControl w:val="0"/>
              <w:spacing w:line="276" w:lineRule="auto"/>
              <w:jc w:val="center"/>
            </w:pPr>
            <w:r>
              <w:rPr>
                <w:rFonts w:eastAsia="Times New Roman"/>
                <w:b/>
                <w:bCs/>
                <w:sz w:val="20"/>
                <w:szCs w:val="20"/>
                <w:lang w:val="en-US" w:bidi="en-US"/>
              </w:rPr>
              <w:t>PEDOBIOLOŠKI PRIHVATLJIVE METODE</w:t>
            </w:r>
          </w:p>
        </w:tc>
      </w:tr>
      <w:tr w:rsidR="00BE2B9B" w14:paraId="0CE8322B"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29390E59" w14:textId="77777777" w:rsidR="00BE2B9B" w:rsidRDefault="00BE2B9B" w:rsidP="00B57CFD">
            <w:pPr>
              <w:widowControl w:val="0"/>
              <w:spacing w:line="276" w:lineRule="auto"/>
              <w:jc w:val="center"/>
            </w:pPr>
            <w:r>
              <w:rPr>
                <w:rFonts w:eastAsia="Times New Roman"/>
                <w:b/>
                <w:bCs/>
                <w:sz w:val="20"/>
                <w:szCs w:val="20"/>
                <w:lang w:val="en-US" w:bidi="en-US"/>
              </w:rPr>
              <w:t>Biološka remedijacija</w:t>
            </w:r>
          </w:p>
        </w:tc>
      </w:tr>
      <w:tr w:rsidR="00BE2B9B" w14:paraId="2765B09E"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42D95A30" w14:textId="77777777" w:rsidR="00BE2B9B" w:rsidRDefault="00BE2B9B" w:rsidP="00B57CFD">
            <w:pPr>
              <w:widowControl w:val="0"/>
              <w:spacing w:line="276" w:lineRule="auto"/>
              <w:jc w:val="center"/>
            </w:pPr>
            <w:r>
              <w:rPr>
                <w:rFonts w:eastAsia="Times New Roman"/>
                <w:sz w:val="20"/>
                <w:szCs w:val="20"/>
                <w:lang w:val="en-US" w:bidi="en-US"/>
              </w:rPr>
              <w:t>Bioremedijacija tla</w:t>
            </w:r>
          </w:p>
        </w:tc>
      </w:tr>
      <w:tr w:rsidR="00BE2B9B" w14:paraId="4DBD504E"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03355453" w14:textId="77777777" w:rsidR="00BE2B9B" w:rsidRDefault="00BE2B9B" w:rsidP="00B57CFD">
            <w:pPr>
              <w:pStyle w:val="Default"/>
              <w:widowControl w:val="0"/>
              <w:spacing w:line="276" w:lineRule="auto"/>
              <w:jc w:val="center"/>
            </w:pPr>
            <w:r>
              <w:rPr>
                <w:rFonts w:eastAsia="Times New Roman"/>
                <w:sz w:val="20"/>
                <w:szCs w:val="20"/>
                <w:lang w:val="en-US" w:bidi="en-US"/>
              </w:rPr>
              <w:t>Bioventilacija tla</w:t>
            </w:r>
          </w:p>
          <w:p w14:paraId="2FF0AD19" w14:textId="77777777" w:rsidR="00BE2B9B" w:rsidRDefault="00BE2B9B" w:rsidP="00B57CFD">
            <w:pPr>
              <w:pStyle w:val="Default"/>
              <w:widowControl w:val="0"/>
              <w:numPr>
                <w:ilvl w:val="0"/>
                <w:numId w:val="45"/>
              </w:numPr>
              <w:spacing w:line="276" w:lineRule="auto"/>
            </w:pPr>
            <w:r>
              <w:rPr>
                <w:rFonts w:eastAsia="Times New Roman"/>
                <w:sz w:val="20"/>
                <w:szCs w:val="20"/>
                <w:lang w:val="en-US" w:bidi="en-US"/>
              </w:rPr>
              <w:t>Ubrizgavanje oksidirajućih reagensa u tlo</w:t>
            </w:r>
          </w:p>
          <w:p w14:paraId="3F2D73B9" w14:textId="77777777" w:rsidR="00BE2B9B" w:rsidRDefault="00BE2B9B" w:rsidP="00B57CFD">
            <w:pPr>
              <w:pStyle w:val="Default"/>
              <w:widowControl w:val="0"/>
              <w:numPr>
                <w:ilvl w:val="0"/>
                <w:numId w:val="45"/>
              </w:numPr>
              <w:spacing w:line="276" w:lineRule="auto"/>
            </w:pPr>
            <w:r>
              <w:rPr>
                <w:rFonts w:eastAsia="Times New Roman"/>
                <w:sz w:val="20"/>
                <w:szCs w:val="20"/>
                <w:lang w:val="en-US" w:bidi="en-US"/>
              </w:rPr>
              <w:lastRenderedPageBreak/>
              <w:t>Dodavanje organskih tekućih gnojiva</w:t>
            </w:r>
          </w:p>
        </w:tc>
      </w:tr>
      <w:tr w:rsidR="00BE2B9B" w14:paraId="4E49922B"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72BEA0D7" w14:textId="77777777" w:rsidR="00BE2B9B" w:rsidRDefault="00BE2B9B" w:rsidP="00B57CFD">
            <w:pPr>
              <w:pStyle w:val="Default"/>
              <w:widowControl w:val="0"/>
              <w:spacing w:line="276" w:lineRule="auto"/>
              <w:jc w:val="center"/>
            </w:pPr>
            <w:r>
              <w:rPr>
                <w:rFonts w:eastAsia="Times New Roman"/>
                <w:sz w:val="20"/>
                <w:szCs w:val="20"/>
                <w:lang w:val="en-US" w:bidi="en-US"/>
              </w:rPr>
              <w:lastRenderedPageBreak/>
              <w:t>Fitoremedijacija tla</w:t>
            </w:r>
          </w:p>
          <w:p w14:paraId="162D5683" w14:textId="77777777" w:rsidR="00BE2B9B" w:rsidRDefault="00BE2B9B" w:rsidP="00B57CFD">
            <w:pPr>
              <w:pStyle w:val="Default"/>
              <w:widowControl w:val="0"/>
              <w:numPr>
                <w:ilvl w:val="0"/>
                <w:numId w:val="46"/>
              </w:numPr>
              <w:spacing w:line="276" w:lineRule="auto"/>
            </w:pPr>
            <w:r>
              <w:rPr>
                <w:rFonts w:eastAsia="Times New Roman"/>
                <w:sz w:val="20"/>
                <w:szCs w:val="20"/>
                <w:lang w:val="en-US" w:bidi="en-US"/>
              </w:rPr>
              <w:t>Fitoekstrakcija/fitoakumulacija</w:t>
            </w:r>
          </w:p>
          <w:p w14:paraId="645CA38C" w14:textId="77777777" w:rsidR="00BE2B9B" w:rsidRDefault="00BE2B9B" w:rsidP="00B57CFD">
            <w:pPr>
              <w:pStyle w:val="Default"/>
              <w:widowControl w:val="0"/>
              <w:numPr>
                <w:ilvl w:val="0"/>
                <w:numId w:val="46"/>
              </w:numPr>
              <w:spacing w:line="276" w:lineRule="auto"/>
            </w:pPr>
            <w:r>
              <w:rPr>
                <w:rFonts w:eastAsia="Times New Roman"/>
                <w:sz w:val="20"/>
                <w:szCs w:val="20"/>
                <w:lang w:val="en-US" w:bidi="en-US"/>
              </w:rPr>
              <w:t>Fitostabilizacija</w:t>
            </w:r>
          </w:p>
          <w:p w14:paraId="50FB2865" w14:textId="77777777" w:rsidR="00BE2B9B" w:rsidRDefault="00BE2B9B" w:rsidP="00B57CFD">
            <w:pPr>
              <w:pStyle w:val="Default"/>
              <w:widowControl w:val="0"/>
              <w:numPr>
                <w:ilvl w:val="0"/>
                <w:numId w:val="46"/>
              </w:numPr>
              <w:spacing w:line="276" w:lineRule="auto"/>
            </w:pPr>
            <w:r>
              <w:rPr>
                <w:rFonts w:eastAsia="Times New Roman"/>
                <w:sz w:val="20"/>
                <w:szCs w:val="20"/>
                <w:lang w:val="en-US" w:bidi="en-US"/>
              </w:rPr>
              <w:t>- Fitovolatizacija</w:t>
            </w:r>
          </w:p>
        </w:tc>
      </w:tr>
      <w:tr w:rsidR="00BE2B9B" w14:paraId="03ED4BC3"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77794F8A" w14:textId="77777777" w:rsidR="00BE2B9B" w:rsidRDefault="00BE2B9B" w:rsidP="00B57CFD">
            <w:pPr>
              <w:widowControl w:val="0"/>
              <w:spacing w:line="276" w:lineRule="auto"/>
              <w:jc w:val="center"/>
            </w:pPr>
            <w:r>
              <w:rPr>
                <w:rFonts w:eastAsia="Times New Roman"/>
                <w:b/>
                <w:bCs/>
                <w:sz w:val="20"/>
                <w:szCs w:val="20"/>
                <w:lang w:val="en-US" w:bidi="en-US"/>
              </w:rPr>
              <w:t>PEDOBIOLOŠKI DVOJBENE METODE</w:t>
            </w:r>
          </w:p>
        </w:tc>
      </w:tr>
      <w:tr w:rsidR="00BE2B9B" w14:paraId="6A0836C1"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4180173C" w14:textId="77777777" w:rsidR="00BE2B9B" w:rsidRDefault="00BE2B9B" w:rsidP="00B57CFD">
            <w:pPr>
              <w:widowControl w:val="0"/>
              <w:spacing w:line="276" w:lineRule="auto"/>
              <w:jc w:val="center"/>
            </w:pPr>
            <w:r>
              <w:rPr>
                <w:rFonts w:eastAsia="Times New Roman"/>
                <w:b/>
                <w:bCs/>
                <w:sz w:val="20"/>
                <w:szCs w:val="20"/>
                <w:lang w:val="en-US" w:bidi="en-US"/>
              </w:rPr>
              <w:t>Kemijska remedijacija</w:t>
            </w:r>
          </w:p>
        </w:tc>
      </w:tr>
      <w:tr w:rsidR="00BE2B9B" w14:paraId="4B6465D7"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582981C6" w14:textId="77777777" w:rsidR="00BE2B9B" w:rsidRDefault="00BE2B9B" w:rsidP="00B57CFD">
            <w:pPr>
              <w:widowControl w:val="0"/>
              <w:spacing w:line="276" w:lineRule="auto"/>
              <w:jc w:val="center"/>
            </w:pPr>
            <w:r>
              <w:rPr>
                <w:rFonts w:eastAsia="Times New Roman"/>
                <w:sz w:val="20"/>
                <w:szCs w:val="20"/>
                <w:lang w:val="en-US" w:bidi="en-US"/>
              </w:rPr>
              <w:t>Elektrokemijska remedijacija</w:t>
            </w:r>
          </w:p>
        </w:tc>
      </w:tr>
      <w:tr w:rsidR="00BE2B9B" w14:paraId="57D38011"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65A3CBEF" w14:textId="77777777" w:rsidR="00BE2B9B" w:rsidRDefault="00BE2B9B" w:rsidP="00B57CFD">
            <w:pPr>
              <w:widowControl w:val="0"/>
              <w:spacing w:line="276" w:lineRule="auto"/>
              <w:jc w:val="center"/>
            </w:pPr>
            <w:r>
              <w:rPr>
                <w:rFonts w:eastAsia="Times New Roman"/>
                <w:sz w:val="20"/>
                <w:szCs w:val="20"/>
                <w:lang w:val="en-US" w:bidi="en-US"/>
              </w:rPr>
              <w:t>Poplavljivanje tla</w:t>
            </w:r>
          </w:p>
        </w:tc>
      </w:tr>
      <w:tr w:rsidR="00BE2B9B" w14:paraId="53E8B2A8"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67E4E9C2" w14:textId="77777777" w:rsidR="00BE2B9B" w:rsidRDefault="00BE2B9B" w:rsidP="00B57CFD">
            <w:pPr>
              <w:widowControl w:val="0"/>
              <w:spacing w:line="276" w:lineRule="auto"/>
              <w:jc w:val="center"/>
            </w:pPr>
            <w:r>
              <w:rPr>
                <w:rFonts w:eastAsia="Times New Roman"/>
                <w:sz w:val="20"/>
                <w:szCs w:val="20"/>
                <w:lang w:val="en-US" w:bidi="en-US"/>
              </w:rPr>
              <w:t>Ispiranje tla</w:t>
            </w:r>
          </w:p>
        </w:tc>
      </w:tr>
      <w:tr w:rsidR="00BE2B9B" w14:paraId="1B8C83D2"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211AC88D" w14:textId="77777777" w:rsidR="00BE2B9B" w:rsidRDefault="00BE2B9B" w:rsidP="00B57CFD">
            <w:pPr>
              <w:widowControl w:val="0"/>
              <w:spacing w:line="276" w:lineRule="auto"/>
              <w:jc w:val="center"/>
            </w:pPr>
            <w:r>
              <w:rPr>
                <w:rFonts w:eastAsia="Times New Roman"/>
                <w:sz w:val="20"/>
                <w:szCs w:val="20"/>
                <w:lang w:val="en-US" w:bidi="en-US"/>
              </w:rPr>
              <w:t>Solidifikacija/stabilizacija tla</w:t>
            </w:r>
          </w:p>
        </w:tc>
      </w:tr>
      <w:tr w:rsidR="00BE2B9B" w14:paraId="23E0E808"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78A9C469" w14:textId="77777777" w:rsidR="00BE2B9B" w:rsidRDefault="00BE2B9B" w:rsidP="00B57CFD">
            <w:pPr>
              <w:widowControl w:val="0"/>
              <w:spacing w:line="276" w:lineRule="auto"/>
              <w:jc w:val="center"/>
            </w:pPr>
            <w:r>
              <w:rPr>
                <w:rFonts w:eastAsia="Times New Roman"/>
                <w:sz w:val="20"/>
                <w:szCs w:val="20"/>
                <w:lang w:val="en-US" w:bidi="en-US"/>
              </w:rPr>
              <w:t>Prirodno slabljenje/smanjenje onečišćenosti tla</w:t>
            </w:r>
          </w:p>
        </w:tc>
      </w:tr>
      <w:tr w:rsidR="00BE2B9B" w14:paraId="51C20DE3"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0632465D" w14:textId="77777777" w:rsidR="00BE2B9B" w:rsidRDefault="00BE2B9B" w:rsidP="00B57CFD">
            <w:pPr>
              <w:widowControl w:val="0"/>
              <w:spacing w:line="276" w:lineRule="auto"/>
              <w:jc w:val="center"/>
            </w:pPr>
            <w:r>
              <w:rPr>
                <w:rFonts w:eastAsia="Times New Roman"/>
                <w:b/>
                <w:bCs/>
                <w:sz w:val="20"/>
                <w:szCs w:val="20"/>
                <w:lang w:val="en-US" w:bidi="en-US"/>
              </w:rPr>
              <w:t>Fizikalna remedijacija</w:t>
            </w:r>
          </w:p>
        </w:tc>
      </w:tr>
      <w:tr w:rsidR="00BE2B9B" w14:paraId="1B8EF467"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1C9BAED5" w14:textId="77777777" w:rsidR="00BE2B9B" w:rsidRDefault="00BE2B9B" w:rsidP="00B57CFD">
            <w:pPr>
              <w:widowControl w:val="0"/>
              <w:spacing w:line="276" w:lineRule="auto"/>
              <w:jc w:val="center"/>
            </w:pPr>
            <w:r>
              <w:rPr>
                <w:rFonts w:eastAsia="Times New Roman"/>
                <w:sz w:val="20"/>
                <w:szCs w:val="20"/>
                <w:lang w:val="en-US" w:bidi="en-US"/>
              </w:rPr>
              <w:t>Prekrivanje/kapsuliranje tla</w:t>
            </w:r>
          </w:p>
        </w:tc>
      </w:tr>
      <w:tr w:rsidR="00BE2B9B" w14:paraId="5C507FCA"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5642D0C9" w14:textId="77777777" w:rsidR="00BE2B9B" w:rsidRDefault="00BE2B9B" w:rsidP="00B57CFD">
            <w:pPr>
              <w:widowControl w:val="0"/>
              <w:spacing w:line="276" w:lineRule="auto"/>
              <w:jc w:val="center"/>
            </w:pPr>
            <w:r>
              <w:rPr>
                <w:rFonts w:eastAsia="Times New Roman"/>
                <w:sz w:val="20"/>
                <w:szCs w:val="20"/>
                <w:lang w:val="en-US" w:bidi="en-US"/>
              </w:rPr>
              <w:t>Iskop tla</w:t>
            </w:r>
          </w:p>
        </w:tc>
      </w:tr>
      <w:tr w:rsidR="00BE2B9B" w14:paraId="0EF660D7"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1743613F" w14:textId="77777777" w:rsidR="00BE2B9B" w:rsidRDefault="00BE2B9B" w:rsidP="00B57CFD">
            <w:pPr>
              <w:widowControl w:val="0"/>
              <w:spacing w:line="276" w:lineRule="auto"/>
              <w:jc w:val="center"/>
            </w:pPr>
            <w:r>
              <w:rPr>
                <w:rFonts w:eastAsia="Times New Roman"/>
                <w:sz w:val="20"/>
                <w:szCs w:val="20"/>
                <w:lang w:val="en-US" w:bidi="en-US"/>
              </w:rPr>
              <w:t>Miješanje tla</w:t>
            </w:r>
          </w:p>
        </w:tc>
      </w:tr>
      <w:tr w:rsidR="00BE2B9B" w14:paraId="6C9EC2A8"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1CEDDF5D" w14:textId="77777777" w:rsidR="00BE2B9B" w:rsidRDefault="00BE2B9B" w:rsidP="00B57CFD">
            <w:pPr>
              <w:widowControl w:val="0"/>
              <w:spacing w:line="276" w:lineRule="auto"/>
              <w:jc w:val="center"/>
            </w:pPr>
            <w:r>
              <w:rPr>
                <w:rFonts w:eastAsia="Times New Roman"/>
                <w:b/>
                <w:bCs/>
                <w:sz w:val="20"/>
                <w:szCs w:val="20"/>
                <w:lang w:val="en-US" w:bidi="en-US"/>
              </w:rPr>
              <w:t>NEPRIHVATLJIVE METODE - PEDOCID</w:t>
            </w:r>
          </w:p>
        </w:tc>
      </w:tr>
      <w:tr w:rsidR="00BE2B9B" w14:paraId="5C60531D"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219E9900" w14:textId="77777777" w:rsidR="00BE2B9B" w:rsidRDefault="00BE2B9B" w:rsidP="00B57CFD">
            <w:pPr>
              <w:widowControl w:val="0"/>
              <w:spacing w:line="276" w:lineRule="auto"/>
              <w:jc w:val="center"/>
            </w:pPr>
            <w:r>
              <w:rPr>
                <w:rFonts w:eastAsia="Times New Roman"/>
                <w:b/>
                <w:bCs/>
                <w:sz w:val="20"/>
                <w:szCs w:val="20"/>
                <w:lang w:val="en-US" w:bidi="en-US"/>
              </w:rPr>
              <w:t>Termalna remedijacija</w:t>
            </w:r>
          </w:p>
        </w:tc>
      </w:tr>
      <w:tr w:rsidR="00BE2B9B" w14:paraId="13044324"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76616FA0" w14:textId="77777777" w:rsidR="00BE2B9B" w:rsidRDefault="00BE2B9B" w:rsidP="00B57CFD">
            <w:pPr>
              <w:widowControl w:val="0"/>
              <w:spacing w:line="276" w:lineRule="auto"/>
              <w:jc w:val="center"/>
            </w:pPr>
            <w:r>
              <w:rPr>
                <w:rFonts w:eastAsia="Times New Roman"/>
                <w:sz w:val="20"/>
                <w:szCs w:val="20"/>
                <w:lang w:val="en-US" w:bidi="en-US"/>
              </w:rPr>
              <w:t>Spaljivanje tla</w:t>
            </w:r>
          </w:p>
        </w:tc>
      </w:tr>
      <w:tr w:rsidR="00BE2B9B" w14:paraId="3192E692"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259072DA" w14:textId="77777777" w:rsidR="00BE2B9B" w:rsidRDefault="00BE2B9B" w:rsidP="00B57CFD">
            <w:pPr>
              <w:widowControl w:val="0"/>
              <w:spacing w:line="276" w:lineRule="auto"/>
              <w:jc w:val="center"/>
            </w:pPr>
            <w:r>
              <w:rPr>
                <w:rFonts w:eastAsia="Times New Roman"/>
                <w:sz w:val="20"/>
                <w:szCs w:val="20"/>
                <w:lang w:val="en-US" w:bidi="en-US"/>
              </w:rPr>
              <w:t>Vitrifikacija/postakljivanje tla</w:t>
            </w:r>
          </w:p>
        </w:tc>
      </w:tr>
      <w:tr w:rsidR="00BE2B9B" w14:paraId="144E224C" w14:textId="77777777">
        <w:trPr>
          <w:jc w:val="center"/>
        </w:trPr>
        <w:tc>
          <w:tcPr>
            <w:tcW w:w="4815" w:type="dxa"/>
            <w:tcBorders>
              <w:top w:val="single" w:sz="4" w:space="0" w:color="000000"/>
              <w:left w:val="single" w:sz="4" w:space="0" w:color="000000"/>
              <w:bottom w:val="single" w:sz="4" w:space="0" w:color="000000"/>
              <w:right w:val="single" w:sz="4" w:space="0" w:color="000000"/>
            </w:tcBorders>
            <w:shd w:val="clear" w:color="auto" w:fill="auto"/>
          </w:tcPr>
          <w:p w14:paraId="6BA42C8E" w14:textId="77777777" w:rsidR="00BE2B9B" w:rsidRDefault="00BE2B9B" w:rsidP="00B57CFD">
            <w:pPr>
              <w:widowControl w:val="0"/>
              <w:spacing w:line="276" w:lineRule="auto"/>
              <w:jc w:val="center"/>
            </w:pPr>
            <w:r>
              <w:rPr>
                <w:rFonts w:eastAsia="Times New Roman"/>
                <w:sz w:val="20"/>
                <w:szCs w:val="20"/>
                <w:lang w:val="en-US" w:bidi="en-US"/>
              </w:rPr>
              <w:t>Solarna-fotokemijska razgradnja tla</w:t>
            </w:r>
          </w:p>
        </w:tc>
      </w:tr>
    </w:tbl>
    <w:p w14:paraId="148687DE" w14:textId="77777777" w:rsidR="00BE2B9B" w:rsidRDefault="00BE2B9B" w:rsidP="00B57CFD">
      <w:pPr>
        <w:spacing w:before="240" w:after="120" w:line="276" w:lineRule="auto"/>
      </w:pPr>
      <w:r>
        <w:rPr>
          <w:color w:val="000000"/>
          <w:sz w:val="24"/>
          <w:u w:val="single"/>
          <w:lang w:val="en-US" w:eastAsia="hr-HR"/>
        </w:rPr>
        <w:t xml:space="preserve">Osiguravanje vodoopskrbe na ugroženom području, te isključivanje opskrbe pitkom vodom ako je sustav distribucije izložen </w:t>
      </w:r>
    </w:p>
    <w:p w14:paraId="0817035A" w14:textId="77777777" w:rsidR="00BE2B9B" w:rsidRDefault="00BE2B9B" w:rsidP="00B57CFD">
      <w:pPr>
        <w:pStyle w:val="Odlomakpopisa1"/>
      </w:pPr>
      <w:r>
        <w:rPr>
          <w:lang w:val="en-US"/>
        </w:rPr>
        <w:t xml:space="preserve">U slučaju velike nesreće Stožer civilne zaštite (na lokalnoj i regionalnoj razini), analizira stanje vodoopskrbnih objekata u suradnji s odgovornim osobama objekata za vodoopskrbu. </w:t>
      </w:r>
    </w:p>
    <w:p w14:paraId="75E853E8" w14:textId="77777777" w:rsidR="00BE2B9B" w:rsidRDefault="00BE2B9B" w:rsidP="00B57CFD">
      <w:pPr>
        <w:pStyle w:val="Odlomakpopisa1"/>
      </w:pPr>
      <w:r>
        <w:rPr>
          <w:lang w:val="en-US"/>
        </w:rPr>
        <w:t>Odgovorne os</w:t>
      </w:r>
      <w:r w:rsidR="00695D96">
        <w:rPr>
          <w:lang w:val="en-US"/>
        </w:rPr>
        <w:t>obe objekata za vodoopskrbu rade</w:t>
      </w:r>
      <w:r>
        <w:rPr>
          <w:lang w:val="en-US"/>
        </w:rPr>
        <w:t xml:space="preserve"> na sanaciji oštećene vodovodne mreže te osiguranju pitke vode iz vodovodne mreže. </w:t>
      </w:r>
    </w:p>
    <w:p w14:paraId="6CE7DEAB" w14:textId="77777777" w:rsidR="00BE2B9B" w:rsidRDefault="00BE2B9B" w:rsidP="00B57CFD">
      <w:pPr>
        <w:pStyle w:val="Odlomakpopisa1"/>
      </w:pPr>
      <w:r>
        <w:rPr>
          <w:lang w:val="en-US"/>
        </w:rPr>
        <w:t xml:space="preserve">Ako vodoopskrbi sustav nije u funkciji, do uspostave istog organizira se dovoz vode na punktove (JVP i DVD-i) po ugroženom području, a raspored određuje član Stožera civilne zaštite za protupožarnu zaštitu (županijski vatrogasni zapovjednik na razini Krapinsko - zagorske županije odnosno zapovjednik </w:t>
      </w:r>
      <w:r w:rsidR="00695D96">
        <w:rPr>
          <w:lang w:val="en-US"/>
        </w:rPr>
        <w:t>ZJVP i</w:t>
      </w:r>
      <w:r>
        <w:rPr>
          <w:lang w:val="en-US"/>
        </w:rPr>
        <w:t xml:space="preserve"> DVD Zabok na razini Grada Zaboka). </w:t>
      </w:r>
    </w:p>
    <w:p w14:paraId="16563BD6" w14:textId="77777777" w:rsidR="00BE2B9B" w:rsidRDefault="00BE2B9B" w:rsidP="00B57CFD">
      <w:pPr>
        <w:spacing w:before="240" w:after="120" w:line="276" w:lineRule="auto"/>
      </w:pPr>
      <w:r>
        <w:rPr>
          <w:color w:val="000000"/>
          <w:sz w:val="24"/>
          <w:u w:val="single"/>
          <w:lang w:val="en-US" w:eastAsia="hr-HR"/>
        </w:rPr>
        <w:t xml:space="preserve">Humana asanacija </w:t>
      </w:r>
    </w:p>
    <w:p w14:paraId="05424202" w14:textId="77777777" w:rsidR="00BE2B9B" w:rsidRDefault="00BE2B9B" w:rsidP="00B57CFD">
      <w:pPr>
        <w:pStyle w:val="Odlomakpopisa1"/>
      </w:pPr>
      <w:r>
        <w:rPr>
          <w:lang w:val="en-US"/>
        </w:rPr>
        <w:t xml:space="preserve">Asanacija obuhvaća: </w:t>
      </w:r>
    </w:p>
    <w:p w14:paraId="59EB0238" w14:textId="77777777" w:rsidR="00BE2B9B" w:rsidRDefault="00BE2B9B" w:rsidP="00B57CFD">
      <w:pPr>
        <w:numPr>
          <w:ilvl w:val="0"/>
          <w:numId w:val="47"/>
        </w:numPr>
        <w:spacing w:line="276" w:lineRule="auto"/>
      </w:pPr>
      <w:r>
        <w:rPr>
          <w:color w:val="000000"/>
          <w:sz w:val="24"/>
          <w:szCs w:val="24"/>
          <w:lang w:val="en-US" w:eastAsia="hr-HR"/>
        </w:rPr>
        <w:t>identifikaciju poginulih</w:t>
      </w:r>
    </w:p>
    <w:p w14:paraId="27C100BA" w14:textId="77777777" w:rsidR="00BE2B9B" w:rsidRDefault="00BE2B9B" w:rsidP="00B57CFD">
      <w:pPr>
        <w:numPr>
          <w:ilvl w:val="0"/>
          <w:numId w:val="47"/>
        </w:numPr>
        <w:spacing w:line="276" w:lineRule="auto"/>
      </w:pPr>
      <w:r>
        <w:rPr>
          <w:color w:val="000000"/>
          <w:sz w:val="24"/>
          <w:szCs w:val="24"/>
          <w:lang w:val="en-US" w:eastAsia="hr-HR"/>
        </w:rPr>
        <w:t>sanitarni nadzor nad ukapanjem mrtvih</w:t>
      </w:r>
    </w:p>
    <w:p w14:paraId="3245A601" w14:textId="77777777" w:rsidR="00BE2B9B" w:rsidRDefault="00BE2B9B" w:rsidP="00B57CFD">
      <w:pPr>
        <w:numPr>
          <w:ilvl w:val="0"/>
          <w:numId w:val="47"/>
        </w:numPr>
        <w:spacing w:after="120" w:line="276" w:lineRule="auto"/>
      </w:pPr>
      <w:r>
        <w:rPr>
          <w:color w:val="000000"/>
          <w:sz w:val="24"/>
          <w:szCs w:val="24"/>
          <w:lang w:val="en-US" w:eastAsia="hr-HR"/>
        </w:rPr>
        <w:t>osiguranje prostora za prikupljanje poginulih i druge provedbene aktivnosti</w:t>
      </w:r>
    </w:p>
    <w:p w14:paraId="34FE4450" w14:textId="77777777" w:rsidR="00BE2B9B" w:rsidRDefault="00BE2B9B" w:rsidP="00B57CFD">
      <w:pPr>
        <w:pStyle w:val="Odlomakpopisa1"/>
      </w:pPr>
      <w:r>
        <w:rPr>
          <w:lang w:val="en-US"/>
        </w:rPr>
        <w:t xml:space="preserve">Rukovođenje prikupljanjem informacija o poginulima i analizi stanja uporabljivosti mrtvačnica u naseljima na području pogođenih JLS provode stožeri civilne zaštite pogođenih JLS u suradnji s povjerenicima civilne zaštite. </w:t>
      </w:r>
    </w:p>
    <w:p w14:paraId="198F83A3" w14:textId="77777777" w:rsidR="00BE2B9B" w:rsidRDefault="00BE2B9B" w:rsidP="00B57CFD">
      <w:pPr>
        <w:pStyle w:val="Odlomakpopisa1"/>
      </w:pPr>
      <w:r>
        <w:rPr>
          <w:lang w:val="en-US"/>
        </w:rPr>
        <w:lastRenderedPageBreak/>
        <w:t>Zavod za javno zdravstvo</w:t>
      </w:r>
      <w:r>
        <w:t xml:space="preserve"> </w:t>
      </w:r>
      <w:r>
        <w:rPr>
          <w:lang w:val="en-US"/>
        </w:rPr>
        <w:t xml:space="preserve">Krapinsko - zagorske županije planira, organizira, zapovijeda, usklađuje i nadzire provođenje zadaća humane asanacije. </w:t>
      </w:r>
    </w:p>
    <w:p w14:paraId="31B9BE23" w14:textId="77777777" w:rsidR="00BE2B9B" w:rsidRDefault="00BE2B9B" w:rsidP="00B57CFD">
      <w:pPr>
        <w:pStyle w:val="Odlomakpopisa1"/>
      </w:pPr>
      <w:r>
        <w:rPr>
          <w:lang w:val="en-US"/>
        </w:rPr>
        <w:t xml:space="preserve">Identifikaciju poginulih osoba će provesti obitelj, mrtvozornik i policija. Sahranjivanje poginulih vršit će se na mjesnim grobljima po mjestu prebivališta poginulih. </w:t>
      </w:r>
    </w:p>
    <w:p w14:paraId="3DC007DA" w14:textId="77777777" w:rsidR="00BE2B9B" w:rsidRDefault="00BE2B9B" w:rsidP="00B57CFD">
      <w:pPr>
        <w:pStyle w:val="Odlomakpopisa1"/>
      </w:pPr>
      <w:r>
        <w:rPr>
          <w:lang w:val="en-US"/>
        </w:rPr>
        <w:t xml:space="preserve">Prilikom humane asanacije koristit će se poduzeća za pružanje pogrebnih usluga. </w:t>
      </w:r>
    </w:p>
    <w:p w14:paraId="0AFA0672" w14:textId="77777777" w:rsidR="00BE2B9B" w:rsidRDefault="00BE2B9B" w:rsidP="00B57CFD">
      <w:pPr>
        <w:spacing w:before="240" w:after="120" w:line="276" w:lineRule="auto"/>
      </w:pPr>
      <w:r>
        <w:rPr>
          <w:color w:val="000000"/>
          <w:sz w:val="24"/>
          <w:u w:val="single"/>
          <w:lang w:val="en-US" w:eastAsia="hr-HR"/>
        </w:rPr>
        <w:t xml:space="preserve">Izolacija i zabrana pristupa </w:t>
      </w:r>
    </w:p>
    <w:p w14:paraId="34D60B7F" w14:textId="77777777" w:rsidR="00BE2B9B" w:rsidRDefault="00BE2B9B" w:rsidP="00B57CFD">
      <w:pPr>
        <w:pStyle w:val="Odlomakpopisa1"/>
      </w:pPr>
      <w:r>
        <w:rPr>
          <w:lang w:val="en-US"/>
        </w:rPr>
        <w:t xml:space="preserve">Za prikupljanje informacija o stanju prohodnosti prometnica zadužen je član Stožera civilne zaštite, predstavnik Policijske uprave krapinsko - zagorske (načelnik Policijske uprave krapinsko - zagorske na razini Županije odnosno načelnik PP Zabok na razini Grada Zaboka). </w:t>
      </w:r>
    </w:p>
    <w:p w14:paraId="1283D6F0" w14:textId="77777777" w:rsidR="00BE2B9B" w:rsidRDefault="00BE2B9B" w:rsidP="00B57CFD">
      <w:pPr>
        <w:pStyle w:val="Odlomakpopisa1"/>
      </w:pPr>
      <w:r>
        <w:rPr>
          <w:lang w:val="en-US"/>
        </w:rPr>
        <w:t xml:space="preserve">Organizaciju i reguliranje prometa te osiguranje za vrijeme intervencija razrađuje i provodi Policijska uprava krapinsko - zagorska, PP Zabok u suradnji sa Stožerom civilne zaštite Grada Zaboka, a prema potrebi zatražit će se i ispomoć drugih policijskih uprava. </w:t>
      </w:r>
    </w:p>
    <w:p w14:paraId="66D979D2" w14:textId="77777777" w:rsidR="00BE2B9B" w:rsidRDefault="00BE2B9B" w:rsidP="00B57CFD">
      <w:pPr>
        <w:pStyle w:val="Odlomakpopisa1"/>
      </w:pPr>
      <w:r>
        <w:rPr>
          <w:lang w:val="en-US"/>
        </w:rPr>
        <w:t>Ako se procjeni da je potrebno obustaviti promet (cestovni), gradonačelnik Grada Zaboka će od Policijske uprave krapinsko - zagorske, PP Zabok zatražiti da se zabrani prometovanje pojedinim pravcima. Za predlaganje alternativnog pravca zadužen je stručni suradnik za promet u gradskoj upravi Grada Zaboka i predstavnik PP Zabok. Navedenu Odluku potrebno je dostaviti Ž</w:t>
      </w:r>
      <w:r w:rsidR="00FC14B9">
        <w:rPr>
          <w:lang w:val="en-US"/>
        </w:rPr>
        <w:t>C</w:t>
      </w:r>
      <w:r>
        <w:rPr>
          <w:lang w:val="en-US"/>
        </w:rPr>
        <w:t xml:space="preserve"> 112 Krapina radi objavljivanja u medijima. </w:t>
      </w:r>
    </w:p>
    <w:p w14:paraId="402355D0" w14:textId="77777777" w:rsidR="00BE2B9B" w:rsidRDefault="00BE2B9B" w:rsidP="00B57CFD">
      <w:pPr>
        <w:pStyle w:val="Odlomakpopisa1"/>
      </w:pPr>
      <w:r>
        <w:rPr>
          <w:lang w:val="en-US"/>
        </w:rPr>
        <w:t xml:space="preserve">Prioritet u komunikaciji prometnicama na području velike nesreće imaju žurne službe, operativne snage, te pravne osobe od interesa za sustav CZ. </w:t>
      </w:r>
    </w:p>
    <w:p w14:paraId="269FF550" w14:textId="77777777" w:rsidR="00BE2B9B" w:rsidRDefault="00BE2B9B" w:rsidP="00B57CFD">
      <w:pPr>
        <w:pStyle w:val="Odlomakpopisa1"/>
        <w:sectPr w:rsidR="00BE2B9B">
          <w:headerReference w:type="even" r:id="rId140"/>
          <w:headerReference w:type="default" r:id="rId141"/>
          <w:footerReference w:type="even" r:id="rId142"/>
          <w:footerReference w:type="default" r:id="rId143"/>
          <w:headerReference w:type="first" r:id="rId144"/>
          <w:footerReference w:type="first" r:id="rId145"/>
          <w:pgSz w:w="11906" w:h="16838"/>
          <w:pgMar w:top="937" w:right="1418" w:bottom="1418" w:left="1418" w:header="709" w:footer="442" w:gutter="0"/>
          <w:cols w:space="720"/>
          <w:titlePg/>
          <w:docGrid w:linePitch="360"/>
        </w:sectPr>
      </w:pPr>
      <w:r>
        <w:rPr>
          <w:lang w:val="en-US"/>
        </w:rPr>
        <w:t>Županijska uprava za ceste Krapinsko - zagorske županije i Hrvatske ceste d.o.o. Zagreb  zaduženi su za ocjenu stanja i funkcionalnosti prometnica te komunikacijskih sustava i objekata.</w:t>
      </w:r>
    </w:p>
    <w:p w14:paraId="6192D55A" w14:textId="77777777" w:rsidR="00BE2B9B" w:rsidRDefault="00B57CFD" w:rsidP="00B57CFD">
      <w:pPr>
        <w:pStyle w:val="Naslov2"/>
        <w:spacing w:line="276" w:lineRule="auto"/>
      </w:pPr>
      <w:bookmarkStart w:id="227" w:name="_Toc39048670"/>
      <w:bookmarkStart w:id="228" w:name="_Toc42583731"/>
      <w:bookmarkStart w:id="229" w:name="_Toc58495115"/>
      <w:r>
        <w:lastRenderedPageBreak/>
        <w:t xml:space="preserve">6.3. </w:t>
      </w:r>
      <w:r w:rsidR="00BE2B9B">
        <w:t>SNAGE I SREDSTVA ZA ZAŠTITU I SPAŠAVANJE</w:t>
      </w:r>
      <w:bookmarkEnd w:id="227"/>
      <w:bookmarkEnd w:id="228"/>
      <w:bookmarkEnd w:id="229"/>
    </w:p>
    <w:p w14:paraId="590FCEFC" w14:textId="77777777" w:rsidR="00BE2B9B" w:rsidRPr="00B57CFD" w:rsidRDefault="00B57CFD" w:rsidP="00B57CFD">
      <w:pPr>
        <w:pStyle w:val="Naslov3"/>
      </w:pPr>
      <w:bookmarkStart w:id="230" w:name="_Toc42583732"/>
      <w:bookmarkStart w:id="231" w:name="_Toc39048671"/>
      <w:bookmarkStart w:id="232" w:name="_Toc58495116"/>
      <w:r w:rsidRPr="00B57CFD">
        <w:t xml:space="preserve">6.3.1. </w:t>
      </w:r>
      <w:r w:rsidR="00BE2B9B" w:rsidRPr="00B57CFD">
        <w:t>Koordinacija i zapovijedanje aktivnostima sustava civilne zaštite na lokalnoj razini, koordinacija sa snagama operatera i drugim sudionicima, koordiniranje svih kapaciteta nužnih za provedbu Vanjskog plana</w:t>
      </w:r>
      <w:bookmarkEnd w:id="230"/>
      <w:bookmarkEnd w:id="231"/>
      <w:bookmarkEnd w:id="232"/>
    </w:p>
    <w:p w14:paraId="4E848BF6" w14:textId="77777777" w:rsidR="00BE2B9B" w:rsidRDefault="00BE2B9B" w:rsidP="00B57CFD">
      <w:pPr>
        <w:spacing w:line="276" w:lineRule="auto"/>
      </w:pPr>
      <w:r>
        <w:rPr>
          <w:color w:val="000000"/>
          <w:sz w:val="24"/>
          <w:lang w:eastAsia="hr-HR"/>
        </w:rPr>
        <w:t>Po primitku obavijesti o nastanku tehničko - tehnološke nesreće, Ž</w:t>
      </w:r>
      <w:r w:rsidR="00FC14B9">
        <w:rPr>
          <w:color w:val="000000"/>
          <w:sz w:val="24"/>
          <w:lang w:eastAsia="hr-HR"/>
        </w:rPr>
        <w:t>C</w:t>
      </w:r>
      <w:r>
        <w:rPr>
          <w:color w:val="000000"/>
          <w:sz w:val="24"/>
          <w:lang w:eastAsia="hr-HR"/>
        </w:rPr>
        <w:t xml:space="preserve"> 112 Krapina obavijest o istoj prosljeđuje žurnim službama (policija, vatrogasna postrojba, hitna medicinska pomoć). </w:t>
      </w:r>
    </w:p>
    <w:p w14:paraId="4DFA4438" w14:textId="77777777" w:rsidR="00BE2B9B" w:rsidRDefault="00BE2B9B" w:rsidP="00B57CFD">
      <w:pPr>
        <w:spacing w:line="276" w:lineRule="auto"/>
      </w:pPr>
      <w:r>
        <w:rPr>
          <w:color w:val="000000"/>
          <w:sz w:val="24"/>
          <w:lang w:val="en-US" w:eastAsia="hr-HR"/>
        </w:rPr>
        <w:t xml:space="preserve">Zapovjednik vatrogasne postrojbe (ZJVP) zapovijeda jednoj ili više ekipa obavljanje protupožarnog nadzora nad područjem Plana i širem području, te gašenje požara. Hitne medicinske službe pružaju prvu medicinsku pomoć ozlijeđenima dok je Policijska postaja Zabok odgovorna za izolaciju i zabranu pristupa neovlaštenim osobama na pojedine dijelove područja Plana. </w:t>
      </w:r>
    </w:p>
    <w:p w14:paraId="1517E8BF" w14:textId="77777777" w:rsidR="00BE2B9B" w:rsidRDefault="00BE2B9B" w:rsidP="00B57CFD">
      <w:pPr>
        <w:pStyle w:val="Default"/>
        <w:spacing w:before="120" w:after="120" w:line="276" w:lineRule="auto"/>
        <w:jc w:val="both"/>
      </w:pPr>
      <w:r>
        <w:rPr>
          <w:rFonts w:cs="Arial"/>
          <w:szCs w:val="22"/>
          <w:lang w:val="en-US" w:eastAsia="hr-HR"/>
        </w:rPr>
        <w:t xml:space="preserve">Kontakti za navedene žurne službe dani su u </w:t>
      </w:r>
      <w:r>
        <w:rPr>
          <w:rFonts w:cs="Arial"/>
          <w:b/>
          <w:i/>
          <w:szCs w:val="22"/>
          <w:u w:val="single"/>
          <w:lang w:val="en-US" w:eastAsia="hr-HR"/>
        </w:rPr>
        <w:t>Prilogu 5.</w:t>
      </w:r>
      <w:r>
        <w:rPr>
          <w:rFonts w:cs="Arial"/>
          <w:szCs w:val="22"/>
          <w:lang w:val="en-US" w:eastAsia="hr-HR"/>
        </w:rPr>
        <w:t xml:space="preserve"> Plana.</w:t>
      </w:r>
    </w:p>
    <w:p w14:paraId="5148970A" w14:textId="77777777" w:rsidR="00BE2B9B" w:rsidRDefault="00BE2B9B" w:rsidP="00B57CFD">
      <w:pPr>
        <w:spacing w:line="276" w:lineRule="auto"/>
      </w:pPr>
      <w:r>
        <w:rPr>
          <w:color w:val="000000"/>
          <w:sz w:val="24"/>
          <w:lang w:eastAsia="hr-HR"/>
        </w:rPr>
        <w:t>U slučaju velike nesreće koja ima znatnije i ozbiljnije posljedice po okoliš, zdravlje ljudi i materijalna dobra te moguće van-lokacijske posljedice i koja se ne može riješiti vlastitim osobljem i sredstvima Ž</w:t>
      </w:r>
      <w:r w:rsidR="007102FD">
        <w:rPr>
          <w:color w:val="000000"/>
          <w:sz w:val="24"/>
          <w:lang w:eastAsia="hr-HR"/>
        </w:rPr>
        <w:t>C</w:t>
      </w:r>
      <w:r>
        <w:rPr>
          <w:color w:val="000000"/>
          <w:sz w:val="24"/>
          <w:lang w:eastAsia="hr-HR"/>
        </w:rPr>
        <w:t xml:space="preserve"> 112 Krapina obavještava Gradonačelnika Grada Zaboka i Stožer civilne zaštite Grada Zaboka.</w:t>
      </w:r>
    </w:p>
    <w:p w14:paraId="68D7488D" w14:textId="77777777" w:rsidR="00BE2B9B" w:rsidRDefault="00BE2B9B" w:rsidP="00B57CFD">
      <w:pPr>
        <w:spacing w:line="276" w:lineRule="auto"/>
      </w:pPr>
      <w:r>
        <w:rPr>
          <w:color w:val="000000"/>
          <w:sz w:val="24"/>
          <w:lang w:val="en-US" w:eastAsia="hr-HR"/>
        </w:rPr>
        <w:t xml:space="preserve">Gradonačelnik Grada Zaboka (uz pomoć Stožera civilne zaštite Grada Zaboka) provodi standardne operativne postupke iz svoje nadležnosti: </w:t>
      </w:r>
    </w:p>
    <w:p w14:paraId="260734F9" w14:textId="77777777" w:rsidR="00BE2B9B" w:rsidRDefault="00BE2B9B" w:rsidP="00B57CFD">
      <w:pPr>
        <w:pStyle w:val="Odlomakpopisa1"/>
        <w:numPr>
          <w:ilvl w:val="0"/>
          <w:numId w:val="18"/>
        </w:numPr>
        <w:spacing w:after="53"/>
        <w:contextualSpacing/>
      </w:pPr>
      <w:r>
        <w:rPr>
          <w:color w:val="000000"/>
          <w:lang w:val="en-US"/>
        </w:rPr>
        <w:t xml:space="preserve">aktiviranje operativnih snaga i pravnih osoba od interesa za sustav civilne zaštite prema odredbama o mobilizaciji sadržanim u Planu djelovanja civilne zaštite JLS putem </w:t>
      </w:r>
      <w:r w:rsidR="007102FD">
        <w:rPr>
          <w:color w:val="000000"/>
          <w:lang w:val="en-US"/>
        </w:rPr>
        <w:t xml:space="preserve">ŽC </w:t>
      </w:r>
      <w:r>
        <w:rPr>
          <w:color w:val="000000"/>
          <w:lang w:val="en-US"/>
        </w:rPr>
        <w:t>112</w:t>
      </w:r>
    </w:p>
    <w:p w14:paraId="7D87EF92" w14:textId="77777777" w:rsidR="00BE2B9B" w:rsidRDefault="00BE2B9B" w:rsidP="00B57CFD">
      <w:pPr>
        <w:pStyle w:val="Odlomakpopisa1"/>
        <w:numPr>
          <w:ilvl w:val="0"/>
          <w:numId w:val="18"/>
        </w:numPr>
        <w:spacing w:after="53"/>
        <w:contextualSpacing/>
      </w:pPr>
      <w:r>
        <w:rPr>
          <w:color w:val="000000"/>
          <w:lang w:val="en-US"/>
        </w:rPr>
        <w:t>prikupljanje informacija o vrsti ugroze, opasnostima, potrebi aktiviranja dodatnih snaga</w:t>
      </w:r>
    </w:p>
    <w:p w14:paraId="62FEC04E" w14:textId="77777777" w:rsidR="00BE2B9B" w:rsidRDefault="00BE2B9B" w:rsidP="00B57CFD">
      <w:pPr>
        <w:pStyle w:val="Odlomakpopisa1"/>
        <w:numPr>
          <w:ilvl w:val="0"/>
          <w:numId w:val="18"/>
        </w:numPr>
      </w:pPr>
      <w:r>
        <w:rPr>
          <w:color w:val="000000"/>
          <w:lang w:val="en-US"/>
        </w:rPr>
        <w:t>procjena situacije u području plana; održavanje veze i dostavljanje izvješća</w:t>
      </w:r>
    </w:p>
    <w:p w14:paraId="62244B5F" w14:textId="77777777" w:rsidR="00BE2B9B" w:rsidRDefault="00BE2B9B" w:rsidP="00B57CFD">
      <w:pPr>
        <w:spacing w:line="276" w:lineRule="auto"/>
      </w:pPr>
      <w:r>
        <w:rPr>
          <w:color w:val="000000"/>
          <w:sz w:val="24"/>
          <w:lang w:val="en-US" w:eastAsia="hr-HR"/>
        </w:rPr>
        <w:t xml:space="preserve">Gradonačelnik za potrebe saniranja i ublažavanja posljedica velike nesreće (najgori mogući slučaj) preko ŽC 112 Krapina traži aktiviranje Vanjskog plana zaštite i spašavanja. Vanjski plan aktivira Župan Krapinsko - zagorske županije preko ŽC 112 Krapina. </w:t>
      </w:r>
    </w:p>
    <w:p w14:paraId="256C6FF4" w14:textId="77777777" w:rsidR="00BE2B9B" w:rsidRDefault="00BE2B9B" w:rsidP="00B57CFD">
      <w:pPr>
        <w:spacing w:line="276" w:lineRule="auto"/>
      </w:pPr>
      <w:r>
        <w:rPr>
          <w:color w:val="000000"/>
          <w:sz w:val="24"/>
          <w:lang w:val="en-US" w:eastAsia="hr-HR"/>
        </w:rPr>
        <w:t xml:space="preserve">Župan (uz pomoć Stožera civilne zaštite Krapinsko - zagorske županije) provodi standardne operativne postupke iz svoje nadležnosti: </w:t>
      </w:r>
    </w:p>
    <w:p w14:paraId="4C0FA175" w14:textId="77777777" w:rsidR="00BE2B9B" w:rsidRDefault="00BE2B9B" w:rsidP="00B57CFD">
      <w:pPr>
        <w:pStyle w:val="Odlomakpopisa1"/>
        <w:numPr>
          <w:ilvl w:val="0"/>
          <w:numId w:val="18"/>
        </w:numPr>
        <w:spacing w:after="53"/>
        <w:contextualSpacing/>
      </w:pPr>
      <w:r>
        <w:rPr>
          <w:color w:val="000000"/>
          <w:lang w:val="en-US"/>
        </w:rPr>
        <w:t>aktiviranje županijskih operativnih snaga i pravnih osoba od interesa za sustav civilne zaštite</w:t>
      </w:r>
    </w:p>
    <w:p w14:paraId="0EB1D9BA" w14:textId="77777777" w:rsidR="00BE2B9B" w:rsidRDefault="00BE2B9B" w:rsidP="00B57CFD">
      <w:pPr>
        <w:pStyle w:val="Odlomakpopisa1"/>
        <w:numPr>
          <w:ilvl w:val="0"/>
          <w:numId w:val="18"/>
        </w:numPr>
        <w:spacing w:after="53"/>
        <w:contextualSpacing/>
      </w:pPr>
      <w:r>
        <w:rPr>
          <w:color w:val="000000"/>
          <w:lang w:val="en-US"/>
        </w:rPr>
        <w:t>aktiviranje ekspertnog tima za tehničko-tehnološke nesreće u stacionarnim objektima</w:t>
      </w:r>
    </w:p>
    <w:p w14:paraId="57FA6E57" w14:textId="77777777" w:rsidR="00BE2B9B" w:rsidRDefault="00BE2B9B" w:rsidP="00B57CFD">
      <w:pPr>
        <w:pStyle w:val="Odlomakpopisa1"/>
        <w:numPr>
          <w:ilvl w:val="0"/>
          <w:numId w:val="18"/>
        </w:numPr>
        <w:spacing w:after="53"/>
        <w:contextualSpacing/>
      </w:pPr>
      <w:r>
        <w:rPr>
          <w:color w:val="000000"/>
          <w:lang w:val="en-US"/>
        </w:rPr>
        <w:t>komunikacija i prikupljanje informacija od operatera</w:t>
      </w:r>
    </w:p>
    <w:p w14:paraId="3D67DB2B" w14:textId="77777777" w:rsidR="00BE2B9B" w:rsidRDefault="00BE2B9B" w:rsidP="00695D96">
      <w:pPr>
        <w:pStyle w:val="Odlomakpopisa1"/>
        <w:numPr>
          <w:ilvl w:val="0"/>
          <w:numId w:val="18"/>
        </w:numPr>
        <w:spacing w:after="53"/>
        <w:contextualSpacing/>
      </w:pPr>
      <w:r>
        <w:rPr>
          <w:color w:val="000000"/>
          <w:lang w:val="en-US"/>
        </w:rPr>
        <w:t>prikupljanje dodatnih informacija i procjena stanja</w:t>
      </w:r>
    </w:p>
    <w:p w14:paraId="544FD91C" w14:textId="77777777" w:rsidR="00BE2B9B" w:rsidRDefault="00BE2B9B" w:rsidP="00B57CFD">
      <w:pPr>
        <w:pStyle w:val="Odlomakpopisa1"/>
        <w:numPr>
          <w:ilvl w:val="0"/>
          <w:numId w:val="18"/>
        </w:numPr>
        <w:spacing w:after="53"/>
        <w:contextualSpacing/>
      </w:pPr>
      <w:r>
        <w:rPr>
          <w:color w:val="000000"/>
          <w:lang w:val="en-US"/>
        </w:rPr>
        <w:t>traženje pomoći od više hijerarhijske razine (državne snage) (po potrebi)</w:t>
      </w:r>
    </w:p>
    <w:p w14:paraId="1648F4DF" w14:textId="77777777" w:rsidR="00BE2B9B" w:rsidRDefault="00BE2B9B" w:rsidP="00B57CFD">
      <w:pPr>
        <w:pStyle w:val="Odlomakpopisa1"/>
        <w:numPr>
          <w:ilvl w:val="0"/>
          <w:numId w:val="18"/>
        </w:numPr>
        <w:spacing w:after="53"/>
        <w:contextualSpacing/>
      </w:pPr>
      <w:r>
        <w:rPr>
          <w:color w:val="000000"/>
          <w:lang w:val="en-US"/>
        </w:rPr>
        <w:t>provođenje mjera civilne zaštite (gašenje požara, evakuacija, zbrinjavanje i sl.)</w:t>
      </w:r>
    </w:p>
    <w:p w14:paraId="07E6BF7E" w14:textId="77777777" w:rsidR="00BE2B9B" w:rsidRDefault="00BE2B9B" w:rsidP="00B57CFD">
      <w:pPr>
        <w:pStyle w:val="Odlomakpopisa1"/>
        <w:numPr>
          <w:ilvl w:val="0"/>
          <w:numId w:val="18"/>
        </w:numPr>
        <w:spacing w:after="53"/>
        <w:contextualSpacing/>
      </w:pPr>
      <w:r>
        <w:rPr>
          <w:color w:val="000000"/>
          <w:lang w:val="en-US"/>
        </w:rPr>
        <w:lastRenderedPageBreak/>
        <w:t>komunikacija s čelnicima ugroženih JLS po pitanju aktiviranja operativnih snaga i provođenja mjera CZ u dogovoru s operaterom, Područnim uredom civilne zaštite (ŽC 112 Krapina) i čelnicima ugroženih JLS</w:t>
      </w:r>
    </w:p>
    <w:p w14:paraId="3A4D0C41" w14:textId="77777777" w:rsidR="00BE2B9B" w:rsidRDefault="00BE2B9B" w:rsidP="00B57CFD">
      <w:pPr>
        <w:pStyle w:val="Odlomakpopisa1"/>
        <w:numPr>
          <w:ilvl w:val="0"/>
          <w:numId w:val="18"/>
        </w:numPr>
        <w:spacing w:after="53"/>
        <w:contextualSpacing/>
      </w:pPr>
      <w:r>
        <w:rPr>
          <w:color w:val="000000"/>
          <w:lang w:val="en-US"/>
        </w:rPr>
        <w:t>informiranje javnost</w:t>
      </w:r>
      <w:r w:rsidR="00695D96">
        <w:rPr>
          <w:color w:val="000000"/>
          <w:lang w:val="en-US"/>
        </w:rPr>
        <w:t>i</w:t>
      </w:r>
      <w:r>
        <w:rPr>
          <w:color w:val="000000"/>
          <w:lang w:val="en-US"/>
        </w:rPr>
        <w:t xml:space="preserve"> o opsegu velike nesreće i njenim posljedicama te načinu provođenja organizirane zaštite i samozaštite stanovništva. </w:t>
      </w:r>
    </w:p>
    <w:p w14:paraId="38DBFE65" w14:textId="77777777" w:rsidR="00BE2B9B" w:rsidRDefault="00BE2B9B" w:rsidP="00B57CFD">
      <w:pPr>
        <w:spacing w:line="276" w:lineRule="auto"/>
        <w:rPr>
          <w:color w:val="000000"/>
          <w:sz w:val="24"/>
          <w:lang w:val="en-US" w:eastAsia="hr-HR"/>
        </w:rPr>
      </w:pPr>
    </w:p>
    <w:p w14:paraId="6ABB27EE" w14:textId="77777777" w:rsidR="00BE2B9B" w:rsidRDefault="00BE2B9B" w:rsidP="00B57CFD">
      <w:pPr>
        <w:spacing w:line="276" w:lineRule="auto"/>
      </w:pPr>
      <w:r>
        <w:rPr>
          <w:color w:val="000000"/>
          <w:sz w:val="24"/>
          <w:lang w:val="en-US" w:eastAsia="hr-HR"/>
        </w:rPr>
        <w:t>Tijekom ovladavanja krizom i kod sanacije posljedica u području i van perimetra postrojenja, stručni radnici operatera pružat</w:t>
      </w:r>
      <w:r w:rsidR="00912EB6">
        <w:rPr>
          <w:color w:val="000000"/>
          <w:sz w:val="24"/>
          <w:lang w:val="en-US" w:eastAsia="hr-HR"/>
        </w:rPr>
        <w:t>i</w:t>
      </w:r>
      <w:r>
        <w:rPr>
          <w:color w:val="000000"/>
          <w:sz w:val="24"/>
          <w:lang w:val="en-US" w:eastAsia="hr-HR"/>
        </w:rPr>
        <w:t xml:space="preserve"> će stručnu pomoć interventnim ekipama u provođenju mjera civilne zaštite. </w:t>
      </w:r>
    </w:p>
    <w:p w14:paraId="28F7BAFE" w14:textId="77777777" w:rsidR="00BE2B9B" w:rsidRDefault="00BE2B9B" w:rsidP="00B57CFD">
      <w:pPr>
        <w:pStyle w:val="Default"/>
        <w:spacing w:before="120" w:after="120" w:line="276" w:lineRule="auto"/>
        <w:jc w:val="both"/>
      </w:pPr>
      <w:r>
        <w:rPr>
          <w:rFonts w:cs="Arial"/>
          <w:szCs w:val="22"/>
          <w:lang w:val="en-US" w:eastAsia="hr-HR"/>
        </w:rPr>
        <w:t xml:space="preserve">Podaci o stožerima civilne zaštite Krapinsko – zagorske županije i Grada Zaboka nalaze se u </w:t>
      </w:r>
      <w:r>
        <w:rPr>
          <w:rFonts w:cs="Arial"/>
          <w:b/>
          <w:i/>
          <w:szCs w:val="22"/>
          <w:u w:val="single"/>
          <w:lang w:val="en-US" w:eastAsia="hr-HR"/>
        </w:rPr>
        <w:t>Prilozima 6.1. i 7. 1.</w:t>
      </w:r>
      <w:r>
        <w:rPr>
          <w:rFonts w:cs="Arial"/>
          <w:szCs w:val="22"/>
          <w:lang w:val="en-US" w:eastAsia="hr-HR"/>
        </w:rPr>
        <w:t xml:space="preserve"> ovog Plana.</w:t>
      </w:r>
    </w:p>
    <w:p w14:paraId="42CD5A78" w14:textId="77777777" w:rsidR="00BE2B9B" w:rsidRDefault="00BE2B9B" w:rsidP="00B57CFD">
      <w:pPr>
        <w:pStyle w:val="Odlomakpopisa1"/>
        <w:spacing w:after="0"/>
        <w:rPr>
          <w:color w:val="000000"/>
          <w:lang w:val="en-US"/>
        </w:rPr>
      </w:pPr>
    </w:p>
    <w:p w14:paraId="5B149046" w14:textId="77777777" w:rsidR="00BE2B9B" w:rsidRPr="00B57CFD" w:rsidRDefault="00B57CFD" w:rsidP="00B57CFD">
      <w:pPr>
        <w:pStyle w:val="Naslov3"/>
      </w:pPr>
      <w:bookmarkStart w:id="233" w:name="_Toc42583733"/>
      <w:bookmarkStart w:id="234" w:name="_Toc39048672"/>
      <w:bookmarkStart w:id="235" w:name="_Toc58495117"/>
      <w:r w:rsidRPr="00B57CFD">
        <w:t xml:space="preserve">6.3.2. </w:t>
      </w:r>
      <w:r w:rsidR="00BE2B9B" w:rsidRPr="00B57CFD">
        <w:t>Postrojbe / timovi i materijalno - tehnička sredstva sustava civilne zaštite</w:t>
      </w:r>
      <w:bookmarkEnd w:id="233"/>
      <w:bookmarkEnd w:id="234"/>
      <w:bookmarkEnd w:id="235"/>
    </w:p>
    <w:p w14:paraId="3EEFAFBC" w14:textId="77777777" w:rsidR="00BE2B9B" w:rsidRDefault="00BE2B9B" w:rsidP="00B57CFD">
      <w:pPr>
        <w:spacing w:line="276" w:lineRule="auto"/>
      </w:pPr>
      <w:r>
        <w:rPr>
          <w:bCs/>
          <w:color w:val="000000"/>
          <w:sz w:val="24"/>
          <w:szCs w:val="24"/>
          <w:u w:val="single"/>
          <w:lang w:eastAsia="hr-HR"/>
        </w:rPr>
        <w:t xml:space="preserve">Pregled operativnih snaga sustava civilne zaštite JLP(R)S namijenjenih spašavanju ugroženog stanovništva za djelovanje na području primjene Vanjskog plana </w:t>
      </w:r>
    </w:p>
    <w:p w14:paraId="0C35A521" w14:textId="77777777" w:rsidR="00BE2B9B" w:rsidRDefault="00BE2B9B" w:rsidP="00B57CFD">
      <w:pPr>
        <w:spacing w:line="276" w:lineRule="auto"/>
        <w:rPr>
          <w:color w:val="000000"/>
          <w:sz w:val="24"/>
          <w:szCs w:val="24"/>
          <w:u w:val="single"/>
          <w:lang w:eastAsia="hr-HR"/>
        </w:rPr>
      </w:pPr>
    </w:p>
    <w:p w14:paraId="010C90B3" w14:textId="77777777" w:rsidR="00BE2B9B" w:rsidRDefault="00BE2B9B" w:rsidP="00B57CFD">
      <w:pPr>
        <w:spacing w:line="276" w:lineRule="auto"/>
      </w:pPr>
      <w:r>
        <w:rPr>
          <w:color w:val="000000"/>
          <w:sz w:val="24"/>
          <w:szCs w:val="24"/>
          <w:lang w:val="en-US" w:eastAsia="hr-HR"/>
        </w:rPr>
        <w:t xml:space="preserve">− Operativne snage sustava civilne zaštite Krapinsko - zagorske županije </w:t>
      </w:r>
    </w:p>
    <w:p w14:paraId="5A17CEDC" w14:textId="77777777" w:rsidR="00BE2B9B" w:rsidRDefault="00BE2B9B" w:rsidP="00B57CFD">
      <w:pPr>
        <w:pStyle w:val="Default"/>
        <w:spacing w:before="120" w:after="120" w:line="276" w:lineRule="auto"/>
        <w:jc w:val="both"/>
      </w:pPr>
      <w:r>
        <w:rPr>
          <w:rFonts w:cs="Arial"/>
          <w:b/>
          <w:bCs/>
          <w:lang w:val="en-US" w:eastAsia="hr-HR"/>
        </w:rPr>
        <w:t>Stožer civilne zaštite Krapinsko - zagorske županije</w:t>
      </w:r>
    </w:p>
    <w:p w14:paraId="5E67B1BA" w14:textId="77777777" w:rsidR="00BE2B9B" w:rsidRDefault="00BE2B9B" w:rsidP="00B57CFD">
      <w:pPr>
        <w:pStyle w:val="Default"/>
        <w:spacing w:before="120" w:after="120" w:line="276" w:lineRule="auto"/>
        <w:jc w:val="both"/>
      </w:pPr>
      <w:r>
        <w:rPr>
          <w:rFonts w:cs="Arial"/>
        </w:rPr>
        <w:t xml:space="preserve">(podaci o članovima u </w:t>
      </w:r>
      <w:r>
        <w:rPr>
          <w:rFonts w:cs="Arial"/>
          <w:b/>
          <w:i/>
          <w:u w:val="single"/>
        </w:rPr>
        <w:t>Prilogu 6.1.</w:t>
      </w:r>
      <w:r>
        <w:rPr>
          <w:rFonts w:cs="Arial"/>
        </w:rPr>
        <w:t>Plana)</w:t>
      </w:r>
    </w:p>
    <w:p w14:paraId="4B1A0FC6" w14:textId="77777777" w:rsidR="00BE2B9B" w:rsidRDefault="00BE2B9B" w:rsidP="00B57CFD">
      <w:pPr>
        <w:pStyle w:val="Default"/>
        <w:spacing w:before="120" w:after="120" w:line="276" w:lineRule="auto"/>
        <w:jc w:val="both"/>
      </w:pPr>
      <w:r>
        <w:rPr>
          <w:rFonts w:cs="Arial"/>
          <w:b/>
          <w:bCs/>
          <w:lang w:eastAsia="hr-HR"/>
        </w:rPr>
        <w:t xml:space="preserve">Vatrogasna zajednica </w:t>
      </w:r>
      <w:r>
        <w:rPr>
          <w:rFonts w:cs="Arial"/>
          <w:b/>
          <w:bCs/>
          <w:lang w:val="en-US" w:eastAsia="hr-HR"/>
        </w:rPr>
        <w:t>Krapinsko - zagorske</w:t>
      </w:r>
      <w:r>
        <w:rPr>
          <w:rFonts w:cs="Arial"/>
          <w:b/>
          <w:bCs/>
          <w:lang w:eastAsia="hr-HR"/>
        </w:rPr>
        <w:t xml:space="preserve"> županije</w:t>
      </w:r>
    </w:p>
    <w:p w14:paraId="41DC0BA7" w14:textId="77777777" w:rsidR="00BE2B9B" w:rsidRDefault="00BE2B9B" w:rsidP="00B57CFD">
      <w:pPr>
        <w:pStyle w:val="Default"/>
        <w:spacing w:before="120" w:after="120" w:line="276" w:lineRule="auto"/>
        <w:jc w:val="both"/>
      </w:pPr>
      <w:r>
        <w:rPr>
          <w:rFonts w:cs="Arial"/>
        </w:rPr>
        <w:t xml:space="preserve">(podaci o ljudstvu i materijalno – tehničkim sredstvima u </w:t>
      </w:r>
      <w:r>
        <w:rPr>
          <w:rFonts w:cs="Arial"/>
          <w:b/>
          <w:i/>
          <w:u w:val="single"/>
        </w:rPr>
        <w:t>Prilogu 6.2.</w:t>
      </w:r>
      <w:r>
        <w:rPr>
          <w:rFonts w:cs="Arial"/>
        </w:rPr>
        <w:t>Plana)</w:t>
      </w:r>
    </w:p>
    <w:p w14:paraId="31B7CEA6" w14:textId="77777777" w:rsidR="00BE2B9B" w:rsidRDefault="00BE2B9B" w:rsidP="00B57CFD">
      <w:pPr>
        <w:pStyle w:val="Default"/>
        <w:spacing w:before="120" w:after="120" w:line="276" w:lineRule="auto"/>
        <w:jc w:val="both"/>
      </w:pPr>
      <w:r>
        <w:rPr>
          <w:rFonts w:cs="Arial"/>
          <w:b/>
          <w:bCs/>
          <w:lang w:eastAsia="hr-HR"/>
        </w:rPr>
        <w:t xml:space="preserve">Društvo Crvenog križa </w:t>
      </w:r>
      <w:r>
        <w:rPr>
          <w:rFonts w:cs="Arial"/>
          <w:b/>
          <w:bCs/>
          <w:lang w:val="en-US" w:eastAsia="hr-HR"/>
        </w:rPr>
        <w:t>Krapinsko - zagorske</w:t>
      </w:r>
      <w:r>
        <w:rPr>
          <w:rFonts w:cs="Arial"/>
          <w:b/>
          <w:bCs/>
          <w:lang w:eastAsia="hr-HR"/>
        </w:rPr>
        <w:t xml:space="preserve"> županije</w:t>
      </w:r>
    </w:p>
    <w:p w14:paraId="737F8CFE" w14:textId="77777777" w:rsidR="00BE2B9B" w:rsidRDefault="00BE2B9B" w:rsidP="00B57CFD">
      <w:pPr>
        <w:pStyle w:val="Default"/>
        <w:spacing w:before="120" w:after="120" w:line="276" w:lineRule="auto"/>
        <w:jc w:val="both"/>
      </w:pPr>
      <w:r>
        <w:rPr>
          <w:rFonts w:cs="Arial"/>
        </w:rPr>
        <w:t xml:space="preserve">(podaci o ljudstvu i materijalno – tehničkim sredstvima u </w:t>
      </w:r>
      <w:r>
        <w:rPr>
          <w:rFonts w:cs="Arial"/>
          <w:b/>
          <w:i/>
          <w:u w:val="single"/>
        </w:rPr>
        <w:t>Prilogu 6.3.</w:t>
      </w:r>
      <w:r>
        <w:rPr>
          <w:rFonts w:cs="Arial"/>
        </w:rPr>
        <w:t>Plana)</w:t>
      </w:r>
    </w:p>
    <w:p w14:paraId="7F50F28B" w14:textId="77777777" w:rsidR="00BE2B9B" w:rsidRDefault="00BE2B9B" w:rsidP="00B57CFD">
      <w:pPr>
        <w:pStyle w:val="Default"/>
        <w:spacing w:before="120" w:after="120" w:line="276" w:lineRule="auto"/>
        <w:jc w:val="both"/>
      </w:pPr>
      <w:r>
        <w:rPr>
          <w:rFonts w:cs="Arial"/>
          <w:b/>
          <w:bCs/>
          <w:lang w:val="en-US" w:eastAsia="hr-HR"/>
        </w:rPr>
        <w:t xml:space="preserve">HGSS – stanica </w:t>
      </w:r>
      <w:r w:rsidR="00912EB6">
        <w:rPr>
          <w:rFonts w:cs="Arial"/>
          <w:b/>
          <w:bCs/>
          <w:lang w:val="en-US" w:eastAsia="hr-HR"/>
        </w:rPr>
        <w:t>Zlatar Bistrica</w:t>
      </w:r>
    </w:p>
    <w:p w14:paraId="5F75AB84" w14:textId="77777777" w:rsidR="00BE2B9B" w:rsidRDefault="00BE2B9B" w:rsidP="00B57CFD">
      <w:pPr>
        <w:pStyle w:val="Default"/>
        <w:spacing w:before="120" w:after="120" w:line="276" w:lineRule="auto"/>
        <w:jc w:val="both"/>
      </w:pPr>
      <w:r>
        <w:rPr>
          <w:rFonts w:cs="Arial"/>
        </w:rPr>
        <w:t xml:space="preserve">(podaci o ljudstvu i materijalno – tehničkim sredstvima u </w:t>
      </w:r>
      <w:r>
        <w:rPr>
          <w:rFonts w:cs="Arial"/>
          <w:b/>
          <w:i/>
          <w:u w:val="single"/>
        </w:rPr>
        <w:t>Prilogu 6.4.</w:t>
      </w:r>
      <w:r>
        <w:rPr>
          <w:rFonts w:cs="Arial"/>
        </w:rPr>
        <w:t xml:space="preserve"> Plana)</w:t>
      </w:r>
    </w:p>
    <w:p w14:paraId="4041CBE2" w14:textId="77777777" w:rsidR="00BE2B9B" w:rsidRDefault="00BE2B9B" w:rsidP="00B57CFD">
      <w:pPr>
        <w:widowControl w:val="0"/>
        <w:spacing w:line="276" w:lineRule="auto"/>
      </w:pPr>
      <w:r>
        <w:rPr>
          <w:b/>
          <w:bCs/>
          <w:color w:val="000000"/>
          <w:sz w:val="24"/>
          <w:szCs w:val="24"/>
          <w:lang w:val="en-US"/>
        </w:rPr>
        <w:t xml:space="preserve">Pravne osobe od interesa za sustav civilne zaštite na području </w:t>
      </w:r>
      <w:r>
        <w:rPr>
          <w:b/>
          <w:bCs/>
          <w:color w:val="000000"/>
          <w:sz w:val="24"/>
          <w:szCs w:val="24"/>
          <w:lang w:val="en-US" w:eastAsia="hr-HR"/>
        </w:rPr>
        <w:t>Krapinsko - zagorske</w:t>
      </w:r>
      <w:r>
        <w:rPr>
          <w:b/>
          <w:bCs/>
          <w:color w:val="000000"/>
          <w:sz w:val="24"/>
          <w:szCs w:val="24"/>
          <w:lang w:val="en-US"/>
        </w:rPr>
        <w:t xml:space="preserve"> županije </w:t>
      </w:r>
      <w:r>
        <w:rPr>
          <w:bCs/>
          <w:color w:val="000000"/>
          <w:sz w:val="24"/>
          <w:szCs w:val="24"/>
          <w:lang w:val="en-US"/>
        </w:rPr>
        <w:t>(kontakt podaci i materijalno – tehnička sredstva prikazani su u</w:t>
      </w:r>
      <w:r>
        <w:rPr>
          <w:b/>
          <w:bCs/>
          <w:i/>
          <w:color w:val="000000"/>
          <w:sz w:val="24"/>
          <w:szCs w:val="24"/>
          <w:lang w:val="en-US"/>
        </w:rPr>
        <w:t xml:space="preserve"> Prilogu 6.5.</w:t>
      </w:r>
      <w:r>
        <w:rPr>
          <w:bCs/>
          <w:color w:val="000000"/>
          <w:sz w:val="24"/>
          <w:szCs w:val="24"/>
          <w:lang w:val="en-US"/>
        </w:rPr>
        <w:t>)</w:t>
      </w:r>
    </w:p>
    <w:p w14:paraId="37376A47" w14:textId="77777777" w:rsidR="00BE2B9B" w:rsidRDefault="00BE2B9B" w:rsidP="00B57CFD">
      <w:pPr>
        <w:numPr>
          <w:ilvl w:val="0"/>
          <w:numId w:val="57"/>
        </w:numPr>
        <w:spacing w:line="276" w:lineRule="auto"/>
        <w:textAlignment w:val="baseline"/>
      </w:pPr>
      <w:r>
        <w:rPr>
          <w:rFonts w:cs="Times New Roman"/>
          <w:sz w:val="24"/>
          <w:szCs w:val="24"/>
          <w:lang w:eastAsia="hr-HR"/>
        </w:rPr>
        <w:t>Zavod za javno zdravstvo Krapinsko-zagorske županije</w:t>
      </w:r>
    </w:p>
    <w:p w14:paraId="63F50314" w14:textId="77777777" w:rsidR="00BE2B9B" w:rsidRDefault="00BE2B9B" w:rsidP="00B57CFD">
      <w:pPr>
        <w:numPr>
          <w:ilvl w:val="0"/>
          <w:numId w:val="57"/>
        </w:numPr>
        <w:spacing w:line="276" w:lineRule="auto"/>
        <w:textAlignment w:val="baseline"/>
      </w:pPr>
      <w:r>
        <w:rPr>
          <w:rFonts w:cs="Times New Roman"/>
          <w:sz w:val="24"/>
          <w:szCs w:val="24"/>
          <w:lang w:eastAsia="hr-HR"/>
        </w:rPr>
        <w:t>Dom zdravlja Krapinsko-zagorske županije</w:t>
      </w:r>
    </w:p>
    <w:p w14:paraId="4983F593" w14:textId="77777777" w:rsidR="00BE2B9B" w:rsidRDefault="00BE2B9B" w:rsidP="00B57CFD">
      <w:pPr>
        <w:numPr>
          <w:ilvl w:val="0"/>
          <w:numId w:val="57"/>
        </w:numPr>
        <w:spacing w:line="276" w:lineRule="auto"/>
        <w:textAlignment w:val="baseline"/>
      </w:pPr>
      <w:r>
        <w:rPr>
          <w:rFonts w:cs="Times New Roman"/>
          <w:sz w:val="24"/>
          <w:szCs w:val="24"/>
          <w:lang w:eastAsia="hr-HR"/>
        </w:rPr>
        <w:t xml:space="preserve">Opća bolnica Zabok i bolnica hrvatskih veterana </w:t>
      </w:r>
    </w:p>
    <w:p w14:paraId="6670E40A" w14:textId="77777777" w:rsidR="00BE2B9B" w:rsidRDefault="00BE2B9B" w:rsidP="00B57CFD">
      <w:pPr>
        <w:numPr>
          <w:ilvl w:val="0"/>
          <w:numId w:val="57"/>
        </w:numPr>
        <w:spacing w:line="276" w:lineRule="auto"/>
        <w:textAlignment w:val="baseline"/>
      </w:pPr>
      <w:r>
        <w:rPr>
          <w:rFonts w:cs="Times New Roman"/>
          <w:sz w:val="24"/>
          <w:szCs w:val="24"/>
          <w:lang w:eastAsia="hr-HR"/>
        </w:rPr>
        <w:t>Zavod za hitnu medicinu Krapinsko-zagorske županije</w:t>
      </w:r>
    </w:p>
    <w:p w14:paraId="13E93318" w14:textId="77777777" w:rsidR="00BE2B9B" w:rsidRDefault="00BE2B9B" w:rsidP="00B57CFD">
      <w:pPr>
        <w:numPr>
          <w:ilvl w:val="0"/>
          <w:numId w:val="57"/>
        </w:numPr>
        <w:spacing w:line="276" w:lineRule="auto"/>
        <w:textAlignment w:val="baseline"/>
      </w:pPr>
      <w:r>
        <w:rPr>
          <w:rFonts w:eastAsia="Times New Roman" w:cs="Times New Roman"/>
          <w:color w:val="000000"/>
          <w:sz w:val="24"/>
          <w:szCs w:val="24"/>
          <w:lang w:eastAsia="hr-HR"/>
        </w:rPr>
        <w:t>Županijska uprava za ceste Krapinsko-zagorske županije</w:t>
      </w:r>
    </w:p>
    <w:p w14:paraId="7459E2ED" w14:textId="77777777" w:rsidR="00BE2B9B" w:rsidRDefault="00BE2B9B" w:rsidP="00B57CFD">
      <w:pPr>
        <w:numPr>
          <w:ilvl w:val="0"/>
          <w:numId w:val="57"/>
        </w:numPr>
        <w:spacing w:line="276" w:lineRule="auto"/>
        <w:textAlignment w:val="baseline"/>
      </w:pPr>
      <w:r>
        <w:rPr>
          <w:rFonts w:cs="Times New Roman"/>
          <w:sz w:val="24"/>
          <w:szCs w:val="24"/>
          <w:lang w:eastAsia="hr-HR"/>
        </w:rPr>
        <w:t>Zagorski metalac d.o.o., Zabok, Celine 2</w:t>
      </w:r>
    </w:p>
    <w:p w14:paraId="37639BAE" w14:textId="77777777" w:rsidR="00BE2B9B" w:rsidRDefault="00BE2B9B" w:rsidP="00B57CFD">
      <w:pPr>
        <w:numPr>
          <w:ilvl w:val="0"/>
          <w:numId w:val="57"/>
        </w:numPr>
        <w:spacing w:line="276" w:lineRule="auto"/>
        <w:textAlignment w:val="baseline"/>
      </w:pPr>
      <w:r>
        <w:rPr>
          <w:rFonts w:cs="Times New Roman"/>
          <w:sz w:val="24"/>
          <w:szCs w:val="24"/>
          <w:lang w:eastAsia="hr-HR"/>
        </w:rPr>
        <w:t>Zagorski vodovod d.o.o., Zabok, Ksavera Šandora Gjalskog 1</w:t>
      </w:r>
    </w:p>
    <w:p w14:paraId="0358262D" w14:textId="77777777" w:rsidR="00BE2B9B" w:rsidRDefault="00BE2B9B" w:rsidP="00B57CFD">
      <w:pPr>
        <w:numPr>
          <w:ilvl w:val="0"/>
          <w:numId w:val="57"/>
        </w:numPr>
        <w:spacing w:line="276" w:lineRule="auto"/>
        <w:textAlignment w:val="baseline"/>
      </w:pPr>
      <w:r>
        <w:rPr>
          <w:rFonts w:cs="Times New Roman"/>
          <w:sz w:val="24"/>
          <w:szCs w:val="24"/>
          <w:lang w:eastAsia="hr-HR"/>
        </w:rPr>
        <w:t>Presečki grupa d.o.o., Krapina, Frana Galovića 15</w:t>
      </w:r>
    </w:p>
    <w:p w14:paraId="67BD3628" w14:textId="77777777" w:rsidR="00BE2B9B" w:rsidRDefault="00BE2B9B" w:rsidP="00B57CFD">
      <w:pPr>
        <w:numPr>
          <w:ilvl w:val="0"/>
          <w:numId w:val="57"/>
        </w:numPr>
        <w:spacing w:line="276" w:lineRule="auto"/>
        <w:textAlignment w:val="baseline"/>
      </w:pPr>
      <w:r>
        <w:rPr>
          <w:rFonts w:cs="Times New Roman"/>
          <w:sz w:val="24"/>
          <w:szCs w:val="24"/>
          <w:lang w:eastAsia="hr-HR"/>
        </w:rPr>
        <w:lastRenderedPageBreak/>
        <w:t>Niskogradnja Hren d.o.o., Donja Stubica, Golubovečka 85</w:t>
      </w:r>
    </w:p>
    <w:p w14:paraId="60D38401" w14:textId="77777777" w:rsidR="00BE2B9B" w:rsidRDefault="00BE2B9B" w:rsidP="00B57CFD">
      <w:pPr>
        <w:widowControl w:val="0"/>
        <w:spacing w:line="276" w:lineRule="auto"/>
        <w:rPr>
          <w:b/>
          <w:bCs/>
          <w:color w:val="000000"/>
          <w:sz w:val="24"/>
          <w:szCs w:val="24"/>
          <w:lang w:val="en-US"/>
        </w:rPr>
      </w:pPr>
    </w:p>
    <w:p w14:paraId="2D7C14A6" w14:textId="77777777" w:rsidR="00BE2B9B" w:rsidRDefault="00BE2B9B" w:rsidP="00B57CFD">
      <w:pPr>
        <w:spacing w:line="276" w:lineRule="auto"/>
      </w:pPr>
      <w:r>
        <w:rPr>
          <w:color w:val="000000"/>
          <w:sz w:val="24"/>
          <w:szCs w:val="24"/>
          <w:lang w:val="en-US" w:eastAsia="hr-HR"/>
        </w:rPr>
        <w:t>− Operativne snage sustava civilne zaštite Grada Zaboka</w:t>
      </w:r>
    </w:p>
    <w:p w14:paraId="0C30E891" w14:textId="77777777" w:rsidR="00BE2B9B" w:rsidRDefault="00BE2B9B" w:rsidP="00B57CFD">
      <w:pPr>
        <w:spacing w:line="276" w:lineRule="auto"/>
        <w:rPr>
          <w:color w:val="000000"/>
          <w:sz w:val="24"/>
          <w:szCs w:val="24"/>
          <w:lang w:val="en-US" w:eastAsia="hr-HR"/>
        </w:rPr>
      </w:pPr>
    </w:p>
    <w:p w14:paraId="4B56C85C" w14:textId="77777777" w:rsidR="00BE2B9B" w:rsidRDefault="00BE2B9B" w:rsidP="00B57CFD">
      <w:pPr>
        <w:pStyle w:val="Default"/>
        <w:spacing w:before="120" w:after="120" w:line="276" w:lineRule="auto"/>
        <w:jc w:val="both"/>
      </w:pPr>
      <w:r>
        <w:rPr>
          <w:rFonts w:cs="Arial"/>
          <w:b/>
          <w:bCs/>
          <w:lang w:val="en-US" w:eastAsia="hr-HR"/>
        </w:rPr>
        <w:t>Stožer civilne zaštite Grada Zaboka</w:t>
      </w:r>
    </w:p>
    <w:p w14:paraId="5B51486A" w14:textId="77777777" w:rsidR="00BE2B9B" w:rsidRDefault="00BE2B9B" w:rsidP="00B57CFD">
      <w:pPr>
        <w:pStyle w:val="Default"/>
        <w:spacing w:before="120" w:after="120" w:line="276" w:lineRule="auto"/>
        <w:jc w:val="both"/>
      </w:pPr>
      <w:r>
        <w:rPr>
          <w:rFonts w:cs="Arial"/>
        </w:rPr>
        <w:t xml:space="preserve">(podaci o članovima u </w:t>
      </w:r>
      <w:r>
        <w:rPr>
          <w:rFonts w:cs="Arial"/>
          <w:b/>
          <w:i/>
          <w:u w:val="single"/>
        </w:rPr>
        <w:t>Prilogu 7.1</w:t>
      </w:r>
      <w:r>
        <w:rPr>
          <w:rFonts w:cs="Arial"/>
        </w:rPr>
        <w:t>. Plana)</w:t>
      </w:r>
    </w:p>
    <w:p w14:paraId="5853DFED" w14:textId="77777777" w:rsidR="00BE2B9B" w:rsidRDefault="00BE2B9B" w:rsidP="00B57CFD">
      <w:pPr>
        <w:pStyle w:val="Default"/>
        <w:spacing w:before="120" w:after="120" w:line="276" w:lineRule="auto"/>
        <w:jc w:val="both"/>
      </w:pPr>
      <w:r>
        <w:rPr>
          <w:rFonts w:cs="Arial"/>
          <w:b/>
          <w:bCs/>
          <w:lang w:val="en-US" w:eastAsia="hr-HR"/>
        </w:rPr>
        <w:t>Vatrogasne snage Grada Zaboka</w:t>
      </w:r>
    </w:p>
    <w:p w14:paraId="24C263A3" w14:textId="77777777" w:rsidR="00BE2B9B" w:rsidRDefault="00BE2B9B" w:rsidP="00B57CFD">
      <w:pPr>
        <w:pStyle w:val="Default"/>
        <w:spacing w:before="120" w:after="120" w:line="276" w:lineRule="auto"/>
        <w:jc w:val="both"/>
      </w:pPr>
      <w:r>
        <w:rPr>
          <w:rFonts w:cs="Arial"/>
        </w:rPr>
        <w:t xml:space="preserve">(podaci o ljudstvu i materijalno – tehničkim sredstvima u </w:t>
      </w:r>
      <w:r>
        <w:rPr>
          <w:rFonts w:cs="Arial"/>
          <w:b/>
          <w:i/>
          <w:u w:val="single"/>
        </w:rPr>
        <w:t>Prilogu 7.2.</w:t>
      </w:r>
      <w:r>
        <w:rPr>
          <w:rFonts w:cs="Arial"/>
        </w:rPr>
        <w:t xml:space="preserve"> Plana)</w:t>
      </w:r>
    </w:p>
    <w:p w14:paraId="50752434" w14:textId="77777777" w:rsidR="00BE2B9B" w:rsidRDefault="00BE2B9B" w:rsidP="00B57CFD">
      <w:pPr>
        <w:pStyle w:val="Default"/>
        <w:spacing w:before="120" w:after="120" w:line="276" w:lineRule="auto"/>
        <w:jc w:val="both"/>
      </w:pPr>
      <w:r>
        <w:rPr>
          <w:rFonts w:cs="Arial"/>
          <w:b/>
          <w:bCs/>
          <w:lang w:eastAsia="hr-HR"/>
        </w:rPr>
        <w:t>Gradsko društvo Crvenog križa Zabok</w:t>
      </w:r>
    </w:p>
    <w:p w14:paraId="38FABD60" w14:textId="77777777" w:rsidR="00BE2B9B" w:rsidRDefault="00BE2B9B" w:rsidP="00B57CFD">
      <w:pPr>
        <w:pStyle w:val="Default"/>
        <w:spacing w:before="120" w:after="120" w:line="276" w:lineRule="auto"/>
        <w:jc w:val="both"/>
      </w:pPr>
      <w:r>
        <w:rPr>
          <w:rFonts w:cs="Arial"/>
        </w:rPr>
        <w:t xml:space="preserve">(podaci o ljudstvu i materijalno – tehničkim sredstvima u </w:t>
      </w:r>
      <w:r>
        <w:rPr>
          <w:rFonts w:cs="Arial"/>
          <w:b/>
          <w:i/>
          <w:u w:val="single"/>
        </w:rPr>
        <w:t>Prilogu 7.3.</w:t>
      </w:r>
      <w:r>
        <w:rPr>
          <w:rFonts w:cs="Arial"/>
        </w:rPr>
        <w:t xml:space="preserve"> Plana)</w:t>
      </w:r>
    </w:p>
    <w:p w14:paraId="063FE797" w14:textId="77777777" w:rsidR="00BE2B9B" w:rsidRDefault="00BE2B9B" w:rsidP="00B57CFD">
      <w:pPr>
        <w:pStyle w:val="Default"/>
        <w:spacing w:before="120" w:after="120" w:line="276" w:lineRule="auto"/>
        <w:jc w:val="both"/>
      </w:pPr>
      <w:r>
        <w:rPr>
          <w:rFonts w:cs="Arial"/>
          <w:b/>
          <w:bCs/>
          <w:lang w:val="en-US" w:eastAsia="hr-HR"/>
        </w:rPr>
        <w:t>HGSS</w:t>
      </w:r>
      <w:r w:rsidR="00912EB6">
        <w:rPr>
          <w:rFonts w:cs="Arial"/>
          <w:b/>
          <w:bCs/>
          <w:lang w:val="en-US" w:eastAsia="hr-HR"/>
        </w:rPr>
        <w:t xml:space="preserve"> – Stanica Zlatar Bistrica</w:t>
      </w:r>
    </w:p>
    <w:p w14:paraId="5CA44BEB" w14:textId="77777777" w:rsidR="00BE2B9B" w:rsidRDefault="00BE2B9B" w:rsidP="00B57CFD">
      <w:pPr>
        <w:pStyle w:val="Default"/>
        <w:spacing w:before="120" w:after="120" w:line="276" w:lineRule="auto"/>
        <w:jc w:val="both"/>
      </w:pPr>
      <w:r>
        <w:rPr>
          <w:rFonts w:cs="Arial"/>
        </w:rPr>
        <w:t xml:space="preserve">(podaci o ljudstvu i materijalno – tehničkim sredstvima u </w:t>
      </w:r>
      <w:r>
        <w:rPr>
          <w:rFonts w:cs="Arial"/>
          <w:b/>
          <w:i/>
          <w:u w:val="single"/>
        </w:rPr>
        <w:t>Prilogu 6.4.</w:t>
      </w:r>
      <w:r>
        <w:rPr>
          <w:rFonts w:cs="Arial"/>
        </w:rPr>
        <w:t xml:space="preserve"> Plana)</w:t>
      </w:r>
    </w:p>
    <w:p w14:paraId="26015BD3" w14:textId="77777777" w:rsidR="00BE2B9B" w:rsidRDefault="00BE2B9B" w:rsidP="00B57CFD">
      <w:pPr>
        <w:widowControl w:val="0"/>
        <w:spacing w:line="276" w:lineRule="auto"/>
        <w:rPr>
          <w:sz w:val="24"/>
          <w:szCs w:val="24"/>
        </w:rPr>
      </w:pPr>
    </w:p>
    <w:p w14:paraId="1D2C853F" w14:textId="77777777" w:rsidR="00B57CFD" w:rsidRDefault="00B57CFD" w:rsidP="00B57CFD">
      <w:pPr>
        <w:widowControl w:val="0"/>
        <w:spacing w:line="276" w:lineRule="auto"/>
        <w:rPr>
          <w:rFonts w:cs="Calibri"/>
          <w:sz w:val="20"/>
          <w:szCs w:val="20"/>
        </w:rPr>
        <w:sectPr w:rsidR="00B57CFD">
          <w:headerReference w:type="even" r:id="rId146"/>
          <w:headerReference w:type="default" r:id="rId147"/>
          <w:footerReference w:type="even" r:id="rId148"/>
          <w:footerReference w:type="default" r:id="rId149"/>
          <w:headerReference w:type="first" r:id="rId150"/>
          <w:footerReference w:type="first" r:id="rId151"/>
          <w:pgSz w:w="11906" w:h="16838"/>
          <w:pgMar w:top="937" w:right="1418" w:bottom="1418" w:left="1418" w:header="709" w:footer="442" w:gutter="0"/>
          <w:cols w:space="720"/>
          <w:titlePg/>
          <w:docGrid w:linePitch="360"/>
        </w:sectPr>
      </w:pPr>
    </w:p>
    <w:p w14:paraId="50008253" w14:textId="77777777" w:rsidR="00BE2B9B" w:rsidRDefault="00B57CFD" w:rsidP="00B57CFD">
      <w:pPr>
        <w:pStyle w:val="Naslov2"/>
        <w:spacing w:line="276" w:lineRule="auto"/>
      </w:pPr>
      <w:bookmarkStart w:id="236" w:name="_Toc39048673"/>
      <w:bookmarkStart w:id="237" w:name="_Toc42583734"/>
      <w:bookmarkStart w:id="238" w:name="_Toc58495118"/>
      <w:r>
        <w:lastRenderedPageBreak/>
        <w:t xml:space="preserve">6.4. </w:t>
      </w:r>
      <w:r w:rsidR="00BE2B9B">
        <w:t>AKTIVIRANJE I PROVEDBA AKTIVNOSTI</w:t>
      </w:r>
      <w:bookmarkEnd w:id="236"/>
      <w:bookmarkEnd w:id="237"/>
      <w:bookmarkEnd w:id="238"/>
    </w:p>
    <w:p w14:paraId="3E948C16" w14:textId="77777777" w:rsidR="00BE2B9B" w:rsidRDefault="00B57CFD" w:rsidP="00B57CFD">
      <w:pPr>
        <w:pStyle w:val="Naslov3"/>
      </w:pPr>
      <w:bookmarkStart w:id="239" w:name="_Toc42583735"/>
      <w:bookmarkStart w:id="240" w:name="_Toc39048674"/>
      <w:bookmarkStart w:id="241" w:name="_Toc58495119"/>
      <w:r>
        <w:t xml:space="preserve">6.4.1. </w:t>
      </w:r>
      <w:r w:rsidR="00BE2B9B">
        <w:t>Postupak i osobe odgovorne za aktiviranje Vanjskog plana</w:t>
      </w:r>
      <w:bookmarkEnd w:id="239"/>
      <w:bookmarkEnd w:id="240"/>
      <w:bookmarkEnd w:id="241"/>
    </w:p>
    <w:p w14:paraId="63CEEAFA" w14:textId="77777777" w:rsidR="00BE2B9B" w:rsidRDefault="00BE2B9B" w:rsidP="00B57CFD">
      <w:pPr>
        <w:pStyle w:val="Odlomakpopisa1"/>
      </w:pPr>
      <w:r>
        <w:t xml:space="preserve">Vanjski plan zaštite i spašavanja aktivira se odmah po dojavi </w:t>
      </w:r>
      <w:r w:rsidR="007102FD">
        <w:t xml:space="preserve">ŽC </w:t>
      </w:r>
      <w:r>
        <w:t>112 (ŽC 112 Krapina) da izvanredni događaj može ugroziti područje izvan perimetra postrojenja ("izvan ograde"), unutar kojeg postoji mogućnost nasta</w:t>
      </w:r>
      <w:r w:rsidR="00912EB6">
        <w:t>nka posljedica po život i zdravl</w:t>
      </w:r>
      <w:r>
        <w:t xml:space="preserve">je ljudi te štetnih posljedica po okoliš i materijalna dobra. </w:t>
      </w:r>
    </w:p>
    <w:p w14:paraId="14196180" w14:textId="77777777" w:rsidR="00BE2B9B" w:rsidRDefault="00BE2B9B" w:rsidP="00B57CFD">
      <w:pPr>
        <w:pStyle w:val="Odlomakpopisa1"/>
      </w:pPr>
      <w:r>
        <w:rPr>
          <w:bCs/>
          <w:lang w:val="en-US"/>
        </w:rPr>
        <w:t>Odgovorne osobe za aktiviranje Vanjskog plana na razini Krapinsko - zagorske županije i Grada Zaboka navedene su u Tablicama 22. i 23.</w:t>
      </w:r>
    </w:p>
    <w:p w14:paraId="2CBE1576" w14:textId="77777777" w:rsidR="00BE2B9B" w:rsidRDefault="00BE2B9B" w:rsidP="00B57CFD">
      <w:pPr>
        <w:pStyle w:val="Odlomakpopisa1"/>
        <w:rPr>
          <w:sz w:val="28"/>
        </w:rPr>
      </w:pPr>
    </w:p>
    <w:p w14:paraId="134A1EEB" w14:textId="77777777" w:rsidR="00BE2B9B" w:rsidRDefault="00B57CFD" w:rsidP="00B57CFD">
      <w:pPr>
        <w:pStyle w:val="Naslov3"/>
      </w:pPr>
      <w:bookmarkStart w:id="242" w:name="_Toc42583736"/>
      <w:bookmarkStart w:id="243" w:name="_Toc39048675"/>
      <w:bookmarkStart w:id="244" w:name="_Toc58495120"/>
      <w:r>
        <w:t xml:space="preserve">6.4.2. </w:t>
      </w:r>
      <w:r w:rsidR="00BE2B9B">
        <w:t>Mobilizacija i aktiviranje snaga i materijalno – tehničkih sredstava Vanjskog plana</w:t>
      </w:r>
      <w:bookmarkEnd w:id="242"/>
      <w:bookmarkEnd w:id="243"/>
      <w:bookmarkEnd w:id="244"/>
    </w:p>
    <w:p w14:paraId="1D90E90D" w14:textId="77777777" w:rsidR="00BE2B9B" w:rsidRDefault="00BE2B9B" w:rsidP="00B57CFD">
      <w:pPr>
        <w:pStyle w:val="Odlomakpopisa1"/>
      </w:pPr>
      <w:r>
        <w:t xml:space="preserve">U slučaju nastanka nesreće na području postrojenja Skladište i pretakalište naftnih derivata Zabok, odgovorna osoba operatera poziva ŽC 112 Krapina (Rukovoditelj Skladišta). </w:t>
      </w:r>
    </w:p>
    <w:p w14:paraId="5B495CBB" w14:textId="77777777" w:rsidR="00BE2B9B" w:rsidRDefault="00BE2B9B" w:rsidP="00B57CFD">
      <w:pPr>
        <w:pStyle w:val="Odlomakpopisa1"/>
      </w:pPr>
      <w:r>
        <w:t xml:space="preserve">ŽC 112 Krapina aktivira žurne službe (vatrogasci, hitna pomoć, policija, inspekcijske službe). Istovremeno s aktiviranjem žurnih službi, ŽC 112 Krapina o nesreći obavještava čelnike jedinice lokalne (Grad Zabok) i regionalne samouprave (Krapinsko - zagorska županija). Gradonačelnik Grada Zaboka aktivira vlastite snage sustava civilne zaštite sukladno Planu djelovanja civilne zaštite Grada Zaboka. Ako snage Grada nisu dovoljne traži se pomoć više hijerarhijske razine odnosno traži se da župan aktivira Vanjski plan tj. vlastite snage sustava civilne zaštite (u </w:t>
      </w:r>
      <w:r>
        <w:rPr>
          <w:b/>
          <w:i/>
          <w:u w:val="single"/>
        </w:rPr>
        <w:t xml:space="preserve">Prilogu 4. </w:t>
      </w:r>
      <w:r>
        <w:t xml:space="preserve">prikazana je shema komunikacije u slučaju izvanrednog događaja na području Vanjskog plana.). </w:t>
      </w:r>
    </w:p>
    <w:p w14:paraId="287756F0" w14:textId="77777777" w:rsidR="00D94AF4" w:rsidRDefault="00BE2B9B" w:rsidP="00B57CFD">
      <w:pPr>
        <w:pStyle w:val="Odlomakpopisa1"/>
      </w:pPr>
      <w:r>
        <w:t>Aktiviranje županijskih operativnih snaga sustava civilne zaštite odlukom nalaže župan Krapinsko - zagorske županije samostalno ili na prijedlog Stožera civilne zaštite. Stožer podatke o stvarnom opsegu ugrožavanja dobiva od operatera, koordinatora na lokaciji odnosno angažiranih snaga civilne zaštite.</w:t>
      </w:r>
    </w:p>
    <w:p w14:paraId="054F0956" w14:textId="77777777" w:rsidR="00D94AF4" w:rsidRDefault="00D94AF4" w:rsidP="00B57CFD">
      <w:pPr>
        <w:pStyle w:val="Odlomakpopisa1"/>
        <w:sectPr w:rsidR="00D94AF4">
          <w:pgSz w:w="11906" w:h="16838"/>
          <w:pgMar w:top="937" w:right="1418" w:bottom="1418" w:left="1418" w:header="709" w:footer="442" w:gutter="0"/>
          <w:cols w:space="720"/>
          <w:titlePg/>
          <w:docGrid w:linePitch="360"/>
        </w:sectPr>
      </w:pPr>
    </w:p>
    <w:p w14:paraId="4425DB0B" w14:textId="17A2F4FD" w:rsidR="00BE2B9B" w:rsidRDefault="00BE2B9B" w:rsidP="00B57CFD">
      <w:pPr>
        <w:spacing w:after="120" w:line="276" w:lineRule="auto"/>
        <w:jc w:val="center"/>
      </w:pPr>
      <w:bookmarkStart w:id="245" w:name="_Toc42583766"/>
      <w:bookmarkStart w:id="246" w:name="_Toc58492693"/>
      <w:r>
        <w:rPr>
          <w:b/>
          <w:bCs/>
        </w:rPr>
        <w:lastRenderedPageBreak/>
        <w:t xml:space="preserve">Tablica </w:t>
      </w:r>
      <w:r>
        <w:rPr>
          <w:b/>
          <w:bCs/>
        </w:rPr>
        <w:fldChar w:fldCharType="begin"/>
      </w:r>
      <w:r>
        <w:rPr>
          <w:b/>
          <w:bCs/>
        </w:rPr>
        <w:instrText xml:space="preserve"> SEQ "Tablica" \* ARABIC </w:instrText>
      </w:r>
      <w:r>
        <w:rPr>
          <w:b/>
          <w:bCs/>
        </w:rPr>
        <w:fldChar w:fldCharType="separate"/>
      </w:r>
      <w:r w:rsidR="00357A0D">
        <w:rPr>
          <w:b/>
          <w:bCs/>
          <w:noProof/>
        </w:rPr>
        <w:t>21</w:t>
      </w:r>
      <w:r>
        <w:rPr>
          <w:b/>
          <w:bCs/>
        </w:rPr>
        <w:fldChar w:fldCharType="end"/>
      </w:r>
      <w:r>
        <w:rPr>
          <w:b/>
          <w:bCs/>
        </w:rPr>
        <w:t xml:space="preserve">. Osnovni podaci o mobilizaciji operativnih snaga civilne zaštite </w:t>
      </w:r>
      <w:r w:rsidR="0084700B">
        <w:rPr>
          <w:b/>
          <w:bCs/>
        </w:rPr>
        <w:t xml:space="preserve">                                  </w:t>
      </w:r>
      <w:r>
        <w:rPr>
          <w:b/>
          <w:bCs/>
        </w:rPr>
        <w:t>Krapinsko - zagorske županije</w:t>
      </w:r>
      <w:bookmarkEnd w:id="245"/>
      <w:bookmarkEnd w:id="246"/>
    </w:p>
    <w:tbl>
      <w:tblPr>
        <w:tblW w:w="0" w:type="auto"/>
        <w:jc w:val="center"/>
        <w:tblLayout w:type="fixed"/>
        <w:tblLook w:val="0000" w:firstRow="0" w:lastRow="0" w:firstColumn="0" w:lastColumn="0" w:noHBand="0" w:noVBand="0"/>
      </w:tblPr>
      <w:tblGrid>
        <w:gridCol w:w="2405"/>
        <w:gridCol w:w="3117"/>
        <w:gridCol w:w="3538"/>
      </w:tblGrid>
      <w:tr w:rsidR="00BE2B9B" w14:paraId="55FC25AB" w14:textId="77777777">
        <w:trPr>
          <w:tblHeader/>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114AD" w14:textId="77777777" w:rsidR="00BE2B9B" w:rsidRDefault="00BE2B9B" w:rsidP="00B57CFD">
            <w:pPr>
              <w:widowControl w:val="0"/>
              <w:spacing w:line="276" w:lineRule="auto"/>
              <w:jc w:val="center"/>
            </w:pPr>
            <w:r>
              <w:rPr>
                <w:rFonts w:eastAsia="Times New Roman"/>
                <w:b/>
                <w:bCs/>
                <w:sz w:val="20"/>
                <w:szCs w:val="18"/>
                <w:lang w:val="en-US" w:bidi="en-US"/>
              </w:rPr>
              <w:t>OPERATIVNE SNAGE I SUDIONICI SUSTAVA CZ</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32F53" w14:textId="77777777" w:rsidR="00BE2B9B" w:rsidRDefault="00BE2B9B" w:rsidP="00B57CFD">
            <w:pPr>
              <w:widowControl w:val="0"/>
              <w:spacing w:line="276" w:lineRule="auto"/>
              <w:jc w:val="center"/>
            </w:pPr>
            <w:r>
              <w:rPr>
                <w:rFonts w:eastAsia="Times New Roman"/>
                <w:b/>
                <w:bCs/>
                <w:sz w:val="20"/>
                <w:szCs w:val="18"/>
                <w:lang w:val="en-US" w:bidi="en-US"/>
              </w:rPr>
              <w:t>IZVRŠITELJ</w:t>
            </w:r>
          </w:p>
        </w:tc>
        <w:tc>
          <w:tcPr>
            <w:tcW w:w="3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B745E" w14:textId="77777777" w:rsidR="00BE2B9B" w:rsidRDefault="00BE2B9B" w:rsidP="00B57CFD">
            <w:pPr>
              <w:widowControl w:val="0"/>
              <w:spacing w:line="276" w:lineRule="auto"/>
              <w:jc w:val="center"/>
            </w:pPr>
            <w:r>
              <w:rPr>
                <w:rFonts w:eastAsia="Times New Roman"/>
                <w:b/>
                <w:bCs/>
                <w:sz w:val="20"/>
                <w:szCs w:val="18"/>
                <w:lang w:val="en-US" w:bidi="en-US"/>
              </w:rPr>
              <w:t>NAČIN MOBILIZACIJE</w:t>
            </w:r>
          </w:p>
        </w:tc>
      </w:tr>
      <w:tr w:rsidR="00BE2B9B" w14:paraId="1191F656" w14:textId="77777777">
        <w:trPr>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E0410" w14:textId="77777777" w:rsidR="00BE2B9B" w:rsidRDefault="00BE2B9B" w:rsidP="00B57CFD">
            <w:pPr>
              <w:widowControl w:val="0"/>
              <w:spacing w:line="276" w:lineRule="auto"/>
              <w:jc w:val="center"/>
            </w:pPr>
            <w:r>
              <w:rPr>
                <w:rFonts w:eastAsia="Times New Roman"/>
                <w:sz w:val="20"/>
                <w:szCs w:val="20"/>
                <w:lang w:val="en-US" w:bidi="en-US"/>
              </w:rPr>
              <w:t>Župan</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EA5B6" w14:textId="77777777" w:rsidR="00BE2B9B" w:rsidRDefault="00BE2B9B" w:rsidP="00B57CFD">
            <w:pPr>
              <w:widowControl w:val="0"/>
              <w:spacing w:line="276" w:lineRule="auto"/>
              <w:jc w:val="center"/>
            </w:pPr>
            <w:r>
              <w:rPr>
                <w:rFonts w:eastAsia="Times New Roman"/>
                <w:sz w:val="20"/>
                <w:szCs w:val="20"/>
                <w:lang w:val="en-US" w:bidi="en-US"/>
              </w:rPr>
              <w:t>ŽC 112 Krapina</w:t>
            </w:r>
          </w:p>
        </w:tc>
        <w:tc>
          <w:tcPr>
            <w:tcW w:w="3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83765" w14:textId="77777777" w:rsidR="00BE2B9B" w:rsidRDefault="00BE2B9B" w:rsidP="00B57CFD">
            <w:pPr>
              <w:widowControl w:val="0"/>
              <w:spacing w:line="276" w:lineRule="auto"/>
              <w:jc w:val="center"/>
              <w:rPr>
                <w:sz w:val="24"/>
              </w:rPr>
            </w:pPr>
          </w:p>
        </w:tc>
      </w:tr>
      <w:tr w:rsidR="00BE2B9B" w14:paraId="1351CF69" w14:textId="77777777">
        <w:trPr>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3F026" w14:textId="77777777" w:rsidR="00BE2B9B" w:rsidRDefault="00BE2B9B" w:rsidP="00B57CFD">
            <w:pPr>
              <w:widowControl w:val="0"/>
              <w:spacing w:line="276" w:lineRule="auto"/>
              <w:jc w:val="center"/>
            </w:pPr>
            <w:r>
              <w:rPr>
                <w:rFonts w:eastAsia="Times New Roman"/>
                <w:sz w:val="20"/>
                <w:szCs w:val="20"/>
                <w:lang w:val="en-US" w:bidi="en-US"/>
              </w:rPr>
              <w:t>Stožer civilne zaštite Krapinsko - zagorske županije</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0B067" w14:textId="77777777" w:rsidR="00BE2B9B" w:rsidRDefault="00BE2B9B" w:rsidP="00B57CFD">
            <w:pPr>
              <w:widowControl w:val="0"/>
              <w:spacing w:line="276" w:lineRule="auto"/>
              <w:jc w:val="center"/>
            </w:pPr>
            <w:r>
              <w:rPr>
                <w:rFonts w:eastAsia="Times New Roman"/>
                <w:sz w:val="20"/>
                <w:szCs w:val="20"/>
                <w:lang w:val="en-US" w:bidi="en-US"/>
              </w:rPr>
              <w:t>Župan (nalogom u kojem je navedeno mjesto i vrijeme okupljanja)</w:t>
            </w:r>
          </w:p>
        </w:tc>
        <w:tc>
          <w:tcPr>
            <w:tcW w:w="3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C4E03" w14:textId="77777777" w:rsidR="00BE2B9B" w:rsidRDefault="00BE2B9B" w:rsidP="00B57CFD">
            <w:pPr>
              <w:pStyle w:val="Default"/>
              <w:widowControl w:val="0"/>
              <w:spacing w:line="276" w:lineRule="auto"/>
              <w:jc w:val="center"/>
            </w:pPr>
            <w:r>
              <w:rPr>
                <w:rFonts w:eastAsia="Times New Roman"/>
                <w:sz w:val="20"/>
                <w:szCs w:val="20"/>
                <w:lang w:val="en-US" w:bidi="en-US"/>
              </w:rPr>
              <w:t>Telefonom, e-mailom ili teklićem sukladno shemi mobilizacije Stožera koju donosi Župan</w:t>
            </w:r>
          </w:p>
          <w:p w14:paraId="3E09A6D3" w14:textId="77777777" w:rsidR="00BE2B9B" w:rsidRDefault="00BE2B9B" w:rsidP="00B57CFD">
            <w:pPr>
              <w:widowControl w:val="0"/>
              <w:spacing w:line="276" w:lineRule="auto"/>
              <w:jc w:val="center"/>
            </w:pPr>
            <w:r>
              <w:rPr>
                <w:rFonts w:eastAsia="Times New Roman"/>
                <w:sz w:val="20"/>
                <w:szCs w:val="20"/>
                <w:lang w:val="en-US" w:bidi="en-US"/>
              </w:rPr>
              <w:t>U slučaju nemogućnosti aktiviranja na navedeni način, Župan telefonskim pozivom na broj 112 zahtjeva aktiviranje članova Stožera.</w:t>
            </w:r>
          </w:p>
        </w:tc>
      </w:tr>
      <w:tr w:rsidR="00BE2B9B" w14:paraId="5D025985" w14:textId="77777777">
        <w:trPr>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EB20E" w14:textId="77777777" w:rsidR="00BE2B9B" w:rsidRDefault="00BE2B9B" w:rsidP="00B57CFD">
            <w:pPr>
              <w:widowControl w:val="0"/>
              <w:spacing w:line="276" w:lineRule="auto"/>
              <w:jc w:val="center"/>
            </w:pPr>
            <w:r>
              <w:rPr>
                <w:rFonts w:eastAsia="Times New Roman"/>
                <w:sz w:val="20"/>
                <w:szCs w:val="20"/>
                <w:lang w:val="en-US" w:bidi="en-US"/>
              </w:rPr>
              <w:t>Operativne snage vatrogastva</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1A4CB" w14:textId="77777777" w:rsidR="0084700B" w:rsidRDefault="00BE2B9B" w:rsidP="00B57CFD">
            <w:pPr>
              <w:widowControl w:val="0"/>
              <w:spacing w:line="276" w:lineRule="auto"/>
              <w:jc w:val="center"/>
              <w:rPr>
                <w:rFonts w:eastAsia="Times New Roman"/>
                <w:sz w:val="20"/>
                <w:szCs w:val="20"/>
                <w:lang w:val="en-US" w:bidi="en-US"/>
              </w:rPr>
            </w:pPr>
            <w:r>
              <w:rPr>
                <w:rFonts w:eastAsia="Times New Roman"/>
                <w:sz w:val="20"/>
                <w:szCs w:val="20"/>
                <w:lang w:val="en-US" w:bidi="en-US"/>
              </w:rPr>
              <w:t xml:space="preserve">Župan u dogovoru sa Stožerom </w:t>
            </w:r>
          </w:p>
          <w:p w14:paraId="242BD431" w14:textId="77777777" w:rsidR="00BE2B9B" w:rsidRDefault="00BE2B9B" w:rsidP="00B57CFD">
            <w:pPr>
              <w:widowControl w:val="0"/>
              <w:spacing w:line="276" w:lineRule="auto"/>
              <w:jc w:val="center"/>
            </w:pPr>
            <w:r>
              <w:rPr>
                <w:rFonts w:eastAsia="Times New Roman"/>
                <w:sz w:val="20"/>
                <w:szCs w:val="20"/>
                <w:lang w:val="en-US" w:bidi="en-US"/>
              </w:rPr>
              <w:t>CZ</w:t>
            </w:r>
            <w:r w:rsidR="0084700B">
              <w:rPr>
                <w:rFonts w:eastAsia="Times New Roman"/>
                <w:sz w:val="20"/>
                <w:szCs w:val="20"/>
                <w:lang w:val="en-US" w:bidi="en-US"/>
              </w:rPr>
              <w:t xml:space="preserve"> KZŽ</w:t>
            </w:r>
          </w:p>
        </w:tc>
        <w:tc>
          <w:tcPr>
            <w:tcW w:w="3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82A7A" w14:textId="77777777" w:rsidR="00BE2B9B" w:rsidRDefault="00BE2B9B" w:rsidP="00B57CFD">
            <w:pPr>
              <w:widowControl w:val="0"/>
              <w:spacing w:line="276" w:lineRule="auto"/>
              <w:jc w:val="center"/>
            </w:pPr>
            <w:r>
              <w:rPr>
                <w:rFonts w:eastAsia="Times New Roman"/>
                <w:sz w:val="20"/>
                <w:szCs w:val="20"/>
                <w:lang w:val="en-US" w:bidi="en-US"/>
              </w:rPr>
              <w:t>Putem ŽC 112 Krapina</w:t>
            </w:r>
          </w:p>
        </w:tc>
      </w:tr>
      <w:tr w:rsidR="00BE2B9B" w14:paraId="0E4B6DFE" w14:textId="77777777">
        <w:trPr>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11CEE" w14:textId="77777777" w:rsidR="00BE2B9B" w:rsidRDefault="00BE2B9B" w:rsidP="00B57CFD">
            <w:pPr>
              <w:widowControl w:val="0"/>
              <w:spacing w:line="276" w:lineRule="auto"/>
              <w:jc w:val="center"/>
            </w:pPr>
            <w:r>
              <w:rPr>
                <w:rFonts w:eastAsia="Times New Roman"/>
                <w:sz w:val="20"/>
                <w:szCs w:val="20"/>
                <w:lang w:val="en-US" w:bidi="en-US"/>
              </w:rPr>
              <w:t>Operativne snage Hrvatskog Crvenog križa</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FB996" w14:textId="77777777" w:rsidR="0084700B" w:rsidRDefault="00BE2B9B" w:rsidP="00B57CFD">
            <w:pPr>
              <w:widowControl w:val="0"/>
              <w:spacing w:line="276" w:lineRule="auto"/>
              <w:jc w:val="center"/>
              <w:rPr>
                <w:rFonts w:eastAsia="Times New Roman"/>
                <w:sz w:val="20"/>
                <w:szCs w:val="20"/>
                <w:lang w:val="en-US" w:bidi="en-US"/>
              </w:rPr>
            </w:pPr>
            <w:r>
              <w:rPr>
                <w:rFonts w:eastAsia="Times New Roman"/>
                <w:sz w:val="20"/>
                <w:szCs w:val="20"/>
                <w:lang w:val="en-US" w:bidi="en-US"/>
              </w:rPr>
              <w:t xml:space="preserve">Župan u dogovoru sa Stožerom </w:t>
            </w:r>
          </w:p>
          <w:p w14:paraId="2AEFBB9C" w14:textId="77777777" w:rsidR="00BE2B9B" w:rsidRDefault="00BE2B9B" w:rsidP="00B57CFD">
            <w:pPr>
              <w:widowControl w:val="0"/>
              <w:spacing w:line="276" w:lineRule="auto"/>
              <w:jc w:val="center"/>
            </w:pPr>
            <w:r>
              <w:rPr>
                <w:rFonts w:eastAsia="Times New Roman"/>
                <w:sz w:val="20"/>
                <w:szCs w:val="20"/>
                <w:lang w:val="en-US" w:bidi="en-US"/>
              </w:rPr>
              <w:t>CZ</w:t>
            </w:r>
            <w:r w:rsidR="0084700B">
              <w:rPr>
                <w:rFonts w:eastAsia="Times New Roman"/>
                <w:sz w:val="20"/>
                <w:szCs w:val="20"/>
                <w:lang w:val="en-US" w:bidi="en-US"/>
              </w:rPr>
              <w:t xml:space="preserve"> KZŽ</w:t>
            </w:r>
          </w:p>
        </w:tc>
        <w:tc>
          <w:tcPr>
            <w:tcW w:w="3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D1CEC" w14:textId="77777777" w:rsidR="00BE2B9B" w:rsidRDefault="00BE2B9B" w:rsidP="00B57CFD">
            <w:pPr>
              <w:widowControl w:val="0"/>
              <w:spacing w:line="276" w:lineRule="auto"/>
              <w:jc w:val="center"/>
            </w:pPr>
            <w:r>
              <w:rPr>
                <w:rFonts w:eastAsia="Times New Roman"/>
                <w:sz w:val="20"/>
                <w:szCs w:val="20"/>
                <w:lang w:val="en-US" w:bidi="en-US"/>
              </w:rPr>
              <w:t>Putem ŽC 112 Krapina – sukladno vlastitom Operativnom planu</w:t>
            </w:r>
          </w:p>
        </w:tc>
      </w:tr>
      <w:tr w:rsidR="00BE2B9B" w14:paraId="46B76C17" w14:textId="77777777">
        <w:trPr>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75E18" w14:textId="77777777" w:rsidR="00BE2B9B" w:rsidRDefault="00BE2B9B" w:rsidP="00B57CFD">
            <w:pPr>
              <w:widowControl w:val="0"/>
              <w:spacing w:line="276" w:lineRule="auto"/>
              <w:jc w:val="center"/>
            </w:pPr>
            <w:r>
              <w:rPr>
                <w:rFonts w:eastAsia="Times New Roman"/>
                <w:sz w:val="20"/>
                <w:szCs w:val="20"/>
                <w:lang w:val="en-US" w:bidi="en-US"/>
              </w:rPr>
              <w:t>Operativne snage Hrvatske gorske službe spašavanja</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1C118" w14:textId="77777777" w:rsidR="0084700B" w:rsidRDefault="00BE2B9B" w:rsidP="00B57CFD">
            <w:pPr>
              <w:widowControl w:val="0"/>
              <w:spacing w:line="276" w:lineRule="auto"/>
              <w:jc w:val="center"/>
              <w:rPr>
                <w:rFonts w:eastAsia="Times New Roman"/>
                <w:sz w:val="20"/>
                <w:szCs w:val="20"/>
                <w:lang w:val="en-US" w:bidi="en-US"/>
              </w:rPr>
            </w:pPr>
            <w:r>
              <w:rPr>
                <w:rFonts w:eastAsia="Times New Roman"/>
                <w:sz w:val="20"/>
                <w:szCs w:val="20"/>
                <w:lang w:val="en-US" w:bidi="en-US"/>
              </w:rPr>
              <w:t>Župan u dogovoru sa Stožerom</w:t>
            </w:r>
          </w:p>
          <w:p w14:paraId="440991A8" w14:textId="77777777" w:rsidR="00BE2B9B" w:rsidRDefault="00BE2B9B" w:rsidP="00B57CFD">
            <w:pPr>
              <w:widowControl w:val="0"/>
              <w:spacing w:line="276" w:lineRule="auto"/>
              <w:jc w:val="center"/>
            </w:pPr>
            <w:r>
              <w:rPr>
                <w:rFonts w:eastAsia="Times New Roman"/>
                <w:sz w:val="20"/>
                <w:szCs w:val="20"/>
                <w:lang w:val="en-US" w:bidi="en-US"/>
              </w:rPr>
              <w:t xml:space="preserve"> CZ</w:t>
            </w:r>
            <w:r w:rsidR="0084700B">
              <w:rPr>
                <w:rFonts w:eastAsia="Times New Roman"/>
                <w:sz w:val="20"/>
                <w:szCs w:val="20"/>
                <w:lang w:val="en-US" w:bidi="en-US"/>
              </w:rPr>
              <w:t xml:space="preserve"> KZŽ</w:t>
            </w:r>
          </w:p>
        </w:tc>
        <w:tc>
          <w:tcPr>
            <w:tcW w:w="3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5AF00" w14:textId="77777777" w:rsidR="00BE2B9B" w:rsidRDefault="00BE2B9B" w:rsidP="00B57CFD">
            <w:pPr>
              <w:widowControl w:val="0"/>
              <w:spacing w:line="276" w:lineRule="auto"/>
              <w:jc w:val="center"/>
            </w:pPr>
            <w:r>
              <w:rPr>
                <w:rFonts w:eastAsia="Times New Roman"/>
                <w:sz w:val="20"/>
                <w:szCs w:val="20"/>
                <w:lang w:val="en-US" w:bidi="en-US"/>
              </w:rPr>
              <w:t>Putem ŽC 112 Krapina- sukladno vlastitom Operativnom planu</w:t>
            </w:r>
          </w:p>
        </w:tc>
      </w:tr>
      <w:tr w:rsidR="00BE2B9B" w14:paraId="14F6418A" w14:textId="77777777">
        <w:trPr>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A8713" w14:textId="77777777" w:rsidR="00BE2B9B" w:rsidRDefault="00BE2B9B" w:rsidP="00B57CFD">
            <w:pPr>
              <w:widowControl w:val="0"/>
              <w:spacing w:line="276" w:lineRule="auto"/>
              <w:jc w:val="center"/>
            </w:pPr>
            <w:r>
              <w:rPr>
                <w:rFonts w:eastAsia="Times New Roman"/>
                <w:sz w:val="20"/>
                <w:szCs w:val="20"/>
                <w:lang w:val="en-US" w:bidi="en-US"/>
              </w:rPr>
              <w:t>Postrojbe civilne zaštite</w:t>
            </w:r>
            <w:r w:rsidR="0084700B">
              <w:rPr>
                <w:rFonts w:eastAsia="Times New Roman"/>
                <w:sz w:val="20"/>
                <w:szCs w:val="20"/>
                <w:lang w:val="en-US" w:bidi="en-US"/>
              </w:rPr>
              <w:t xml:space="preserve"> Grada Zaboka</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C99C6" w14:textId="77777777" w:rsidR="00BE2B9B" w:rsidRDefault="00BE2B9B" w:rsidP="00B57CFD">
            <w:pPr>
              <w:widowControl w:val="0"/>
              <w:spacing w:line="276" w:lineRule="auto"/>
              <w:jc w:val="center"/>
            </w:pPr>
            <w:r>
              <w:rPr>
                <w:rFonts w:eastAsia="Times New Roman"/>
                <w:sz w:val="20"/>
                <w:szCs w:val="20"/>
                <w:lang w:val="en-US" w:bidi="en-US"/>
              </w:rPr>
              <w:t>Župan u dogovoru sa Stožerom</w:t>
            </w:r>
            <w:r w:rsidR="0084700B">
              <w:rPr>
                <w:rFonts w:eastAsia="Times New Roman"/>
                <w:sz w:val="20"/>
                <w:szCs w:val="20"/>
                <w:lang w:val="en-US" w:bidi="en-US"/>
              </w:rPr>
              <w:t xml:space="preserve">   </w:t>
            </w:r>
            <w:r>
              <w:rPr>
                <w:rFonts w:eastAsia="Times New Roman"/>
                <w:sz w:val="20"/>
                <w:szCs w:val="20"/>
                <w:lang w:val="en-US" w:bidi="en-US"/>
              </w:rPr>
              <w:t xml:space="preserve"> CZ</w:t>
            </w:r>
            <w:r w:rsidR="0084700B">
              <w:rPr>
                <w:rFonts w:eastAsia="Times New Roman"/>
                <w:sz w:val="20"/>
                <w:szCs w:val="20"/>
                <w:lang w:val="en-US" w:bidi="en-US"/>
              </w:rPr>
              <w:t xml:space="preserve"> KZŽ, gradonačelnikom Grada Zaboka i Stožeru CZ Grada Zaboka</w:t>
            </w:r>
          </w:p>
        </w:tc>
        <w:tc>
          <w:tcPr>
            <w:tcW w:w="3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431C6" w14:textId="77777777" w:rsidR="00BE2B9B" w:rsidRDefault="00BE2B9B" w:rsidP="00B57CFD">
            <w:pPr>
              <w:widowControl w:val="0"/>
              <w:spacing w:line="276" w:lineRule="auto"/>
              <w:jc w:val="center"/>
            </w:pPr>
            <w:r>
              <w:rPr>
                <w:rFonts w:eastAsia="Times New Roman"/>
                <w:sz w:val="20"/>
                <w:szCs w:val="20"/>
                <w:lang w:val="en-US" w:bidi="en-US"/>
              </w:rPr>
              <w:t>Korištenje teklića, poštom, telefonom, SMS-om, sredstvima javnog priopćavanja a temeljem naloga za mobilizaciju</w:t>
            </w:r>
          </w:p>
        </w:tc>
      </w:tr>
      <w:tr w:rsidR="00BE2B9B" w14:paraId="653524E6" w14:textId="77777777">
        <w:trPr>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CFEFC" w14:textId="77777777" w:rsidR="00BE2B9B" w:rsidRDefault="00BE2B9B" w:rsidP="00B57CFD">
            <w:pPr>
              <w:widowControl w:val="0"/>
              <w:spacing w:line="276" w:lineRule="auto"/>
              <w:jc w:val="center"/>
            </w:pPr>
            <w:r>
              <w:rPr>
                <w:rFonts w:eastAsia="Times New Roman"/>
                <w:sz w:val="20"/>
                <w:szCs w:val="20"/>
                <w:lang w:val="en-US" w:bidi="en-US"/>
              </w:rPr>
              <w:t>Udruge</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ED7B3" w14:textId="77777777" w:rsidR="00AB1947" w:rsidRDefault="00BE2B9B" w:rsidP="00B57CFD">
            <w:pPr>
              <w:widowControl w:val="0"/>
              <w:spacing w:line="276" w:lineRule="auto"/>
              <w:jc w:val="center"/>
              <w:rPr>
                <w:rFonts w:eastAsia="Times New Roman"/>
                <w:sz w:val="20"/>
                <w:szCs w:val="20"/>
                <w:lang w:val="en-US" w:bidi="en-US"/>
              </w:rPr>
            </w:pPr>
            <w:r>
              <w:rPr>
                <w:rFonts w:eastAsia="Times New Roman"/>
                <w:sz w:val="20"/>
                <w:szCs w:val="20"/>
                <w:lang w:val="en-US" w:bidi="en-US"/>
              </w:rPr>
              <w:t xml:space="preserve">Župan u dogovoru sa Stožerom </w:t>
            </w:r>
          </w:p>
          <w:p w14:paraId="2D75B2D0" w14:textId="77777777" w:rsidR="00BE2B9B" w:rsidRDefault="00BE2B9B" w:rsidP="00B57CFD">
            <w:pPr>
              <w:widowControl w:val="0"/>
              <w:spacing w:line="276" w:lineRule="auto"/>
              <w:jc w:val="center"/>
            </w:pPr>
            <w:r>
              <w:rPr>
                <w:rFonts w:eastAsia="Times New Roman"/>
                <w:sz w:val="20"/>
                <w:szCs w:val="20"/>
                <w:lang w:val="en-US" w:bidi="en-US"/>
              </w:rPr>
              <w:t>C</w:t>
            </w:r>
            <w:r w:rsidR="00AB1947">
              <w:rPr>
                <w:rFonts w:eastAsia="Times New Roman"/>
                <w:sz w:val="20"/>
                <w:szCs w:val="20"/>
                <w:lang w:val="en-US" w:bidi="en-US"/>
              </w:rPr>
              <w:t>Z KZŽ</w:t>
            </w:r>
          </w:p>
        </w:tc>
        <w:tc>
          <w:tcPr>
            <w:tcW w:w="3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9A5AA" w14:textId="77777777" w:rsidR="00BE2B9B" w:rsidRDefault="00BE2B9B" w:rsidP="00B57CFD">
            <w:pPr>
              <w:widowControl w:val="0"/>
              <w:spacing w:line="276" w:lineRule="auto"/>
              <w:jc w:val="center"/>
            </w:pPr>
            <w:r>
              <w:rPr>
                <w:rFonts w:eastAsia="Times New Roman"/>
                <w:sz w:val="20"/>
                <w:szCs w:val="20"/>
                <w:lang w:val="en-US" w:bidi="en-US"/>
              </w:rPr>
              <w:t>Temeljem naloga, zahtjeva i uputa Stožera</w:t>
            </w:r>
          </w:p>
        </w:tc>
      </w:tr>
      <w:tr w:rsidR="00BE2B9B" w14:paraId="73470185" w14:textId="77777777">
        <w:trPr>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589F5" w14:textId="77777777" w:rsidR="00BE2B9B" w:rsidRDefault="00BE2B9B" w:rsidP="00B57CFD">
            <w:pPr>
              <w:widowControl w:val="0"/>
              <w:spacing w:line="276" w:lineRule="auto"/>
              <w:jc w:val="center"/>
            </w:pPr>
            <w:r>
              <w:rPr>
                <w:rFonts w:eastAsia="Times New Roman"/>
                <w:sz w:val="20"/>
                <w:szCs w:val="20"/>
                <w:lang w:bidi="en-US"/>
              </w:rPr>
              <w:t>Koordinator na lokaciji (kojeg određuje načelnik Stožera CZ ovisno o specifičnostima izvanrednog događaja; u pravilu iz sastava operativne snage sustava CZ koja ima vodeću ulogu u provedbi intervencije)</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A6641" w14:textId="77777777" w:rsidR="00BE2B9B" w:rsidRDefault="00BE2B9B" w:rsidP="00B57CFD">
            <w:pPr>
              <w:widowControl w:val="0"/>
              <w:spacing w:line="276" w:lineRule="auto"/>
              <w:jc w:val="center"/>
            </w:pPr>
            <w:r>
              <w:rPr>
                <w:rFonts w:eastAsia="Times New Roman"/>
                <w:sz w:val="20"/>
                <w:szCs w:val="20"/>
                <w:lang w:val="en-US" w:bidi="en-US"/>
              </w:rPr>
              <w:t>Načelnik Stožera CZ</w:t>
            </w:r>
            <w:r w:rsidR="00AB1947">
              <w:rPr>
                <w:rFonts w:eastAsia="Times New Roman"/>
                <w:sz w:val="20"/>
                <w:szCs w:val="20"/>
                <w:lang w:val="en-US" w:bidi="en-US"/>
              </w:rPr>
              <w:t xml:space="preserve"> KZŽ</w:t>
            </w:r>
          </w:p>
        </w:tc>
        <w:tc>
          <w:tcPr>
            <w:tcW w:w="3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194D2" w14:textId="77777777" w:rsidR="00BE2B9B" w:rsidRDefault="00BE2B9B" w:rsidP="00B57CFD">
            <w:pPr>
              <w:widowControl w:val="0"/>
              <w:spacing w:line="276" w:lineRule="auto"/>
              <w:jc w:val="center"/>
            </w:pPr>
            <w:r>
              <w:rPr>
                <w:rFonts w:eastAsia="Times New Roman"/>
                <w:sz w:val="20"/>
                <w:szCs w:val="20"/>
                <w:lang w:val="en-US" w:bidi="en-US"/>
              </w:rPr>
              <w:t>Načelnik Stožera CZ upućuje ga na mjesto incidenta odmah po saznanju o izvanrednom događaju (prije dolaska operativnih snaga)- vlastitim kapacitetima nadležnih tijela</w:t>
            </w:r>
          </w:p>
        </w:tc>
      </w:tr>
      <w:tr w:rsidR="00BE2B9B" w14:paraId="734C1E7C" w14:textId="77777777">
        <w:trPr>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2453B" w14:textId="77777777" w:rsidR="00BE2B9B" w:rsidRDefault="00BE2B9B" w:rsidP="00B57CFD">
            <w:pPr>
              <w:widowControl w:val="0"/>
              <w:spacing w:line="276" w:lineRule="auto"/>
              <w:jc w:val="center"/>
            </w:pPr>
            <w:r>
              <w:rPr>
                <w:rFonts w:eastAsia="Times New Roman"/>
                <w:sz w:val="20"/>
                <w:szCs w:val="20"/>
                <w:lang w:val="en-US" w:bidi="en-US"/>
              </w:rPr>
              <w:t>Pravne osobe od interesa za sustav civilne zaštite</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689EE" w14:textId="77777777" w:rsidR="00AB1947" w:rsidRDefault="00BE2B9B" w:rsidP="00B57CFD">
            <w:pPr>
              <w:widowControl w:val="0"/>
              <w:spacing w:line="276" w:lineRule="auto"/>
              <w:jc w:val="center"/>
              <w:rPr>
                <w:rFonts w:eastAsia="Times New Roman"/>
                <w:sz w:val="20"/>
                <w:szCs w:val="20"/>
                <w:lang w:val="en-US" w:bidi="en-US"/>
              </w:rPr>
            </w:pPr>
            <w:r>
              <w:rPr>
                <w:rFonts w:eastAsia="Times New Roman"/>
                <w:sz w:val="20"/>
                <w:szCs w:val="20"/>
                <w:lang w:val="en-US" w:bidi="en-US"/>
              </w:rPr>
              <w:t xml:space="preserve">Župan u dogovoru sa Stožerom </w:t>
            </w:r>
          </w:p>
          <w:p w14:paraId="5E162A5A" w14:textId="77777777" w:rsidR="00BE2B9B" w:rsidRDefault="00BE2B9B" w:rsidP="00B57CFD">
            <w:pPr>
              <w:widowControl w:val="0"/>
              <w:spacing w:line="276" w:lineRule="auto"/>
              <w:jc w:val="center"/>
            </w:pPr>
            <w:r>
              <w:rPr>
                <w:rFonts w:eastAsia="Times New Roman"/>
                <w:sz w:val="20"/>
                <w:szCs w:val="20"/>
                <w:lang w:val="en-US" w:bidi="en-US"/>
              </w:rPr>
              <w:t>CZ</w:t>
            </w:r>
            <w:r w:rsidR="00AB1947">
              <w:rPr>
                <w:rFonts w:eastAsia="Times New Roman"/>
                <w:sz w:val="20"/>
                <w:szCs w:val="20"/>
                <w:lang w:val="en-US" w:bidi="en-US"/>
              </w:rPr>
              <w:t xml:space="preserve"> KZŽ</w:t>
            </w:r>
          </w:p>
        </w:tc>
        <w:tc>
          <w:tcPr>
            <w:tcW w:w="3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3B60F" w14:textId="77777777" w:rsidR="00BE2B9B" w:rsidRDefault="00BE2B9B" w:rsidP="00B57CFD">
            <w:pPr>
              <w:widowControl w:val="0"/>
              <w:spacing w:line="276" w:lineRule="auto"/>
              <w:jc w:val="center"/>
            </w:pPr>
            <w:r>
              <w:rPr>
                <w:rFonts w:eastAsia="Times New Roman"/>
                <w:sz w:val="20"/>
                <w:szCs w:val="20"/>
                <w:lang w:val="en-US" w:bidi="en-US"/>
              </w:rPr>
              <w:t>Temeljem naloga za mobilizaciju koji sadrži mjesto i zadaće na kojima će pravna osoba biti angažirana i druge informacije od značaja za suradnju s drugim operativnim snagama na mjestu događaja</w:t>
            </w:r>
            <w:r w:rsidR="00F41FA3">
              <w:rPr>
                <w:rFonts w:eastAsia="Times New Roman"/>
                <w:sz w:val="20"/>
                <w:szCs w:val="20"/>
                <w:lang w:val="en-US" w:bidi="en-US"/>
              </w:rPr>
              <w:t>.</w:t>
            </w:r>
          </w:p>
        </w:tc>
      </w:tr>
    </w:tbl>
    <w:p w14:paraId="4A3A6E5C" w14:textId="77777777" w:rsidR="00BE2B9B" w:rsidRDefault="00B57CFD" w:rsidP="00B57CFD">
      <w:pPr>
        <w:pStyle w:val="Naslov2"/>
        <w:spacing w:line="276" w:lineRule="auto"/>
      </w:pPr>
      <w:bookmarkStart w:id="247" w:name="_Toc42583737"/>
      <w:bookmarkStart w:id="248" w:name="_Toc39048676"/>
      <w:bookmarkStart w:id="249" w:name="_Toc58495121"/>
      <w:r>
        <w:t xml:space="preserve">6.5. </w:t>
      </w:r>
      <w:r w:rsidR="00BE2B9B">
        <w:t>PODRUČJA I KAPACITETI ZA PRIVREMENI SMJEŠTAJ I ZBRINJAVANJE EVAKUIRANOG STANOVNIŠTVA</w:t>
      </w:r>
      <w:bookmarkEnd w:id="247"/>
      <w:bookmarkEnd w:id="248"/>
      <w:bookmarkEnd w:id="249"/>
      <w:r w:rsidR="00BE2B9B">
        <w:t xml:space="preserve"> </w:t>
      </w:r>
    </w:p>
    <w:p w14:paraId="3EA8AE3E" w14:textId="77777777" w:rsidR="00BE2B9B" w:rsidRDefault="00BE2B9B" w:rsidP="00B57CFD">
      <w:pPr>
        <w:spacing w:line="276" w:lineRule="auto"/>
        <w:rPr>
          <w:color w:val="000000"/>
          <w:sz w:val="24"/>
          <w:lang w:eastAsia="hr-HR"/>
        </w:rPr>
      </w:pPr>
      <w:r>
        <w:rPr>
          <w:sz w:val="24"/>
          <w:lang w:eastAsia="hr-HR"/>
        </w:rPr>
        <w:t xml:space="preserve">U </w:t>
      </w:r>
      <w:r>
        <w:rPr>
          <w:b/>
          <w:bCs/>
          <w:i/>
          <w:iCs/>
          <w:sz w:val="24"/>
          <w:u w:val="single"/>
          <w:lang w:eastAsia="hr-HR"/>
        </w:rPr>
        <w:t>Prilogu 7.8.</w:t>
      </w:r>
      <w:r>
        <w:rPr>
          <w:sz w:val="24"/>
          <w:lang w:eastAsia="hr-HR"/>
        </w:rPr>
        <w:t xml:space="preserve"> navedena su područja i kapaciteti za privremeni smještaj i zbrinjavanje evakuiranog stanovništva</w:t>
      </w:r>
      <w:r>
        <w:rPr>
          <w:color w:val="000000"/>
          <w:sz w:val="24"/>
          <w:lang w:eastAsia="hr-HR"/>
        </w:rPr>
        <w:t xml:space="preserve"> te odgovorne osobe.</w:t>
      </w:r>
    </w:p>
    <w:p w14:paraId="68314CCC" w14:textId="77777777" w:rsidR="00B57CFD" w:rsidRDefault="00B57CFD" w:rsidP="00B57CFD">
      <w:pPr>
        <w:spacing w:line="276" w:lineRule="auto"/>
        <w:sectPr w:rsidR="00B57CFD">
          <w:pgSz w:w="11906" w:h="16838"/>
          <w:pgMar w:top="937" w:right="1418" w:bottom="1418" w:left="1418" w:header="709" w:footer="442" w:gutter="0"/>
          <w:cols w:space="720"/>
          <w:titlePg/>
          <w:docGrid w:linePitch="360"/>
        </w:sectPr>
      </w:pPr>
    </w:p>
    <w:p w14:paraId="465C2ADD" w14:textId="77777777" w:rsidR="00BE2B9B" w:rsidRDefault="00BE2B9B" w:rsidP="00B57CFD">
      <w:pPr>
        <w:pStyle w:val="Naslov1"/>
        <w:spacing w:before="0"/>
      </w:pPr>
      <w:bookmarkStart w:id="250" w:name="_Toc42583738"/>
      <w:bookmarkStart w:id="251" w:name="_Toc39048677"/>
      <w:bookmarkStart w:id="252" w:name="_Toc58495122"/>
      <w:r>
        <w:lastRenderedPageBreak/>
        <w:t>OBAVJEŠĆIVANJE</w:t>
      </w:r>
      <w:bookmarkEnd w:id="250"/>
      <w:bookmarkEnd w:id="251"/>
      <w:bookmarkEnd w:id="252"/>
    </w:p>
    <w:p w14:paraId="58E54AAF" w14:textId="77777777" w:rsidR="00BE2B9B" w:rsidRDefault="00B57CFD" w:rsidP="00B57CFD">
      <w:pPr>
        <w:pStyle w:val="Naslov2"/>
        <w:spacing w:line="276" w:lineRule="auto"/>
      </w:pPr>
      <w:bookmarkStart w:id="253" w:name="_Toc39048678"/>
      <w:bookmarkStart w:id="254" w:name="_Toc42583739"/>
      <w:bookmarkStart w:id="255" w:name="_Toc58495123"/>
      <w:r>
        <w:t xml:space="preserve">7.1. </w:t>
      </w:r>
      <w:r w:rsidR="00BE2B9B">
        <w:t>ODGOVORNE OSOBE U KRAPINSKO - ZAGORSKOJ ŽUPANIJI I GRADU ZABOKU ZA UZBUNJIVANJE I DAVANJE INFORMACIJA STANOVNIŠTVU</w:t>
      </w:r>
      <w:bookmarkEnd w:id="253"/>
      <w:bookmarkEnd w:id="254"/>
      <w:bookmarkEnd w:id="255"/>
    </w:p>
    <w:p w14:paraId="6F6EF2B7" w14:textId="77777777" w:rsidR="00BE2B9B" w:rsidRDefault="00BE2B9B" w:rsidP="00B57CFD">
      <w:pPr>
        <w:pStyle w:val="Odlomakpopisa1"/>
      </w:pPr>
      <w:r>
        <w:t>Osnovni podaci osoba odgovornih za uzbunjivanje i davanje informacija stanovništvu na razini Krapinsko – zagorske županije te Grada Zaboka dani su u sljedećim tablicama.</w:t>
      </w:r>
    </w:p>
    <w:p w14:paraId="0E6239D7" w14:textId="4A915BBD" w:rsidR="00BE2B9B" w:rsidRDefault="00BE2B9B" w:rsidP="00B57CFD">
      <w:pPr>
        <w:pStyle w:val="Opisslike1"/>
        <w:keepNext/>
        <w:spacing w:after="120" w:line="276" w:lineRule="auto"/>
      </w:pPr>
      <w:bookmarkStart w:id="256" w:name="_Toc42583767"/>
      <w:bookmarkStart w:id="257" w:name="_Toc58492694"/>
      <w:r>
        <w:rPr>
          <w:sz w:val="22"/>
          <w:szCs w:val="22"/>
        </w:rPr>
        <w:t xml:space="preserve">Tablica </w:t>
      </w:r>
      <w:r>
        <w:rPr>
          <w:sz w:val="22"/>
          <w:szCs w:val="22"/>
        </w:rPr>
        <w:fldChar w:fldCharType="begin"/>
      </w:r>
      <w:r>
        <w:rPr>
          <w:sz w:val="22"/>
          <w:szCs w:val="22"/>
        </w:rPr>
        <w:instrText xml:space="preserve"> SEQ "Tablica" \* ARABIC </w:instrText>
      </w:r>
      <w:r>
        <w:rPr>
          <w:sz w:val="22"/>
          <w:szCs w:val="22"/>
        </w:rPr>
        <w:fldChar w:fldCharType="separate"/>
      </w:r>
      <w:r w:rsidR="00357A0D">
        <w:rPr>
          <w:noProof/>
          <w:sz w:val="22"/>
          <w:szCs w:val="22"/>
        </w:rPr>
        <w:t>22</w:t>
      </w:r>
      <w:r>
        <w:rPr>
          <w:sz w:val="22"/>
          <w:szCs w:val="22"/>
        </w:rPr>
        <w:fldChar w:fldCharType="end"/>
      </w:r>
      <w:r>
        <w:rPr>
          <w:sz w:val="22"/>
          <w:szCs w:val="22"/>
        </w:rPr>
        <w:t>. Odgovorne osobe na razini Krapinsko - zagorske županije</w:t>
      </w:r>
      <w:bookmarkEnd w:id="256"/>
      <w:bookmarkEnd w:id="257"/>
    </w:p>
    <w:tbl>
      <w:tblPr>
        <w:tblW w:w="0" w:type="auto"/>
        <w:tblInd w:w="221" w:type="dxa"/>
        <w:tblLayout w:type="fixed"/>
        <w:tblLook w:val="0000" w:firstRow="0" w:lastRow="0" w:firstColumn="0" w:lastColumn="0" w:noHBand="0" w:noVBand="0"/>
      </w:tblPr>
      <w:tblGrid>
        <w:gridCol w:w="2321"/>
        <w:gridCol w:w="1905"/>
        <w:gridCol w:w="2578"/>
        <w:gridCol w:w="2147"/>
      </w:tblGrid>
      <w:tr w:rsidR="00BE2B9B" w14:paraId="6B7AA8B8" w14:textId="77777777">
        <w:trPr>
          <w:trHeight w:val="439"/>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19B2F" w14:textId="77777777" w:rsidR="00BE2B9B" w:rsidRDefault="00BE2B9B" w:rsidP="00B57CFD">
            <w:pPr>
              <w:widowControl w:val="0"/>
              <w:tabs>
                <w:tab w:val="left" w:pos="1021"/>
              </w:tabs>
              <w:spacing w:line="276" w:lineRule="auto"/>
              <w:jc w:val="center"/>
            </w:pPr>
            <w:r>
              <w:rPr>
                <w:rFonts w:eastAsia="Times New Roman" w:cs="Calibri"/>
                <w:b/>
                <w:sz w:val="20"/>
                <w:szCs w:val="20"/>
                <w:lang w:bidi="en-US"/>
              </w:rPr>
              <w:t>FUNKCIJA</w:t>
            </w:r>
          </w:p>
        </w:tc>
        <w:tc>
          <w:tcPr>
            <w:tcW w:w="1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B4F1C" w14:textId="77777777" w:rsidR="00BE2B9B" w:rsidRDefault="00BE2B9B" w:rsidP="00B57CFD">
            <w:pPr>
              <w:widowControl w:val="0"/>
              <w:tabs>
                <w:tab w:val="left" w:pos="1021"/>
              </w:tabs>
              <w:spacing w:line="276" w:lineRule="auto"/>
              <w:jc w:val="center"/>
            </w:pPr>
            <w:r>
              <w:rPr>
                <w:rFonts w:eastAsia="Times New Roman" w:cs="Calibri"/>
                <w:b/>
                <w:sz w:val="20"/>
                <w:szCs w:val="20"/>
                <w:lang w:bidi="en-US"/>
              </w:rPr>
              <w:t>IME I PREZIME</w:t>
            </w:r>
          </w:p>
        </w:tc>
        <w:tc>
          <w:tcPr>
            <w:tcW w:w="25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6DABB" w14:textId="77777777" w:rsidR="00BE2B9B" w:rsidRDefault="00BE2B9B" w:rsidP="00B57CFD">
            <w:pPr>
              <w:widowControl w:val="0"/>
              <w:tabs>
                <w:tab w:val="left" w:pos="1021"/>
              </w:tabs>
              <w:spacing w:line="276" w:lineRule="auto"/>
              <w:jc w:val="center"/>
            </w:pPr>
            <w:r>
              <w:rPr>
                <w:rFonts w:eastAsia="Times New Roman" w:cs="Calibri"/>
                <w:b/>
                <w:sz w:val="20"/>
                <w:szCs w:val="20"/>
                <w:lang w:bidi="en-US"/>
              </w:rPr>
              <w:t>TELEFON</w:t>
            </w:r>
          </w:p>
        </w:tc>
        <w:tc>
          <w:tcPr>
            <w:tcW w:w="21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237FD" w14:textId="77777777" w:rsidR="00BE2B9B" w:rsidRDefault="00BE2B9B" w:rsidP="00B57CFD">
            <w:pPr>
              <w:widowControl w:val="0"/>
              <w:tabs>
                <w:tab w:val="left" w:pos="1021"/>
              </w:tabs>
              <w:spacing w:line="276" w:lineRule="auto"/>
              <w:jc w:val="center"/>
            </w:pPr>
            <w:r>
              <w:rPr>
                <w:rFonts w:eastAsia="Times New Roman" w:cs="Calibri"/>
                <w:b/>
                <w:sz w:val="20"/>
                <w:szCs w:val="20"/>
                <w:lang w:bidi="en-US"/>
              </w:rPr>
              <w:t>E-MAIL</w:t>
            </w:r>
          </w:p>
        </w:tc>
      </w:tr>
      <w:tr w:rsidR="00BE2B9B" w14:paraId="4322B643" w14:textId="77777777">
        <w:trPr>
          <w:trHeight w:val="403"/>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78371" w14:textId="77777777" w:rsidR="00BE2B9B" w:rsidRDefault="00BE2B9B" w:rsidP="00B57CFD">
            <w:pPr>
              <w:widowControl w:val="0"/>
              <w:tabs>
                <w:tab w:val="left" w:pos="1021"/>
              </w:tabs>
              <w:spacing w:line="276" w:lineRule="auto"/>
              <w:jc w:val="center"/>
            </w:pPr>
            <w:r>
              <w:rPr>
                <w:rFonts w:eastAsia="Times New Roman" w:cs="Calibri"/>
                <w:sz w:val="20"/>
                <w:szCs w:val="20"/>
                <w:lang w:bidi="en-US"/>
              </w:rPr>
              <w:t>Župan</w:t>
            </w:r>
          </w:p>
        </w:tc>
        <w:tc>
          <w:tcPr>
            <w:tcW w:w="1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A75C5" w14:textId="77777777" w:rsidR="00BE2B9B" w:rsidRDefault="00BE2B9B" w:rsidP="00B57CFD">
            <w:pPr>
              <w:widowControl w:val="0"/>
              <w:tabs>
                <w:tab w:val="left" w:pos="1021"/>
              </w:tabs>
              <w:spacing w:line="276" w:lineRule="auto"/>
              <w:jc w:val="center"/>
            </w:pPr>
            <w:r>
              <w:rPr>
                <w:rFonts w:eastAsia="Times New Roman" w:cs="Calibri"/>
                <w:sz w:val="20"/>
                <w:szCs w:val="20"/>
                <w:lang w:bidi="en-US"/>
              </w:rPr>
              <w:t>Željko Kolar</w:t>
            </w:r>
          </w:p>
        </w:tc>
        <w:tc>
          <w:tcPr>
            <w:tcW w:w="25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4D9BD" w14:textId="77777777" w:rsidR="00BE2B9B" w:rsidRDefault="00BE2B9B" w:rsidP="00B57CFD">
            <w:pPr>
              <w:widowControl w:val="0"/>
              <w:tabs>
                <w:tab w:val="left" w:pos="1021"/>
              </w:tabs>
              <w:spacing w:line="276" w:lineRule="auto"/>
              <w:jc w:val="center"/>
            </w:pPr>
            <w:r>
              <w:rPr>
                <w:rFonts w:eastAsia="Times New Roman" w:cs="Calibri"/>
                <w:sz w:val="20"/>
                <w:szCs w:val="20"/>
                <w:lang w:bidi="en-US"/>
              </w:rPr>
              <w:t>049 329 212</w:t>
            </w:r>
          </w:p>
        </w:tc>
        <w:tc>
          <w:tcPr>
            <w:tcW w:w="21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1F2F6" w14:textId="77777777" w:rsidR="00BE2B9B" w:rsidRDefault="00BE2B9B" w:rsidP="00B57CFD">
            <w:pPr>
              <w:widowControl w:val="0"/>
              <w:tabs>
                <w:tab w:val="left" w:pos="1021"/>
              </w:tabs>
              <w:spacing w:line="276" w:lineRule="auto"/>
              <w:jc w:val="center"/>
              <w:rPr>
                <w:rFonts w:eastAsia="Times New Roman" w:cs="Calibri"/>
                <w:sz w:val="20"/>
                <w:szCs w:val="20"/>
                <w:lang w:bidi="en-US"/>
              </w:rPr>
            </w:pPr>
            <w:r>
              <w:rPr>
                <w:rStyle w:val="Hiperveza"/>
                <w:rFonts w:eastAsia="Times New Roman" w:cs="Calibri"/>
                <w:sz w:val="20"/>
                <w:szCs w:val="20"/>
                <w:lang w:bidi="en-US"/>
              </w:rPr>
              <w:t>z</w:t>
            </w:r>
            <w:hyperlink r:id="rId152" w:history="1">
              <w:r>
                <w:rPr>
                  <w:rStyle w:val="Hiperveza"/>
                  <w:rFonts w:eastAsia="Times New Roman" w:cs="Calibri"/>
                  <w:sz w:val="20"/>
                  <w:szCs w:val="20"/>
                  <w:lang w:bidi="en-US"/>
                </w:rPr>
                <w:t xml:space="preserve">eljko.kolar@kkz.hr </w:t>
              </w:r>
            </w:hyperlink>
          </w:p>
        </w:tc>
      </w:tr>
      <w:tr w:rsidR="00BE2B9B" w14:paraId="72166FA6" w14:textId="77777777">
        <w:trPr>
          <w:trHeight w:val="423"/>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6FB96" w14:textId="77777777" w:rsidR="00BE2B9B" w:rsidRDefault="00BE2B9B" w:rsidP="00B57CFD">
            <w:pPr>
              <w:widowControl w:val="0"/>
              <w:tabs>
                <w:tab w:val="left" w:pos="1021"/>
              </w:tabs>
              <w:spacing w:line="276" w:lineRule="auto"/>
              <w:jc w:val="center"/>
            </w:pPr>
            <w:r>
              <w:rPr>
                <w:rFonts w:eastAsia="Times New Roman" w:cs="Calibri"/>
                <w:sz w:val="20"/>
                <w:szCs w:val="20"/>
                <w:lang w:bidi="en-US"/>
              </w:rPr>
              <w:t xml:space="preserve">Zamjenica župana </w:t>
            </w:r>
          </w:p>
        </w:tc>
        <w:tc>
          <w:tcPr>
            <w:tcW w:w="1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E7BC3" w14:textId="77777777" w:rsidR="00BE2B9B" w:rsidRDefault="006E79B9" w:rsidP="006E79B9">
            <w:pPr>
              <w:widowControl w:val="0"/>
              <w:tabs>
                <w:tab w:val="left" w:pos="1021"/>
              </w:tabs>
              <w:spacing w:line="276" w:lineRule="auto"/>
              <w:jc w:val="center"/>
            </w:pPr>
            <w:r>
              <w:rPr>
                <w:rFonts w:eastAsia="Times New Roman" w:cs="Calibri"/>
                <w:sz w:val="20"/>
                <w:szCs w:val="20"/>
                <w:lang w:bidi="en-US"/>
              </w:rPr>
              <w:t>Jasna Petek</w:t>
            </w:r>
          </w:p>
        </w:tc>
        <w:tc>
          <w:tcPr>
            <w:tcW w:w="25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ED29D" w14:textId="77777777" w:rsidR="00BE2B9B" w:rsidRDefault="00BE2B9B" w:rsidP="00B57CFD">
            <w:pPr>
              <w:widowControl w:val="0"/>
              <w:tabs>
                <w:tab w:val="left" w:pos="1021"/>
              </w:tabs>
              <w:spacing w:line="276" w:lineRule="auto"/>
              <w:jc w:val="center"/>
            </w:pPr>
            <w:r>
              <w:rPr>
                <w:rFonts w:eastAsia="Times New Roman" w:cs="Calibri"/>
                <w:sz w:val="20"/>
                <w:szCs w:val="20"/>
                <w:lang w:bidi="en-US"/>
              </w:rPr>
              <w:t>049 329 212</w:t>
            </w:r>
          </w:p>
        </w:tc>
        <w:tc>
          <w:tcPr>
            <w:tcW w:w="21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2A4BB" w14:textId="77777777" w:rsidR="00BE2B9B" w:rsidRDefault="00BE2B9B" w:rsidP="00B57CFD">
            <w:pPr>
              <w:widowControl w:val="0"/>
              <w:tabs>
                <w:tab w:val="left" w:pos="1021"/>
              </w:tabs>
              <w:spacing w:line="276" w:lineRule="auto"/>
              <w:jc w:val="center"/>
              <w:rPr>
                <w:rFonts w:eastAsia="Times New Roman" w:cs="Calibri"/>
                <w:sz w:val="20"/>
                <w:szCs w:val="20"/>
                <w:lang w:bidi="en-US"/>
              </w:rPr>
            </w:pPr>
            <w:r>
              <w:rPr>
                <w:rStyle w:val="Hiperveza"/>
                <w:rFonts w:eastAsia="Times New Roman" w:cs="Calibri"/>
                <w:sz w:val="20"/>
                <w:szCs w:val="20"/>
                <w:lang w:bidi="en-US"/>
              </w:rPr>
              <w:t>jasna</w:t>
            </w:r>
            <w:hyperlink r:id="rId153" w:history="1">
              <w:r>
                <w:rPr>
                  <w:rStyle w:val="Hiperveza"/>
                  <w:rFonts w:eastAsia="Times New Roman" w:cs="Calibri"/>
                  <w:sz w:val="20"/>
                  <w:szCs w:val="20"/>
                  <w:lang w:bidi="en-US"/>
                </w:rPr>
                <w:t xml:space="preserve">.petek@kkz.hr </w:t>
              </w:r>
            </w:hyperlink>
          </w:p>
        </w:tc>
      </w:tr>
      <w:tr w:rsidR="00BE2B9B" w14:paraId="65127BA8" w14:textId="77777777">
        <w:trPr>
          <w:trHeight w:val="423"/>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62BB6" w14:textId="77777777" w:rsidR="00BE2B9B" w:rsidRDefault="00BE2B9B" w:rsidP="00B57CFD">
            <w:pPr>
              <w:widowControl w:val="0"/>
              <w:tabs>
                <w:tab w:val="left" w:pos="1021"/>
              </w:tabs>
              <w:spacing w:line="276" w:lineRule="auto"/>
              <w:jc w:val="center"/>
            </w:pPr>
            <w:r>
              <w:rPr>
                <w:rFonts w:eastAsia="Times New Roman" w:cs="Calibri"/>
                <w:sz w:val="20"/>
                <w:szCs w:val="20"/>
                <w:lang w:bidi="en-US"/>
              </w:rPr>
              <w:t xml:space="preserve">Zamjenik župana </w:t>
            </w:r>
          </w:p>
        </w:tc>
        <w:tc>
          <w:tcPr>
            <w:tcW w:w="1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7E16D" w14:textId="77777777" w:rsidR="00BE2B9B" w:rsidRDefault="00BE2B9B" w:rsidP="00B57CFD">
            <w:pPr>
              <w:widowControl w:val="0"/>
              <w:tabs>
                <w:tab w:val="left" w:pos="1021"/>
              </w:tabs>
              <w:spacing w:line="276" w:lineRule="auto"/>
              <w:jc w:val="center"/>
            </w:pPr>
            <w:r>
              <w:rPr>
                <w:rFonts w:eastAsia="Times New Roman" w:cs="Calibri"/>
                <w:sz w:val="20"/>
                <w:szCs w:val="20"/>
                <w:lang w:bidi="en-US"/>
              </w:rPr>
              <w:t>Anđelko Ferek - Jambrek</w:t>
            </w:r>
          </w:p>
        </w:tc>
        <w:tc>
          <w:tcPr>
            <w:tcW w:w="25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FD330" w14:textId="77777777" w:rsidR="00BE2B9B" w:rsidRDefault="00912EB6" w:rsidP="00B57CFD">
            <w:pPr>
              <w:widowControl w:val="0"/>
              <w:tabs>
                <w:tab w:val="left" w:pos="1021"/>
              </w:tabs>
              <w:spacing w:line="276" w:lineRule="auto"/>
              <w:jc w:val="center"/>
            </w:pPr>
            <w:r>
              <w:rPr>
                <w:rFonts w:eastAsia="Times New Roman" w:cs="Calibri"/>
                <w:sz w:val="20"/>
                <w:szCs w:val="20"/>
                <w:lang w:bidi="en-US"/>
              </w:rPr>
              <w:t>049 329 212</w:t>
            </w:r>
          </w:p>
        </w:tc>
        <w:tc>
          <w:tcPr>
            <w:tcW w:w="21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5A1F1" w14:textId="77777777" w:rsidR="00BE2B9B" w:rsidRDefault="00BE2B9B" w:rsidP="00B57CFD">
            <w:pPr>
              <w:widowControl w:val="0"/>
              <w:tabs>
                <w:tab w:val="left" w:pos="1021"/>
              </w:tabs>
              <w:spacing w:line="276" w:lineRule="auto"/>
              <w:jc w:val="center"/>
              <w:rPr>
                <w:rFonts w:ascii="Arial" w:hAnsi="Arial"/>
                <w:sz w:val="20"/>
              </w:rPr>
            </w:pPr>
            <w:r>
              <w:rPr>
                <w:rStyle w:val="Hiperveza"/>
                <w:rFonts w:eastAsia="Times New Roman" w:cs="Calibri"/>
                <w:sz w:val="20"/>
                <w:szCs w:val="20"/>
                <w:lang w:bidi="en-US"/>
              </w:rPr>
              <w:t>aferek</w:t>
            </w:r>
            <w:hyperlink r:id="rId154" w:history="1">
              <w:r>
                <w:rPr>
                  <w:rStyle w:val="Hiperveza"/>
                  <w:rFonts w:eastAsia="Times New Roman" w:cs="Calibri"/>
                  <w:sz w:val="20"/>
                  <w:szCs w:val="20"/>
                  <w:lang w:bidi="en-US"/>
                </w:rPr>
                <w:t xml:space="preserve">@kkz.hr </w:t>
              </w:r>
            </w:hyperlink>
          </w:p>
        </w:tc>
      </w:tr>
    </w:tbl>
    <w:p w14:paraId="111EC575" w14:textId="77777777" w:rsidR="00BE2B9B" w:rsidRDefault="00BE2B9B" w:rsidP="00B57CFD">
      <w:pPr>
        <w:tabs>
          <w:tab w:val="left" w:pos="1021"/>
        </w:tabs>
        <w:spacing w:line="276" w:lineRule="auto"/>
        <w:rPr>
          <w:rFonts w:ascii="Arial" w:hAnsi="Arial"/>
          <w:sz w:val="20"/>
        </w:rPr>
      </w:pPr>
    </w:p>
    <w:p w14:paraId="6489E2C8" w14:textId="77777777" w:rsidR="00BE2B9B" w:rsidRDefault="00BE2B9B" w:rsidP="00B57CFD">
      <w:pPr>
        <w:pStyle w:val="Opisslike1"/>
        <w:spacing w:after="120" w:line="276" w:lineRule="auto"/>
        <w:rPr>
          <w:rFonts w:ascii="Arial" w:hAnsi="Arial"/>
          <w:sz w:val="22"/>
          <w:szCs w:val="22"/>
        </w:rPr>
      </w:pPr>
    </w:p>
    <w:p w14:paraId="18CE0539" w14:textId="0C3D03A9" w:rsidR="00BE2B9B" w:rsidRDefault="00BE2B9B" w:rsidP="00B57CFD">
      <w:pPr>
        <w:pStyle w:val="Opisslike1"/>
        <w:spacing w:after="120" w:line="276" w:lineRule="auto"/>
      </w:pPr>
      <w:bookmarkStart w:id="258" w:name="_Toc42583768"/>
      <w:bookmarkStart w:id="259" w:name="_Toc58492695"/>
      <w:r>
        <w:rPr>
          <w:sz w:val="22"/>
          <w:szCs w:val="22"/>
        </w:rPr>
        <w:t xml:space="preserve">Tablica </w:t>
      </w:r>
      <w:r>
        <w:rPr>
          <w:sz w:val="22"/>
          <w:szCs w:val="22"/>
        </w:rPr>
        <w:fldChar w:fldCharType="begin"/>
      </w:r>
      <w:r>
        <w:rPr>
          <w:sz w:val="22"/>
          <w:szCs w:val="22"/>
        </w:rPr>
        <w:instrText xml:space="preserve"> SEQ "Tablica" \* ARABIC </w:instrText>
      </w:r>
      <w:r>
        <w:rPr>
          <w:sz w:val="22"/>
          <w:szCs w:val="22"/>
        </w:rPr>
        <w:fldChar w:fldCharType="separate"/>
      </w:r>
      <w:r w:rsidR="00357A0D">
        <w:rPr>
          <w:noProof/>
          <w:sz w:val="22"/>
          <w:szCs w:val="22"/>
        </w:rPr>
        <w:t>23</w:t>
      </w:r>
      <w:r>
        <w:rPr>
          <w:sz w:val="22"/>
          <w:szCs w:val="22"/>
        </w:rPr>
        <w:fldChar w:fldCharType="end"/>
      </w:r>
      <w:r>
        <w:rPr>
          <w:sz w:val="22"/>
          <w:szCs w:val="22"/>
        </w:rPr>
        <w:t>.</w:t>
      </w:r>
      <w:bookmarkStart w:id="260" w:name="_Toc39032060"/>
      <w:bookmarkStart w:id="261" w:name="_Toc520208935"/>
      <w:r>
        <w:rPr>
          <w:sz w:val="22"/>
          <w:szCs w:val="22"/>
        </w:rPr>
        <w:t xml:space="preserve"> Odgovorne osobe na razini </w:t>
      </w:r>
      <w:bookmarkEnd w:id="258"/>
      <w:bookmarkEnd w:id="260"/>
      <w:bookmarkEnd w:id="261"/>
      <w:r>
        <w:rPr>
          <w:sz w:val="22"/>
          <w:szCs w:val="22"/>
        </w:rPr>
        <w:t>Grada  Zaboka</w:t>
      </w:r>
      <w:bookmarkEnd w:id="259"/>
    </w:p>
    <w:tbl>
      <w:tblPr>
        <w:tblW w:w="0" w:type="auto"/>
        <w:tblInd w:w="221" w:type="dxa"/>
        <w:tblLayout w:type="fixed"/>
        <w:tblLook w:val="0000" w:firstRow="0" w:lastRow="0" w:firstColumn="0" w:lastColumn="0" w:noHBand="0" w:noVBand="0"/>
      </w:tblPr>
      <w:tblGrid>
        <w:gridCol w:w="1588"/>
        <w:gridCol w:w="2621"/>
        <w:gridCol w:w="2479"/>
        <w:gridCol w:w="2263"/>
      </w:tblGrid>
      <w:tr w:rsidR="00BE2B9B" w14:paraId="5ED72972" w14:textId="77777777">
        <w:trPr>
          <w:trHeight w:val="439"/>
        </w:trPr>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B2B22" w14:textId="77777777" w:rsidR="00BE2B9B" w:rsidRDefault="00BE2B9B" w:rsidP="00B57CFD">
            <w:pPr>
              <w:widowControl w:val="0"/>
              <w:tabs>
                <w:tab w:val="left" w:pos="1021"/>
              </w:tabs>
              <w:spacing w:line="276" w:lineRule="auto"/>
              <w:jc w:val="center"/>
            </w:pPr>
            <w:r>
              <w:rPr>
                <w:rFonts w:eastAsia="Times New Roman" w:cs="Calibri"/>
                <w:b/>
                <w:sz w:val="20"/>
                <w:szCs w:val="20"/>
                <w:lang w:bidi="en-US"/>
              </w:rPr>
              <w:t>FUNKCIJA</w:t>
            </w:r>
          </w:p>
        </w:tc>
        <w:tc>
          <w:tcPr>
            <w:tcW w:w="26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27F81" w14:textId="77777777" w:rsidR="00BE2B9B" w:rsidRDefault="00BE2B9B" w:rsidP="00B57CFD">
            <w:pPr>
              <w:widowControl w:val="0"/>
              <w:tabs>
                <w:tab w:val="left" w:pos="1021"/>
              </w:tabs>
              <w:spacing w:line="276" w:lineRule="auto"/>
              <w:jc w:val="center"/>
            </w:pPr>
            <w:r>
              <w:rPr>
                <w:rFonts w:eastAsia="Times New Roman" w:cs="Calibri"/>
                <w:b/>
                <w:sz w:val="20"/>
                <w:szCs w:val="20"/>
                <w:lang w:bidi="en-US"/>
              </w:rPr>
              <w:t>IME I PREZIME</w:t>
            </w:r>
          </w:p>
        </w:tc>
        <w:tc>
          <w:tcPr>
            <w:tcW w:w="24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274FE" w14:textId="77777777" w:rsidR="00BE2B9B" w:rsidRDefault="00BE2B9B" w:rsidP="00B57CFD">
            <w:pPr>
              <w:widowControl w:val="0"/>
              <w:tabs>
                <w:tab w:val="left" w:pos="1021"/>
              </w:tabs>
              <w:spacing w:line="276" w:lineRule="auto"/>
              <w:jc w:val="center"/>
            </w:pPr>
            <w:r>
              <w:rPr>
                <w:rFonts w:eastAsia="Times New Roman" w:cs="Calibri"/>
                <w:b/>
                <w:sz w:val="20"/>
                <w:szCs w:val="20"/>
                <w:lang w:bidi="en-US"/>
              </w:rPr>
              <w:t>TELEFON</w:t>
            </w:r>
          </w:p>
        </w:tc>
        <w:tc>
          <w:tcPr>
            <w:tcW w:w="2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F1B4C" w14:textId="77777777" w:rsidR="00BE2B9B" w:rsidRDefault="00BE2B9B" w:rsidP="00B57CFD">
            <w:pPr>
              <w:widowControl w:val="0"/>
              <w:tabs>
                <w:tab w:val="left" w:pos="1021"/>
              </w:tabs>
              <w:spacing w:line="276" w:lineRule="auto"/>
              <w:jc w:val="center"/>
            </w:pPr>
            <w:r>
              <w:rPr>
                <w:rFonts w:eastAsia="Times New Roman" w:cs="Calibri"/>
                <w:b/>
                <w:sz w:val="20"/>
                <w:szCs w:val="20"/>
                <w:lang w:bidi="en-US"/>
              </w:rPr>
              <w:t>E-MAIL</w:t>
            </w:r>
          </w:p>
        </w:tc>
      </w:tr>
      <w:tr w:rsidR="00BE2B9B" w14:paraId="1D2696C9" w14:textId="77777777">
        <w:trPr>
          <w:trHeight w:val="403"/>
        </w:trPr>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DD78C" w14:textId="77777777" w:rsidR="00BE2B9B" w:rsidRDefault="00BE2B9B" w:rsidP="00B57CFD">
            <w:pPr>
              <w:widowControl w:val="0"/>
              <w:tabs>
                <w:tab w:val="left" w:pos="1021"/>
              </w:tabs>
              <w:spacing w:line="276" w:lineRule="auto"/>
              <w:jc w:val="center"/>
            </w:pPr>
            <w:r>
              <w:rPr>
                <w:rFonts w:eastAsia="Times New Roman" w:cs="Calibri"/>
                <w:sz w:val="20"/>
                <w:szCs w:val="20"/>
                <w:lang w:bidi="en-US"/>
              </w:rPr>
              <w:t>Gradonačelnik</w:t>
            </w:r>
          </w:p>
        </w:tc>
        <w:tc>
          <w:tcPr>
            <w:tcW w:w="26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30D98" w14:textId="77777777" w:rsidR="00BE2B9B" w:rsidRDefault="00BE2B9B" w:rsidP="00B57CFD">
            <w:pPr>
              <w:widowControl w:val="0"/>
              <w:tabs>
                <w:tab w:val="left" w:pos="1021"/>
              </w:tabs>
              <w:spacing w:line="276" w:lineRule="auto"/>
              <w:jc w:val="center"/>
            </w:pPr>
            <w:r>
              <w:rPr>
                <w:rFonts w:eastAsia="Times New Roman" w:cs="Calibri"/>
                <w:sz w:val="20"/>
                <w:szCs w:val="20"/>
                <w:lang w:bidi="en-US"/>
              </w:rPr>
              <w:t>Ivan Hanžek</w:t>
            </w:r>
          </w:p>
        </w:tc>
        <w:tc>
          <w:tcPr>
            <w:tcW w:w="24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D6440" w14:textId="77777777" w:rsidR="00BE2B9B" w:rsidRDefault="00BE2B9B" w:rsidP="00B57CFD">
            <w:pPr>
              <w:widowControl w:val="0"/>
              <w:tabs>
                <w:tab w:val="left" w:pos="1021"/>
              </w:tabs>
              <w:spacing w:line="276" w:lineRule="auto"/>
              <w:jc w:val="center"/>
            </w:pPr>
            <w:r>
              <w:rPr>
                <w:rFonts w:eastAsia="Times New Roman" w:cs="Calibri"/>
                <w:sz w:val="20"/>
                <w:szCs w:val="20"/>
                <w:lang w:bidi="en-US"/>
              </w:rPr>
              <w:t xml:space="preserve">049 587 777 </w:t>
            </w:r>
          </w:p>
        </w:tc>
        <w:tc>
          <w:tcPr>
            <w:tcW w:w="2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BB189" w14:textId="77777777" w:rsidR="00BE2B9B" w:rsidRDefault="003E75E0" w:rsidP="00B57CFD">
            <w:pPr>
              <w:widowControl w:val="0"/>
              <w:tabs>
                <w:tab w:val="left" w:pos="1021"/>
              </w:tabs>
              <w:spacing w:line="276" w:lineRule="auto"/>
              <w:jc w:val="center"/>
            </w:pPr>
            <w:hyperlink r:id="rId155" w:history="1">
              <w:r w:rsidR="00BE2B9B">
                <w:rPr>
                  <w:rStyle w:val="Hiperveza"/>
                  <w:rFonts w:eastAsia="Times New Roman" w:cs="Calibri"/>
                  <w:sz w:val="20"/>
                  <w:szCs w:val="20"/>
                  <w:lang w:bidi="en-US"/>
                </w:rPr>
                <w:t>zabok@zabok.hr</w:t>
              </w:r>
            </w:hyperlink>
            <w:r w:rsidR="00BE2B9B">
              <w:rPr>
                <w:rStyle w:val="Hiperveza"/>
                <w:rFonts w:eastAsia="Times New Roman" w:cs="Calibri"/>
                <w:sz w:val="20"/>
                <w:szCs w:val="20"/>
                <w:lang w:bidi="en-US"/>
              </w:rPr>
              <w:t xml:space="preserve"> </w:t>
            </w:r>
          </w:p>
        </w:tc>
      </w:tr>
      <w:tr w:rsidR="00BE2B9B" w14:paraId="0BAD7913" w14:textId="77777777">
        <w:trPr>
          <w:trHeight w:val="621"/>
        </w:trPr>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35178" w14:textId="77777777" w:rsidR="00BE2B9B" w:rsidRDefault="00BE2B9B" w:rsidP="00B57CFD">
            <w:pPr>
              <w:widowControl w:val="0"/>
              <w:tabs>
                <w:tab w:val="left" w:pos="1021"/>
              </w:tabs>
              <w:spacing w:line="276" w:lineRule="auto"/>
              <w:jc w:val="center"/>
            </w:pPr>
            <w:r>
              <w:rPr>
                <w:rFonts w:eastAsia="Times New Roman" w:cs="Calibri"/>
                <w:sz w:val="20"/>
                <w:szCs w:val="20"/>
                <w:lang w:bidi="en-US"/>
              </w:rPr>
              <w:t xml:space="preserve">Zamjenica </w:t>
            </w:r>
            <w:r w:rsidR="00AD0715">
              <w:rPr>
                <w:rFonts w:eastAsia="Times New Roman" w:cs="Calibri"/>
                <w:sz w:val="20"/>
                <w:szCs w:val="20"/>
                <w:lang w:bidi="en-US"/>
              </w:rPr>
              <w:t>grado</w:t>
            </w:r>
            <w:r>
              <w:rPr>
                <w:rFonts w:eastAsia="Times New Roman" w:cs="Calibri"/>
                <w:sz w:val="20"/>
                <w:szCs w:val="20"/>
                <w:lang w:bidi="en-US"/>
              </w:rPr>
              <w:t>načelnika</w:t>
            </w:r>
          </w:p>
        </w:tc>
        <w:tc>
          <w:tcPr>
            <w:tcW w:w="26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94821" w14:textId="77777777" w:rsidR="00BE2B9B" w:rsidRDefault="00BE2B9B" w:rsidP="00B57CFD">
            <w:pPr>
              <w:widowControl w:val="0"/>
              <w:tabs>
                <w:tab w:val="left" w:pos="1021"/>
              </w:tabs>
              <w:spacing w:line="276" w:lineRule="auto"/>
              <w:jc w:val="center"/>
            </w:pPr>
            <w:r>
              <w:rPr>
                <w:rFonts w:eastAsia="Times New Roman" w:cs="Calibri"/>
                <w:sz w:val="20"/>
                <w:szCs w:val="20"/>
                <w:lang w:bidi="en-US"/>
              </w:rPr>
              <w:t>Valentina Đurek</w:t>
            </w:r>
          </w:p>
        </w:tc>
        <w:tc>
          <w:tcPr>
            <w:tcW w:w="24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0E43E" w14:textId="77777777" w:rsidR="00BE2B9B" w:rsidRDefault="00BE2B9B" w:rsidP="00B57CFD">
            <w:pPr>
              <w:widowControl w:val="0"/>
              <w:tabs>
                <w:tab w:val="left" w:pos="1021"/>
              </w:tabs>
              <w:spacing w:line="276" w:lineRule="auto"/>
              <w:jc w:val="center"/>
            </w:pPr>
            <w:r>
              <w:rPr>
                <w:rFonts w:eastAsia="Times New Roman" w:cs="Calibri"/>
                <w:sz w:val="20"/>
                <w:szCs w:val="20"/>
                <w:lang w:bidi="en-US"/>
              </w:rPr>
              <w:t xml:space="preserve">049 587 777 </w:t>
            </w:r>
          </w:p>
        </w:tc>
        <w:tc>
          <w:tcPr>
            <w:tcW w:w="2263" w:type="dxa"/>
            <w:tcBorders>
              <w:left w:val="single" w:sz="4" w:space="0" w:color="000000"/>
              <w:bottom w:val="single" w:sz="4" w:space="0" w:color="000000"/>
              <w:right w:val="single" w:sz="4" w:space="0" w:color="000000"/>
            </w:tcBorders>
            <w:shd w:val="clear" w:color="auto" w:fill="auto"/>
            <w:vAlign w:val="center"/>
          </w:tcPr>
          <w:p w14:paraId="02E0F897" w14:textId="77777777" w:rsidR="00BE2B9B" w:rsidRDefault="003E75E0" w:rsidP="00B57CFD">
            <w:pPr>
              <w:widowControl w:val="0"/>
              <w:tabs>
                <w:tab w:val="left" w:pos="1021"/>
              </w:tabs>
              <w:spacing w:line="276" w:lineRule="auto"/>
              <w:jc w:val="center"/>
            </w:pPr>
            <w:hyperlink r:id="rId156" w:history="1">
              <w:r w:rsidR="00BE2B9B">
                <w:rPr>
                  <w:rStyle w:val="Hiperveza"/>
                  <w:rFonts w:eastAsia="Times New Roman" w:cs="Calibri"/>
                  <w:sz w:val="20"/>
                  <w:szCs w:val="20"/>
                  <w:lang w:bidi="en-US"/>
                </w:rPr>
                <w:t>valentina@zabok.hr</w:t>
              </w:r>
            </w:hyperlink>
            <w:r w:rsidR="00BE2B9B">
              <w:rPr>
                <w:rStyle w:val="Hiperveza"/>
                <w:rFonts w:eastAsia="Times New Roman" w:cs="Calibri"/>
                <w:sz w:val="20"/>
                <w:szCs w:val="20"/>
                <w:lang w:bidi="en-US"/>
              </w:rPr>
              <w:t xml:space="preserve">    </w:t>
            </w:r>
          </w:p>
        </w:tc>
      </w:tr>
    </w:tbl>
    <w:p w14:paraId="190A7492" w14:textId="77777777" w:rsidR="00BE2B9B" w:rsidRDefault="00BE2B9B" w:rsidP="00B57CFD">
      <w:pPr>
        <w:tabs>
          <w:tab w:val="left" w:pos="1021"/>
        </w:tabs>
        <w:spacing w:line="276" w:lineRule="auto"/>
        <w:rPr>
          <w:rFonts w:ascii="Arial" w:hAnsi="Arial"/>
          <w:sz w:val="20"/>
          <w:szCs w:val="20"/>
        </w:rPr>
      </w:pPr>
    </w:p>
    <w:p w14:paraId="4126C505" w14:textId="77777777" w:rsidR="00BE2B9B" w:rsidRDefault="00BE2B9B" w:rsidP="00B57CFD">
      <w:pPr>
        <w:tabs>
          <w:tab w:val="left" w:pos="1021"/>
        </w:tabs>
        <w:spacing w:line="276" w:lineRule="auto"/>
        <w:rPr>
          <w:rFonts w:ascii="Arial" w:hAnsi="Arial"/>
          <w:sz w:val="20"/>
          <w:szCs w:val="20"/>
        </w:rPr>
      </w:pPr>
    </w:p>
    <w:p w14:paraId="0761200F" w14:textId="77777777" w:rsidR="00BE2B9B" w:rsidRDefault="00BE2B9B" w:rsidP="00B57CFD">
      <w:pPr>
        <w:tabs>
          <w:tab w:val="left" w:pos="1021"/>
        </w:tabs>
        <w:spacing w:line="276" w:lineRule="auto"/>
        <w:rPr>
          <w:rFonts w:ascii="Arial" w:hAnsi="Arial"/>
          <w:sz w:val="20"/>
          <w:szCs w:val="20"/>
        </w:rPr>
      </w:pPr>
    </w:p>
    <w:p w14:paraId="341782F7" w14:textId="77777777" w:rsidR="00B57CFD" w:rsidRDefault="00B57CFD" w:rsidP="00B57CFD">
      <w:pPr>
        <w:tabs>
          <w:tab w:val="left" w:pos="1021"/>
        </w:tabs>
        <w:spacing w:line="276" w:lineRule="auto"/>
        <w:rPr>
          <w:rFonts w:ascii="Arial" w:hAnsi="Arial"/>
          <w:sz w:val="20"/>
          <w:szCs w:val="20"/>
        </w:rPr>
        <w:sectPr w:rsidR="00B57CFD">
          <w:headerReference w:type="even" r:id="rId157"/>
          <w:headerReference w:type="default" r:id="rId158"/>
          <w:footerReference w:type="even" r:id="rId159"/>
          <w:footerReference w:type="default" r:id="rId160"/>
          <w:headerReference w:type="first" r:id="rId161"/>
          <w:footerReference w:type="first" r:id="rId162"/>
          <w:pgSz w:w="11906" w:h="16838"/>
          <w:pgMar w:top="937" w:right="1418" w:bottom="1418" w:left="1418" w:header="709" w:footer="442" w:gutter="0"/>
          <w:cols w:space="720"/>
          <w:titlePg/>
          <w:docGrid w:linePitch="360"/>
        </w:sectPr>
      </w:pPr>
    </w:p>
    <w:p w14:paraId="05081B52" w14:textId="77777777" w:rsidR="00BE2B9B" w:rsidRPr="00B57CFD" w:rsidRDefault="00B57CFD" w:rsidP="00B57CFD">
      <w:pPr>
        <w:pStyle w:val="Naslov2"/>
        <w:rPr>
          <w:rFonts w:ascii="Arial" w:hAnsi="Arial"/>
          <w:sz w:val="20"/>
          <w:szCs w:val="20"/>
        </w:rPr>
      </w:pPr>
      <w:bookmarkStart w:id="262" w:name="_Toc42583740"/>
      <w:bookmarkStart w:id="263" w:name="_Toc39048679"/>
      <w:bookmarkStart w:id="264" w:name="_Toc58495124"/>
      <w:r w:rsidRPr="00B57CFD">
        <w:lastRenderedPageBreak/>
        <w:t>7.2.</w:t>
      </w:r>
      <w:r>
        <w:rPr>
          <w:rFonts w:ascii="Arial" w:hAnsi="Arial"/>
          <w:sz w:val="20"/>
          <w:szCs w:val="20"/>
        </w:rPr>
        <w:t xml:space="preserve"> </w:t>
      </w:r>
      <w:r w:rsidR="00BE2B9B">
        <w:t>SREDSTVA JAVNOG INFORMIRANJA (DRŽAVNA, REGIONALNA/LOKALNA) PUTEM KOJIH ĆE NADLEŽNO TIJELO STANOVNIŠTVU DAVATI OBAVIJESTI I UPUTE O POSTUPANJU</w:t>
      </w:r>
      <w:bookmarkEnd w:id="262"/>
      <w:bookmarkEnd w:id="263"/>
      <w:bookmarkEnd w:id="264"/>
    </w:p>
    <w:p w14:paraId="230CC73F" w14:textId="77777777" w:rsidR="00BE2B9B" w:rsidRDefault="00BE2B9B" w:rsidP="00B57CFD">
      <w:pPr>
        <w:pStyle w:val="Odlomakpopisa1"/>
      </w:pPr>
      <w:r>
        <w:t xml:space="preserve">U slučaju nastanka velike nesreće na području postrojenja Skladište i pretakalište naftnih derivata Zabok operatera Tifon d.o.o. odgovorne osobe Grada Zaboka i Krapinsko - zagorske županije obavještavaju širu javnost o izvanrednom događaju te ugroženom stanovništvu daju upute za postupanje. </w:t>
      </w:r>
    </w:p>
    <w:p w14:paraId="3C44870A" w14:textId="77777777" w:rsidR="00BE2B9B" w:rsidRPr="00360576" w:rsidRDefault="00BE2B9B" w:rsidP="00B57CFD">
      <w:pPr>
        <w:pStyle w:val="Odlomakpopisa1"/>
      </w:pPr>
      <w:r>
        <w:t>Sredstva javnog informiranja za uzbunjivanje i davanje informacija i uputa o postupanju ugroženom stanovništvu navedena su u Tablici 24.</w:t>
      </w:r>
    </w:p>
    <w:p w14:paraId="2BFD6B97" w14:textId="74D95CF2" w:rsidR="00BE2B9B" w:rsidRDefault="00BE2B9B" w:rsidP="00B57CFD">
      <w:pPr>
        <w:pStyle w:val="Opisslike1"/>
        <w:spacing w:after="120" w:line="276" w:lineRule="auto"/>
      </w:pPr>
      <w:bookmarkStart w:id="265" w:name="_Toc42583769"/>
      <w:bookmarkStart w:id="266" w:name="_Toc58492696"/>
      <w:r>
        <w:rPr>
          <w:sz w:val="22"/>
          <w:szCs w:val="22"/>
        </w:rPr>
        <w:t xml:space="preserve">Tablica </w:t>
      </w:r>
      <w:r>
        <w:rPr>
          <w:sz w:val="22"/>
          <w:szCs w:val="22"/>
        </w:rPr>
        <w:fldChar w:fldCharType="begin"/>
      </w:r>
      <w:r>
        <w:rPr>
          <w:sz w:val="22"/>
          <w:szCs w:val="22"/>
        </w:rPr>
        <w:instrText xml:space="preserve"> SEQ "Tablica" \* ARABIC </w:instrText>
      </w:r>
      <w:r>
        <w:rPr>
          <w:sz w:val="22"/>
          <w:szCs w:val="22"/>
        </w:rPr>
        <w:fldChar w:fldCharType="separate"/>
      </w:r>
      <w:r w:rsidR="00357A0D">
        <w:rPr>
          <w:noProof/>
          <w:sz w:val="22"/>
          <w:szCs w:val="22"/>
        </w:rPr>
        <w:t>24</w:t>
      </w:r>
      <w:r>
        <w:rPr>
          <w:sz w:val="22"/>
          <w:szCs w:val="22"/>
        </w:rPr>
        <w:fldChar w:fldCharType="end"/>
      </w:r>
      <w:r>
        <w:rPr>
          <w:sz w:val="22"/>
          <w:szCs w:val="22"/>
        </w:rPr>
        <w:t>.</w:t>
      </w:r>
      <w:bookmarkStart w:id="267" w:name="_Toc39032061"/>
      <w:bookmarkStart w:id="268" w:name="_Toc520208936"/>
      <w:r>
        <w:rPr>
          <w:sz w:val="22"/>
          <w:szCs w:val="22"/>
        </w:rPr>
        <w:t xml:space="preserve"> Sredstva javnog informiranja</w:t>
      </w:r>
      <w:bookmarkEnd w:id="265"/>
      <w:bookmarkEnd w:id="266"/>
      <w:bookmarkEnd w:id="267"/>
      <w:bookmarkEnd w:id="268"/>
      <w:r>
        <w:rPr>
          <w:sz w:val="22"/>
          <w:szCs w:val="22"/>
        </w:rPr>
        <w:t xml:space="preserve"> </w:t>
      </w:r>
    </w:p>
    <w:tbl>
      <w:tblPr>
        <w:tblW w:w="0" w:type="auto"/>
        <w:jc w:val="center"/>
        <w:tblLayout w:type="fixed"/>
        <w:tblLook w:val="0000" w:firstRow="0" w:lastRow="0" w:firstColumn="0" w:lastColumn="0" w:noHBand="0" w:noVBand="0"/>
      </w:tblPr>
      <w:tblGrid>
        <w:gridCol w:w="3398"/>
        <w:gridCol w:w="5661"/>
      </w:tblGrid>
      <w:tr w:rsidR="00BE2B9B" w14:paraId="5DAB7D3A" w14:textId="77777777">
        <w:trPr>
          <w:trHeight w:val="567"/>
          <w:jc w:val="center"/>
        </w:trPr>
        <w:tc>
          <w:tcPr>
            <w:tcW w:w="33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55B58" w14:textId="77777777" w:rsidR="00BE2B9B" w:rsidRDefault="00BE2B9B" w:rsidP="00B57CFD">
            <w:pPr>
              <w:pStyle w:val="Default"/>
              <w:widowControl w:val="0"/>
              <w:spacing w:line="276" w:lineRule="auto"/>
              <w:jc w:val="center"/>
            </w:pPr>
            <w:r>
              <w:rPr>
                <w:b/>
                <w:sz w:val="20"/>
                <w:szCs w:val="22"/>
              </w:rPr>
              <w:t>VRSTA MEDIJA</w:t>
            </w:r>
          </w:p>
        </w:tc>
        <w:tc>
          <w:tcPr>
            <w:tcW w:w="56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E107E" w14:textId="77777777" w:rsidR="00BE2B9B" w:rsidRDefault="00BE2B9B" w:rsidP="00B57CFD">
            <w:pPr>
              <w:widowControl w:val="0"/>
              <w:spacing w:line="276" w:lineRule="auto"/>
              <w:jc w:val="center"/>
            </w:pPr>
            <w:r>
              <w:rPr>
                <w:rFonts w:cs="Calibri"/>
                <w:b/>
                <w:color w:val="000000"/>
                <w:sz w:val="20"/>
                <w:lang w:bidi="en-US"/>
              </w:rPr>
              <w:t>NAZIV MEDIJA, ADRESA</w:t>
            </w:r>
          </w:p>
        </w:tc>
      </w:tr>
      <w:tr w:rsidR="00BE2B9B" w14:paraId="200BEE07" w14:textId="77777777" w:rsidTr="00360576">
        <w:trPr>
          <w:trHeight w:val="582"/>
          <w:jc w:val="center"/>
        </w:trPr>
        <w:tc>
          <w:tcPr>
            <w:tcW w:w="33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FF08A" w14:textId="77777777" w:rsidR="00BE2B9B" w:rsidRDefault="00BE2B9B" w:rsidP="00B57CFD">
            <w:pPr>
              <w:widowControl w:val="0"/>
              <w:spacing w:line="276" w:lineRule="auto"/>
              <w:jc w:val="center"/>
            </w:pPr>
            <w:r>
              <w:rPr>
                <w:rFonts w:cs="Calibri"/>
                <w:color w:val="000000"/>
                <w:sz w:val="20"/>
              </w:rPr>
              <w:t>Zagorski radio</w:t>
            </w:r>
          </w:p>
        </w:tc>
        <w:tc>
          <w:tcPr>
            <w:tcW w:w="56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BA924" w14:textId="77777777" w:rsidR="00BE2B9B" w:rsidRDefault="00BE2B9B" w:rsidP="00360576">
            <w:pPr>
              <w:widowControl w:val="0"/>
              <w:spacing w:line="240" w:lineRule="auto"/>
              <w:jc w:val="center"/>
            </w:pPr>
            <w:r>
              <w:rPr>
                <w:rFonts w:cs="Calibri"/>
                <w:b/>
                <w:color w:val="000000"/>
                <w:sz w:val="20"/>
                <w:lang w:bidi="en-US"/>
              </w:rPr>
              <w:t xml:space="preserve">Zagorski radio  </w:t>
            </w:r>
          </w:p>
          <w:p w14:paraId="24C476BD" w14:textId="77777777" w:rsidR="00BE2B9B" w:rsidRDefault="00BE2B9B" w:rsidP="00360576">
            <w:pPr>
              <w:widowControl w:val="0"/>
              <w:spacing w:line="240" w:lineRule="auto"/>
              <w:jc w:val="center"/>
            </w:pPr>
            <w:r>
              <w:rPr>
                <w:rFonts w:cs="Calibri"/>
                <w:color w:val="000000"/>
                <w:sz w:val="20"/>
                <w:lang w:bidi="en-US"/>
              </w:rPr>
              <w:t>Frana Galovića 1a,  49 000  Krapina</w:t>
            </w:r>
          </w:p>
        </w:tc>
      </w:tr>
      <w:tr w:rsidR="00BE2B9B" w14:paraId="5BA2B0FA" w14:textId="77777777" w:rsidTr="00360576">
        <w:trPr>
          <w:trHeight w:val="550"/>
          <w:jc w:val="center"/>
        </w:trPr>
        <w:tc>
          <w:tcPr>
            <w:tcW w:w="33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75352" w14:textId="77777777" w:rsidR="00BE2B9B" w:rsidRDefault="00BE2B9B" w:rsidP="00B57CFD">
            <w:pPr>
              <w:widowControl w:val="0"/>
              <w:spacing w:line="276" w:lineRule="auto"/>
              <w:jc w:val="center"/>
            </w:pPr>
            <w:r>
              <w:rPr>
                <w:rFonts w:cs="Calibri"/>
                <w:color w:val="000000"/>
                <w:sz w:val="20"/>
              </w:rPr>
              <w:t>Televizija</w:t>
            </w:r>
          </w:p>
        </w:tc>
        <w:tc>
          <w:tcPr>
            <w:tcW w:w="56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41CED" w14:textId="77777777" w:rsidR="00BE2B9B" w:rsidRDefault="00BE2B9B" w:rsidP="00B57CFD">
            <w:pPr>
              <w:widowControl w:val="0"/>
              <w:spacing w:line="276" w:lineRule="auto"/>
              <w:jc w:val="center"/>
            </w:pPr>
            <w:r>
              <w:rPr>
                <w:rFonts w:cs="Calibri"/>
                <w:b/>
                <w:color w:val="000000"/>
                <w:sz w:val="20"/>
                <w:lang w:bidi="en-US"/>
              </w:rPr>
              <w:t>Mreža TV</w:t>
            </w:r>
          </w:p>
          <w:p w14:paraId="20D6630D" w14:textId="77777777" w:rsidR="00BE2B9B" w:rsidRDefault="00BE2B9B" w:rsidP="00360576">
            <w:pPr>
              <w:widowControl w:val="0"/>
              <w:spacing w:line="240" w:lineRule="auto"/>
              <w:jc w:val="center"/>
            </w:pPr>
            <w:r>
              <w:rPr>
                <w:rFonts w:cs="Calibri"/>
                <w:color w:val="000000"/>
                <w:sz w:val="20"/>
                <w:lang w:bidi="en-US"/>
              </w:rPr>
              <w:t>Kamenarka 30, 10000 Zagreb</w:t>
            </w:r>
          </w:p>
        </w:tc>
      </w:tr>
      <w:tr w:rsidR="00BE2B9B" w14:paraId="3B1443C0" w14:textId="77777777" w:rsidTr="00360576">
        <w:trPr>
          <w:trHeight w:val="619"/>
          <w:jc w:val="center"/>
        </w:trPr>
        <w:tc>
          <w:tcPr>
            <w:tcW w:w="3398" w:type="dxa"/>
            <w:tcBorders>
              <w:left w:val="single" w:sz="4" w:space="0" w:color="000000"/>
              <w:bottom w:val="single" w:sz="4" w:space="0" w:color="000000"/>
              <w:right w:val="single" w:sz="4" w:space="0" w:color="000000"/>
            </w:tcBorders>
            <w:shd w:val="clear" w:color="auto" w:fill="auto"/>
            <w:vAlign w:val="center"/>
          </w:tcPr>
          <w:p w14:paraId="0B6C5D10" w14:textId="77777777" w:rsidR="00BE2B9B" w:rsidRDefault="00BE2B9B" w:rsidP="00B57CFD">
            <w:pPr>
              <w:widowControl w:val="0"/>
              <w:spacing w:line="276" w:lineRule="auto"/>
              <w:jc w:val="center"/>
            </w:pPr>
            <w:r>
              <w:rPr>
                <w:rFonts w:cs="Calibri"/>
                <w:color w:val="000000"/>
                <w:sz w:val="20"/>
              </w:rPr>
              <w:t>Zagorski list</w:t>
            </w:r>
          </w:p>
        </w:tc>
        <w:tc>
          <w:tcPr>
            <w:tcW w:w="5661" w:type="dxa"/>
            <w:tcBorders>
              <w:left w:val="single" w:sz="4" w:space="0" w:color="000000"/>
              <w:bottom w:val="single" w:sz="4" w:space="0" w:color="000000"/>
              <w:right w:val="single" w:sz="4" w:space="0" w:color="000000"/>
            </w:tcBorders>
            <w:shd w:val="clear" w:color="auto" w:fill="auto"/>
            <w:vAlign w:val="center"/>
          </w:tcPr>
          <w:p w14:paraId="573AD40D" w14:textId="77777777" w:rsidR="00BE2B9B" w:rsidRDefault="00BE2B9B" w:rsidP="00B57CFD">
            <w:pPr>
              <w:widowControl w:val="0"/>
              <w:spacing w:line="276" w:lineRule="auto"/>
              <w:jc w:val="center"/>
            </w:pPr>
            <w:r>
              <w:rPr>
                <w:rFonts w:cs="Calibri"/>
                <w:b/>
                <w:color w:val="000000"/>
                <w:sz w:val="20"/>
                <w:lang w:bidi="en-US"/>
              </w:rPr>
              <w:t>Zagorski  list</w:t>
            </w:r>
          </w:p>
          <w:p w14:paraId="06E5DB21" w14:textId="77777777" w:rsidR="00BE2B9B" w:rsidRDefault="00BE2B9B" w:rsidP="00B57CFD">
            <w:pPr>
              <w:widowControl w:val="0"/>
              <w:spacing w:line="276" w:lineRule="auto"/>
              <w:jc w:val="center"/>
            </w:pPr>
            <w:r>
              <w:rPr>
                <w:rFonts w:cs="Calibri"/>
                <w:color w:val="000000"/>
                <w:sz w:val="20"/>
                <w:lang w:bidi="en-US"/>
              </w:rPr>
              <w:t>Ksavera Šandora Gjalskog  49 210 Zabok</w:t>
            </w:r>
          </w:p>
        </w:tc>
      </w:tr>
      <w:tr w:rsidR="00BE2B9B" w14:paraId="377AA420" w14:textId="77777777" w:rsidTr="00360576">
        <w:trPr>
          <w:trHeight w:val="508"/>
          <w:jc w:val="center"/>
        </w:trPr>
        <w:tc>
          <w:tcPr>
            <w:tcW w:w="3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77F086" w14:textId="77777777" w:rsidR="00BE2B9B" w:rsidRDefault="00BE2B9B" w:rsidP="00B57CFD">
            <w:pPr>
              <w:widowControl w:val="0"/>
              <w:spacing w:line="276" w:lineRule="auto"/>
              <w:jc w:val="center"/>
            </w:pPr>
            <w:r>
              <w:rPr>
                <w:rFonts w:cs="Calibri"/>
                <w:color w:val="000000"/>
                <w:sz w:val="20"/>
                <w:szCs w:val="20"/>
              </w:rPr>
              <w:t>Internet</w:t>
            </w:r>
          </w:p>
        </w:tc>
        <w:tc>
          <w:tcPr>
            <w:tcW w:w="56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2FB00" w14:textId="77777777" w:rsidR="00BE2B9B" w:rsidRDefault="00BE2B9B" w:rsidP="00B57CFD">
            <w:pPr>
              <w:widowControl w:val="0"/>
              <w:spacing w:line="276" w:lineRule="auto"/>
              <w:jc w:val="center"/>
            </w:pPr>
            <w:r>
              <w:rPr>
                <w:rFonts w:cs="Calibri"/>
                <w:b/>
                <w:sz w:val="20"/>
                <w:lang w:bidi="en-US"/>
              </w:rPr>
              <w:t>Web portal Grada Zaboka</w:t>
            </w:r>
          </w:p>
          <w:p w14:paraId="3974234A" w14:textId="77777777" w:rsidR="00BE2B9B" w:rsidRDefault="003E75E0" w:rsidP="00B57CFD">
            <w:pPr>
              <w:widowControl w:val="0"/>
              <w:spacing w:line="276" w:lineRule="auto"/>
              <w:jc w:val="center"/>
              <w:rPr>
                <w:rFonts w:cs="Calibri"/>
                <w:color w:val="000000"/>
                <w:sz w:val="20"/>
                <w:szCs w:val="20"/>
              </w:rPr>
            </w:pPr>
            <w:hyperlink r:id="rId163" w:history="1">
              <w:r w:rsidR="00BE2B9B">
                <w:rPr>
                  <w:rStyle w:val="Hiperveza"/>
                  <w:color w:val="auto"/>
                  <w:sz w:val="20"/>
                </w:rPr>
                <w:t>https://www.zabok.hr</w:t>
              </w:r>
            </w:hyperlink>
          </w:p>
        </w:tc>
      </w:tr>
      <w:tr w:rsidR="00BE2B9B" w14:paraId="326D29E5" w14:textId="77777777" w:rsidTr="00360576">
        <w:trPr>
          <w:trHeight w:val="630"/>
          <w:jc w:val="center"/>
        </w:trPr>
        <w:tc>
          <w:tcPr>
            <w:tcW w:w="3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6F73C15" w14:textId="77777777" w:rsidR="00BE2B9B" w:rsidRDefault="00BE2B9B" w:rsidP="00B57CFD">
            <w:pPr>
              <w:widowControl w:val="0"/>
              <w:spacing w:line="276" w:lineRule="auto"/>
              <w:jc w:val="center"/>
              <w:rPr>
                <w:rFonts w:cs="Calibri"/>
                <w:color w:val="000000"/>
                <w:sz w:val="20"/>
                <w:szCs w:val="20"/>
              </w:rPr>
            </w:pPr>
          </w:p>
        </w:tc>
        <w:tc>
          <w:tcPr>
            <w:tcW w:w="56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8F761" w14:textId="77777777" w:rsidR="00BE2B9B" w:rsidRDefault="00BE2B9B" w:rsidP="00B57CFD">
            <w:pPr>
              <w:widowControl w:val="0"/>
              <w:spacing w:line="276" w:lineRule="auto"/>
              <w:jc w:val="center"/>
            </w:pPr>
            <w:r>
              <w:rPr>
                <w:rFonts w:cs="Calibri"/>
                <w:b/>
                <w:sz w:val="20"/>
                <w:lang w:bidi="en-US"/>
              </w:rPr>
              <w:t>Web portal Krapinsko – zagorske županije</w:t>
            </w:r>
          </w:p>
          <w:p w14:paraId="09C7008F" w14:textId="77777777" w:rsidR="00BE2B9B" w:rsidRDefault="003E75E0" w:rsidP="00B57CFD">
            <w:pPr>
              <w:widowControl w:val="0"/>
              <w:spacing w:line="276" w:lineRule="auto"/>
              <w:jc w:val="center"/>
              <w:rPr>
                <w:rFonts w:cs="Calibri"/>
                <w:color w:val="000000"/>
                <w:sz w:val="20"/>
                <w:szCs w:val="20"/>
              </w:rPr>
            </w:pPr>
            <w:hyperlink r:id="rId164" w:history="1">
              <w:r w:rsidR="00BE2B9B">
                <w:rPr>
                  <w:rStyle w:val="Hiperveza"/>
                  <w:color w:val="auto"/>
                  <w:sz w:val="20"/>
                </w:rPr>
                <w:t>https://www.kkz.hr/</w:t>
              </w:r>
            </w:hyperlink>
          </w:p>
        </w:tc>
      </w:tr>
      <w:tr w:rsidR="00BE2B9B" w14:paraId="516DAD58" w14:textId="77777777">
        <w:trPr>
          <w:trHeight w:val="778"/>
          <w:jc w:val="center"/>
        </w:trPr>
        <w:tc>
          <w:tcPr>
            <w:tcW w:w="3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ECF5A8" w14:textId="77777777" w:rsidR="00BE2B9B" w:rsidRDefault="00BE2B9B" w:rsidP="00B57CFD">
            <w:pPr>
              <w:widowControl w:val="0"/>
              <w:spacing w:line="276" w:lineRule="auto"/>
              <w:jc w:val="center"/>
              <w:rPr>
                <w:rFonts w:cs="Calibri"/>
                <w:color w:val="000000"/>
                <w:sz w:val="20"/>
                <w:szCs w:val="20"/>
              </w:rPr>
            </w:pPr>
          </w:p>
        </w:tc>
        <w:tc>
          <w:tcPr>
            <w:tcW w:w="56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9021A" w14:textId="77777777" w:rsidR="00BE2B9B" w:rsidRDefault="00BE2B9B" w:rsidP="00B57CFD">
            <w:pPr>
              <w:widowControl w:val="0"/>
              <w:spacing w:line="276" w:lineRule="auto"/>
              <w:jc w:val="center"/>
            </w:pPr>
            <w:r>
              <w:rPr>
                <w:rFonts w:cs="Calibri"/>
                <w:b/>
                <w:sz w:val="20"/>
                <w:lang w:bidi="en-US"/>
              </w:rPr>
              <w:t>Ravnateljstvo civilne zaštite</w:t>
            </w:r>
          </w:p>
          <w:p w14:paraId="31F271A5" w14:textId="77777777" w:rsidR="00BE2B9B" w:rsidRDefault="00BE2B9B" w:rsidP="00B57CFD">
            <w:pPr>
              <w:widowControl w:val="0"/>
              <w:spacing w:line="276" w:lineRule="auto"/>
              <w:jc w:val="center"/>
            </w:pPr>
            <w:r>
              <w:rPr>
                <w:rFonts w:cs="Calibri"/>
                <w:sz w:val="20"/>
                <w:lang w:bidi="en-US"/>
              </w:rPr>
              <w:t>Područni ured civilne zaštite Varaždin</w:t>
            </w:r>
          </w:p>
          <w:p w14:paraId="3CFE8462" w14:textId="77777777" w:rsidR="00BE2B9B" w:rsidRDefault="00BE2B9B" w:rsidP="00B57CFD">
            <w:pPr>
              <w:widowControl w:val="0"/>
              <w:spacing w:line="276" w:lineRule="auto"/>
              <w:jc w:val="center"/>
            </w:pPr>
            <w:r>
              <w:rPr>
                <w:rFonts w:cs="Calibri"/>
                <w:sz w:val="20"/>
                <w:lang w:bidi="en-US"/>
              </w:rPr>
              <w:t>Služba civilne zaštite  Krapina</w:t>
            </w:r>
          </w:p>
          <w:p w14:paraId="0B297B59" w14:textId="77777777" w:rsidR="00BE2B9B" w:rsidRDefault="003E75E0" w:rsidP="00B57CFD">
            <w:pPr>
              <w:widowControl w:val="0"/>
              <w:spacing w:line="276" w:lineRule="auto"/>
              <w:jc w:val="center"/>
              <w:rPr>
                <w:rFonts w:ascii="Arial" w:hAnsi="Arial"/>
                <w:sz w:val="20"/>
                <w:szCs w:val="20"/>
              </w:rPr>
            </w:pPr>
            <w:hyperlink r:id="rId165" w:history="1">
              <w:r w:rsidR="00BE2B9B">
                <w:rPr>
                  <w:rStyle w:val="Hiperveza"/>
                  <w:color w:val="auto"/>
                  <w:sz w:val="20"/>
                </w:rPr>
                <w:t>https://civilna-zastita.gov.hr</w:t>
              </w:r>
            </w:hyperlink>
          </w:p>
        </w:tc>
      </w:tr>
    </w:tbl>
    <w:p w14:paraId="779FE2A8" w14:textId="77777777" w:rsidR="00BE2B9B" w:rsidRDefault="00BE2B9B" w:rsidP="00B57CFD">
      <w:pPr>
        <w:pStyle w:val="Default"/>
        <w:spacing w:before="120" w:after="120" w:line="276" w:lineRule="auto"/>
        <w:ind w:firstLine="426"/>
        <w:jc w:val="both"/>
        <w:rPr>
          <w:rFonts w:ascii="Arial" w:hAnsi="Arial"/>
          <w:sz w:val="20"/>
          <w:szCs w:val="20"/>
        </w:rPr>
      </w:pPr>
    </w:p>
    <w:p w14:paraId="4BC73121" w14:textId="77777777" w:rsidR="008D2624" w:rsidRDefault="000F308F" w:rsidP="00360576">
      <w:pPr>
        <w:pStyle w:val="Odlomakpopisa1"/>
      </w:pPr>
      <w:r>
        <w:t>Kontakt</w:t>
      </w:r>
    </w:p>
    <w:p w14:paraId="33B4A09F" w14:textId="77777777" w:rsidR="00BE2B9B" w:rsidRDefault="00BE2B9B" w:rsidP="00360576">
      <w:pPr>
        <w:pStyle w:val="Odlomakpopisa1"/>
      </w:pPr>
      <w:r>
        <w:t xml:space="preserve"> podaci za navedena sredstva javnog informiranja navedeni su u </w:t>
      </w:r>
      <w:r>
        <w:rPr>
          <w:b/>
          <w:i/>
          <w:u w:val="single"/>
        </w:rPr>
        <w:t>Prilogu 7.10.</w:t>
      </w:r>
      <w:r>
        <w:t xml:space="preserve"> Plana.</w:t>
      </w:r>
    </w:p>
    <w:p w14:paraId="3382C13D" w14:textId="77777777" w:rsidR="00360576" w:rsidRDefault="00360576" w:rsidP="00360576">
      <w:pPr>
        <w:pStyle w:val="Odlomakpopisa1"/>
        <w:rPr>
          <w:rFonts w:ascii="Arial" w:hAnsi="Arial"/>
          <w:sz w:val="20"/>
          <w:szCs w:val="20"/>
        </w:rPr>
      </w:pPr>
    </w:p>
    <w:p w14:paraId="3A3C13F5" w14:textId="77777777" w:rsidR="00360576" w:rsidRPr="00360576" w:rsidRDefault="00360576" w:rsidP="00360576">
      <w:pPr>
        <w:pStyle w:val="Naslov1"/>
        <w:rPr>
          <w:sz w:val="26"/>
          <w:szCs w:val="26"/>
        </w:rPr>
      </w:pPr>
      <w:r w:rsidRPr="00360576">
        <w:rPr>
          <w:sz w:val="26"/>
          <w:szCs w:val="26"/>
        </w:rPr>
        <w:t>ZAVRŠNA ODREDBA</w:t>
      </w:r>
    </w:p>
    <w:p w14:paraId="2DD66CD4" w14:textId="77777777" w:rsidR="00360576" w:rsidRPr="00360576" w:rsidRDefault="00360576" w:rsidP="00360576">
      <w:pPr>
        <w:rPr>
          <w:rFonts w:cs="Calibri"/>
          <w:szCs w:val="24"/>
        </w:rPr>
      </w:pPr>
      <w:r w:rsidRPr="00360576">
        <w:rPr>
          <w:rFonts w:cs="Calibri"/>
          <w:szCs w:val="24"/>
        </w:rPr>
        <w:t xml:space="preserve">Ovaj </w:t>
      </w:r>
      <w:r>
        <w:rPr>
          <w:rFonts w:cs="Calibri"/>
          <w:szCs w:val="24"/>
        </w:rPr>
        <w:t>Vanjski p</w:t>
      </w:r>
      <w:r w:rsidRPr="00360576">
        <w:rPr>
          <w:rFonts w:cs="Calibri"/>
          <w:szCs w:val="24"/>
        </w:rPr>
        <w:t xml:space="preserve">lan objaviti će se </w:t>
      </w:r>
      <w:r>
        <w:rPr>
          <w:rFonts w:cs="Calibri"/>
          <w:szCs w:val="24"/>
        </w:rPr>
        <w:t>na službenoj mrežnoj stranici Krapinsko-zagorske županije,</w:t>
      </w:r>
      <w:r w:rsidRPr="00360576">
        <w:rPr>
          <w:rFonts w:cs="Calibri"/>
          <w:szCs w:val="24"/>
        </w:rPr>
        <w:t xml:space="preserve"> bez priloga. </w:t>
      </w:r>
    </w:p>
    <w:p w14:paraId="1619DE28" w14:textId="77777777" w:rsidR="00360576" w:rsidRPr="00B87B04" w:rsidRDefault="00360576" w:rsidP="00360576">
      <w:pPr>
        <w:tabs>
          <w:tab w:val="left" w:pos="6328"/>
        </w:tabs>
        <w:rPr>
          <w:rFonts w:ascii="Calibri Light" w:hAnsi="Calibri Light" w:cs="Calibri"/>
          <w:b/>
          <w:bCs/>
          <w:sz w:val="26"/>
          <w:szCs w:val="26"/>
        </w:rPr>
      </w:pPr>
      <w:r>
        <w:rPr>
          <w:rFonts w:ascii="Arial" w:hAnsi="Arial"/>
          <w:sz w:val="30"/>
          <w:szCs w:val="30"/>
        </w:rPr>
        <w:tab/>
      </w:r>
      <w:r w:rsidRPr="00B87B04">
        <w:rPr>
          <w:rFonts w:ascii="Calibri Light" w:hAnsi="Calibri Light"/>
          <w:b/>
          <w:bCs/>
          <w:sz w:val="26"/>
          <w:szCs w:val="26"/>
        </w:rPr>
        <w:t xml:space="preserve">  </w:t>
      </w:r>
      <w:r w:rsidRPr="00B87B04">
        <w:rPr>
          <w:rFonts w:ascii="Calibri Light" w:hAnsi="Calibri Light" w:cs="Calibri"/>
          <w:b/>
          <w:bCs/>
          <w:sz w:val="26"/>
          <w:szCs w:val="26"/>
        </w:rPr>
        <w:t xml:space="preserve">     ŽUPAN</w:t>
      </w:r>
    </w:p>
    <w:p w14:paraId="796C4F89" w14:textId="77777777" w:rsidR="00360576" w:rsidRPr="00B87B04" w:rsidRDefault="00360576" w:rsidP="00360576">
      <w:pPr>
        <w:tabs>
          <w:tab w:val="left" w:pos="6265"/>
          <w:tab w:val="left" w:pos="10740"/>
        </w:tabs>
        <w:spacing w:line="240" w:lineRule="auto"/>
        <w:rPr>
          <w:rFonts w:ascii="Calibri Light" w:hAnsi="Calibri Light"/>
          <w:sz w:val="26"/>
          <w:szCs w:val="26"/>
        </w:rPr>
      </w:pPr>
      <w:r w:rsidRPr="00B87B04">
        <w:rPr>
          <w:rFonts w:ascii="Calibri Light" w:hAnsi="Calibri Light" w:cs="Calibri"/>
        </w:rPr>
        <w:tab/>
      </w:r>
      <w:r w:rsidRPr="00B87B04">
        <w:rPr>
          <w:rFonts w:ascii="Calibri Light" w:hAnsi="Calibri Light" w:cs="Calibri"/>
          <w:sz w:val="26"/>
          <w:szCs w:val="26"/>
        </w:rPr>
        <w:t xml:space="preserve">     Željko Kolar</w:t>
      </w:r>
      <w:r w:rsidRPr="00B87B04">
        <w:rPr>
          <w:rFonts w:ascii="Calibri Light" w:hAnsi="Calibri Light"/>
          <w:sz w:val="26"/>
          <w:szCs w:val="26"/>
        </w:rPr>
        <w:tab/>
      </w:r>
    </w:p>
    <w:p w14:paraId="4B344503" w14:textId="77777777" w:rsidR="00360576" w:rsidRPr="00EE2215" w:rsidRDefault="00360576" w:rsidP="00360576">
      <w:pPr>
        <w:tabs>
          <w:tab w:val="left" w:pos="5581"/>
          <w:tab w:val="left" w:pos="10740"/>
        </w:tabs>
        <w:spacing w:line="240" w:lineRule="auto"/>
      </w:pPr>
      <w:r>
        <w:tab/>
        <w:t xml:space="preserve"> </w:t>
      </w:r>
    </w:p>
    <w:p w14:paraId="2F4862E0" w14:textId="77777777" w:rsidR="00E06F20" w:rsidRPr="00E06F20" w:rsidRDefault="00E06F20" w:rsidP="00E06F20">
      <w:pPr>
        <w:tabs>
          <w:tab w:val="left" w:pos="7147"/>
        </w:tabs>
      </w:pPr>
    </w:p>
    <w:sectPr w:rsidR="00E06F20" w:rsidRPr="00E06F20">
      <w:pgSz w:w="11906" w:h="16838"/>
      <w:pgMar w:top="937" w:right="1418" w:bottom="1418" w:left="1418" w:header="709" w:footer="44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9104FF" w14:textId="77777777" w:rsidR="003E75E0" w:rsidRDefault="003E75E0">
      <w:pPr>
        <w:spacing w:line="240" w:lineRule="auto"/>
      </w:pPr>
      <w:r>
        <w:separator/>
      </w:r>
    </w:p>
  </w:endnote>
  <w:endnote w:type="continuationSeparator" w:id="0">
    <w:p w14:paraId="616A6F3E" w14:textId="77777777" w:rsidR="003E75E0" w:rsidRDefault="003E75E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OpenSymbol">
    <w:panose1 w:val="05010000000000000000"/>
    <w:charset w:val="00"/>
    <w:family w:val="auto"/>
    <w:pitch w:val="variable"/>
    <w:sig w:usb0="800000AF" w:usb1="1001ECEA" w:usb2="00000000" w:usb3="00000000" w:csb0="00000001"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font542">
    <w:altName w:val="Calibri"/>
    <w:charset w:val="00"/>
    <w:family w:val="auto"/>
    <w:pitch w:val="variable"/>
  </w:font>
  <w:font w:name="Liberation Sans">
    <w:panose1 w:val="020B0604020202020204"/>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Book Antiqua">
    <w:panose1 w:val="02040602050305030304"/>
    <w:charset w:val="EE"/>
    <w:family w:val="roman"/>
    <w:pitch w:val="variable"/>
    <w:sig w:usb0="00000287" w:usb1="00000000" w:usb2="00000000" w:usb3="00000000" w:csb0="0000009F" w:csb1="00000000"/>
  </w:font>
  <w:font w:name="Adviso OTF Std">
    <w:altName w:val="Cambria"/>
    <w:charset w:val="00"/>
    <w:family w:val="roman"/>
    <w:pitch w:val="variable"/>
  </w:font>
  <w:font w:name="Segoe UI">
    <w:panose1 w:val="020B0502040204020203"/>
    <w:charset w:val="EE"/>
    <w:family w:val="swiss"/>
    <w:pitch w:val="variable"/>
    <w:sig w:usb0="E4002EFF" w:usb1="C000E47F" w:usb2="00000009" w:usb3="00000000" w:csb0="000001FF" w:csb1="00000000"/>
  </w:font>
  <w:font w:name="TimesNewRoman">
    <w:altName w:val="MS Gothic"/>
    <w:panose1 w:val="00000000000000000000"/>
    <w:charset w:val="80"/>
    <w:family w:val="auto"/>
    <w:notTrueType/>
    <w:pitch w:val="default"/>
    <w:sig w:usb0="00000007" w:usb1="08070000" w:usb2="00000010" w:usb3="00000000" w:csb0="0002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DF92A2"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5</w:t>
    </w:r>
    <w:r>
      <w:fldChar w:fldCharType="end"/>
    </w:r>
  </w:p>
  <w:p w14:paraId="21092154" w14:textId="77777777" w:rsidR="00B57CFD" w:rsidRDefault="00B57CFD">
    <w:pPr>
      <w:pStyle w:val="Podnoje"/>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F8F68A" w14:textId="77777777" w:rsidR="00B57CFD" w:rsidRDefault="00B57CFD"/>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EA611C" w14:textId="77777777" w:rsidR="00B57CFD" w:rsidRDefault="00B57CFD"/>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AA20C9"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13</w:t>
    </w:r>
    <w:r>
      <w:fldChar w:fldCharType="end"/>
    </w:r>
  </w:p>
  <w:p w14:paraId="2DB876B1" w14:textId="77777777" w:rsidR="00B57CFD" w:rsidRDefault="00B57CFD">
    <w:pPr>
      <w:pStyle w:val="Podnoje"/>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89FE0C" w14:textId="77777777" w:rsidR="00B57CFD" w:rsidRDefault="00B57CFD"/>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40A68C" w14:textId="77777777" w:rsidR="00B57CFD" w:rsidRDefault="00B57CFD"/>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08C9E1"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15</w:t>
    </w:r>
    <w:r>
      <w:fldChar w:fldCharType="end"/>
    </w:r>
  </w:p>
  <w:p w14:paraId="74358AD0" w14:textId="77777777" w:rsidR="00B57CFD" w:rsidRDefault="00B57CFD">
    <w:pPr>
      <w:pStyle w:val="Podnoje"/>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CC1E7B" w14:textId="77777777" w:rsidR="00B57CFD" w:rsidRDefault="00B57CFD"/>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F3C0B6" w14:textId="77777777" w:rsidR="00B57CFD" w:rsidRDefault="00B57CFD"/>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99D43"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16</w:t>
    </w:r>
    <w:r>
      <w:fldChar w:fldCharType="end"/>
    </w:r>
  </w:p>
  <w:p w14:paraId="4B13041B" w14:textId="77777777" w:rsidR="00B57CFD" w:rsidRDefault="00B57CFD">
    <w:pPr>
      <w:pStyle w:val="Podnoje"/>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36E252" w14:textId="77777777" w:rsidR="00B57CFD" w:rsidRDefault="00B57CF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4144A" w14:textId="77777777" w:rsidR="00B57CFD" w:rsidRDefault="00B57CFD"/>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BCACF9" w14:textId="77777777" w:rsidR="00B57CFD" w:rsidRDefault="00B57CFD"/>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23630A"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17</w:t>
    </w:r>
    <w:r>
      <w:fldChar w:fldCharType="end"/>
    </w:r>
  </w:p>
  <w:p w14:paraId="2A9B4E73" w14:textId="77777777" w:rsidR="00B57CFD" w:rsidRDefault="00B57CFD">
    <w:pPr>
      <w:pStyle w:val="Podnoje"/>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2AF985" w14:textId="77777777" w:rsidR="00B57CFD" w:rsidRDefault="00B57CFD"/>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A28C46" w14:textId="77777777" w:rsidR="00B57CFD" w:rsidRDefault="00B57CFD"/>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69C05"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20</w:t>
    </w:r>
    <w:r>
      <w:fldChar w:fldCharType="end"/>
    </w:r>
  </w:p>
  <w:p w14:paraId="7C7C7382" w14:textId="77777777" w:rsidR="00B57CFD" w:rsidRDefault="00B57CFD">
    <w:pPr>
      <w:pStyle w:val="Podnoje"/>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E55CC6" w14:textId="77777777" w:rsidR="00B57CFD" w:rsidRDefault="00B57CFD"/>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E52870" w14:textId="77777777" w:rsidR="00B57CFD" w:rsidRDefault="00B57CFD"/>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740516"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38</w:t>
    </w:r>
    <w:r>
      <w:fldChar w:fldCharType="end"/>
    </w:r>
  </w:p>
  <w:p w14:paraId="5CF40CC9" w14:textId="77777777" w:rsidR="00B57CFD" w:rsidRDefault="00B57CFD">
    <w:pPr>
      <w:pStyle w:val="Podnoje"/>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E56A24"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30</w:t>
    </w:r>
    <w:r>
      <w:fldChar w:fldCharType="end"/>
    </w:r>
  </w:p>
  <w:p w14:paraId="2525AC50" w14:textId="77777777" w:rsidR="00B57CFD" w:rsidRDefault="00B57CFD">
    <w:pPr>
      <w:pStyle w:val="Podnoje"/>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1B3D0F" w14:textId="77777777" w:rsidR="00B57CFD" w:rsidRDefault="00B57CF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14C1D1"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7</w:t>
    </w:r>
    <w:r>
      <w:fldChar w:fldCharType="end"/>
    </w:r>
  </w:p>
  <w:p w14:paraId="0D5C4E17" w14:textId="77777777" w:rsidR="00B57CFD" w:rsidRDefault="00B57CFD">
    <w:pPr>
      <w:pStyle w:val="Podnoje"/>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EEFE4"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46</w:t>
    </w:r>
    <w:r>
      <w:fldChar w:fldCharType="end"/>
    </w:r>
  </w:p>
  <w:p w14:paraId="2445E05C" w14:textId="77777777" w:rsidR="00B57CFD" w:rsidRDefault="00B57CFD">
    <w:pPr>
      <w:pStyle w:val="Podnoje"/>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E0C51C" w14:textId="77777777" w:rsidR="00B57CFD" w:rsidRDefault="00B57CFD"/>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3DA4DF" w14:textId="77777777" w:rsidR="00B57CFD" w:rsidRDefault="00B57CFD"/>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C692D"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48</w:t>
    </w:r>
    <w:r>
      <w:fldChar w:fldCharType="end"/>
    </w:r>
  </w:p>
  <w:p w14:paraId="033BBAB8" w14:textId="77777777" w:rsidR="00B57CFD" w:rsidRDefault="00B57CFD">
    <w:pPr>
      <w:pStyle w:val="Podnoje"/>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EEC802" w14:textId="77777777" w:rsidR="00B57CFD" w:rsidRDefault="00B57CFD"/>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8C93C1" w14:textId="77777777" w:rsidR="00B57CFD" w:rsidRDefault="00B57CFD"/>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52030B"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53</w:t>
    </w:r>
    <w:r>
      <w:fldChar w:fldCharType="end"/>
    </w:r>
  </w:p>
  <w:p w14:paraId="024B83A8" w14:textId="77777777" w:rsidR="00B57CFD" w:rsidRDefault="00B57CFD">
    <w:pPr>
      <w:pStyle w:val="Podnoje"/>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BA6999"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49</w:t>
    </w:r>
    <w:r>
      <w:fldChar w:fldCharType="end"/>
    </w:r>
  </w:p>
  <w:p w14:paraId="4E71C4B5" w14:textId="77777777" w:rsidR="00B57CFD" w:rsidRDefault="00B57CFD">
    <w:pPr>
      <w:pStyle w:val="Podnoje"/>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62B6E3" w14:textId="77777777" w:rsidR="00B57CFD" w:rsidRDefault="00B57CFD"/>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BEFE60"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56</w:t>
    </w:r>
    <w:r>
      <w:fldChar w:fldCharType="end"/>
    </w:r>
  </w:p>
  <w:p w14:paraId="54318902" w14:textId="77777777" w:rsidR="00B57CFD" w:rsidRDefault="00B57CFD">
    <w:pPr>
      <w:pStyle w:val="Podnoj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0E4DE9" w14:textId="77777777" w:rsidR="00B57CFD" w:rsidRDefault="00B57CFD"/>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7E5218" w14:textId="77777777" w:rsidR="00B57CFD" w:rsidRDefault="00B57CFD"/>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1EA09B" w14:textId="77777777" w:rsidR="00B57CFD" w:rsidRDefault="00B57CFD"/>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74116F"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57</w:t>
    </w:r>
    <w:r>
      <w:fldChar w:fldCharType="end"/>
    </w:r>
  </w:p>
  <w:p w14:paraId="2FCDB321" w14:textId="77777777" w:rsidR="00B57CFD" w:rsidRDefault="00B57CFD">
    <w:pPr>
      <w:pStyle w:val="Podnoje"/>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1B3F92" w14:textId="77777777" w:rsidR="00B57CFD" w:rsidRDefault="00B57CFD"/>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D1C7E5" w14:textId="77777777" w:rsidR="00B57CFD" w:rsidRDefault="00B57CFD"/>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265E1C"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59</w:t>
    </w:r>
    <w:r>
      <w:fldChar w:fldCharType="end"/>
    </w:r>
  </w:p>
  <w:p w14:paraId="69F53B13" w14:textId="77777777" w:rsidR="00B57CFD" w:rsidRDefault="00B57CFD">
    <w:pPr>
      <w:pStyle w:val="Podnoje"/>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8CE389" w14:textId="77777777" w:rsidR="00B57CFD" w:rsidRDefault="00B57CFD"/>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0D4AE" w14:textId="77777777" w:rsidR="00B57CFD" w:rsidRDefault="00B57CFD"/>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D29292"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61</w:t>
    </w:r>
    <w:r>
      <w:fldChar w:fldCharType="end"/>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1B24DE"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60</w:t>
    </w:r>
    <w:r>
      <w:fldChar w:fldCharType="end"/>
    </w:r>
  </w:p>
  <w:p w14:paraId="45625C99" w14:textId="77777777" w:rsidR="00B57CFD" w:rsidRDefault="00B57CFD">
    <w:pPr>
      <w:pStyle w:val="Podnoj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69D113" w14:textId="77777777" w:rsidR="00B57CFD" w:rsidRDefault="00B57CFD"/>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024009" w14:textId="77777777" w:rsidR="00B57CFD" w:rsidRDefault="00B57CFD"/>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F042F8"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66</w:t>
    </w:r>
    <w:r>
      <w:fldChar w:fldCharType="end"/>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69326"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64</w:t>
    </w:r>
    <w:r>
      <w:fldChar w:fldCharType="end"/>
    </w:r>
  </w:p>
  <w:p w14:paraId="4957F172" w14:textId="77777777" w:rsidR="00B57CFD" w:rsidRDefault="00B57CFD">
    <w:pPr>
      <w:pStyle w:val="Podnoje"/>
    </w:pP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39B0F" w14:textId="77777777" w:rsidR="00B57CFD" w:rsidRDefault="00B57CFD"/>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DCD702"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68</w:t>
    </w:r>
    <w:r>
      <w:fldChar w:fldCharType="end"/>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8D5C34"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67</w:t>
    </w:r>
    <w:r>
      <w:fldChar w:fldCharType="end"/>
    </w:r>
  </w:p>
  <w:p w14:paraId="65172841" w14:textId="77777777" w:rsidR="00B57CFD" w:rsidRDefault="00B57CFD">
    <w:pPr>
      <w:pStyle w:val="Podnoje"/>
    </w:pP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FEC57E" w14:textId="77777777" w:rsidR="00B57CFD" w:rsidRDefault="00B57CFD"/>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D60C81"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78</w:t>
    </w:r>
    <w:r>
      <w:fldChar w:fldCharType="end"/>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B6D707"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69</w:t>
    </w:r>
    <w:r>
      <w:fldChar w:fldCharType="end"/>
    </w:r>
  </w:p>
  <w:p w14:paraId="32640953" w14:textId="77777777" w:rsidR="00B57CFD" w:rsidRDefault="00B57CFD">
    <w:pPr>
      <w:pStyle w:val="Podnoje"/>
    </w:pP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0F224B" w14:textId="77777777" w:rsidR="00B57CFD" w:rsidRDefault="00B57CFD"/>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997787"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9</w:t>
    </w:r>
    <w:r>
      <w:fldChar w:fldCharType="end"/>
    </w:r>
  </w:p>
  <w:p w14:paraId="098B441F" w14:textId="77777777" w:rsidR="00B57CFD" w:rsidRDefault="00B57CFD">
    <w:pPr>
      <w:pStyle w:val="Podnoje"/>
    </w:pP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DDBEB"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81</w:t>
    </w:r>
    <w:r>
      <w:fldChar w:fldCharType="end"/>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A2D534"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83</w:t>
    </w:r>
    <w:r>
      <w:fldChar w:fldCharType="end"/>
    </w:r>
  </w:p>
  <w:p w14:paraId="76DA16CF" w14:textId="77777777" w:rsidR="00B57CFD" w:rsidRDefault="00B57CFD">
    <w:pPr>
      <w:pStyle w:val="Podnoje"/>
    </w:pP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6EC4FF" w14:textId="77777777" w:rsidR="00B57CFD" w:rsidRDefault="00B57CFD"/>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E23E03"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86</w:t>
    </w:r>
    <w:r>
      <w:fldChar w:fldCharType="end"/>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395176"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fldChar w:fldCharType="begin"/>
    </w:r>
    <w:r>
      <w:instrText xml:space="preserve"> PAGE </w:instrText>
    </w:r>
    <w:r>
      <w:fldChar w:fldCharType="separate"/>
    </w:r>
    <w:r w:rsidR="002640E8">
      <w:rPr>
        <w:noProof/>
      </w:rPr>
      <w:t>85</w:t>
    </w:r>
    <w:r>
      <w:fldChar w:fldCharType="end"/>
    </w:r>
  </w:p>
  <w:p w14:paraId="7BF70BE2" w14:textId="77777777" w:rsidR="00B57CFD" w:rsidRDefault="00B57CFD">
    <w:pPr>
      <w:pStyle w:val="Podnoj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D05F47" w14:textId="77777777" w:rsidR="00B57CFD" w:rsidRDefault="00B57CFD"/>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CEE635" w14:textId="77777777" w:rsidR="00B57CFD" w:rsidRDefault="00B57CFD"/>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F8F955" w14:textId="77777777" w:rsidR="00B57CFD" w:rsidRDefault="00B57CFD">
    <w:pPr>
      <w:pStyle w:val="Podnoje"/>
      <w:pBdr>
        <w:top w:val="single" w:sz="4" w:space="8" w:color="4F81BD"/>
        <w:left w:val="none" w:sz="0" w:space="0" w:color="000000"/>
        <w:bottom w:val="none" w:sz="0" w:space="0" w:color="000000"/>
        <w:right w:val="none" w:sz="0" w:space="0" w:color="000000"/>
      </w:pBdr>
      <w:spacing w:before="360"/>
      <w:contextualSpacing/>
      <w:jc w:val="right"/>
    </w:pPr>
    <w:r>
      <w:t>12</w:t>
    </w:r>
  </w:p>
  <w:p w14:paraId="6981E9B3" w14:textId="77777777" w:rsidR="00B57CFD" w:rsidRDefault="00B57CFD">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91C422" w14:textId="77777777" w:rsidR="003E75E0" w:rsidRDefault="003E75E0">
      <w:pPr>
        <w:spacing w:line="240" w:lineRule="auto"/>
      </w:pPr>
      <w:r>
        <w:separator/>
      </w:r>
    </w:p>
  </w:footnote>
  <w:footnote w:type="continuationSeparator" w:id="0">
    <w:p w14:paraId="48CE75EC" w14:textId="77777777" w:rsidR="003E75E0" w:rsidRDefault="003E75E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F68615" w14:textId="77777777" w:rsidR="008A352A" w:rsidRDefault="008A352A" w:rsidP="008A352A">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 xml:space="preserve">Vanjski plan zaštite i spašavanja u slučaju nesreća koje uključuju opasne tvari za područje postrojenja </w:t>
    </w:r>
  </w:p>
  <w:p w14:paraId="2282799F" w14:textId="77777777" w:rsidR="008A352A" w:rsidRDefault="008A352A" w:rsidP="008A352A">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 operatera Tifon d.o.o.</w:t>
    </w:r>
  </w:p>
  <w:p w14:paraId="02807FC3" w14:textId="77777777" w:rsidR="00B57CFD" w:rsidRDefault="00B57CFD" w:rsidP="008A352A">
    <w:pPr>
      <w:pStyle w:val="Zaglavlj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ECDFB" w14:textId="77777777" w:rsidR="00B57CFD" w:rsidRDefault="00B57CFD"/>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669ABD" w14:textId="77777777" w:rsidR="00B57CFD" w:rsidRDefault="00B57CFD"/>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DD9F2" w14:textId="77777777" w:rsidR="00B8570C"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zaštite i spašavanj</w:t>
    </w:r>
    <w:r w:rsidR="00B8570C">
      <w:rPr>
        <w:rFonts w:ascii="Calibri" w:hAnsi="Calibri" w:cs="Arial"/>
        <w:color w:val="404040"/>
        <w:sz w:val="20"/>
        <w:szCs w:val="20"/>
      </w:rPr>
      <w:t>a u slučaju</w:t>
    </w:r>
    <w:r>
      <w:rPr>
        <w:rFonts w:ascii="Calibri" w:hAnsi="Calibri" w:cs="Arial"/>
        <w:color w:val="404040"/>
        <w:sz w:val="20"/>
        <w:szCs w:val="20"/>
      </w:rPr>
      <w:t xml:space="preserve"> n</w:t>
    </w:r>
    <w:r w:rsidR="00B8570C">
      <w:rPr>
        <w:rFonts w:ascii="Calibri" w:hAnsi="Calibri" w:cs="Arial"/>
        <w:color w:val="404040"/>
        <w:sz w:val="20"/>
        <w:szCs w:val="20"/>
      </w:rPr>
      <w:t>esreća</w:t>
    </w:r>
    <w:r>
      <w:rPr>
        <w:rFonts w:ascii="Calibri" w:hAnsi="Calibri" w:cs="Arial"/>
        <w:color w:val="404040"/>
        <w:sz w:val="20"/>
        <w:szCs w:val="20"/>
      </w:rPr>
      <w:t xml:space="preserve"> ko</w:t>
    </w:r>
    <w:r w:rsidR="00B8570C">
      <w:rPr>
        <w:rFonts w:ascii="Calibri" w:hAnsi="Calibri" w:cs="Arial"/>
        <w:color w:val="404040"/>
        <w:sz w:val="20"/>
        <w:szCs w:val="20"/>
      </w:rPr>
      <w:t xml:space="preserve">je uključuju opasne tvari za područje postrojenja </w:t>
    </w:r>
  </w:p>
  <w:p w14:paraId="2C1EEABD"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B8570C">
      <w:rPr>
        <w:rFonts w:ascii="Calibri" w:hAnsi="Calibri" w:cs="Arial"/>
        <w:color w:val="404040"/>
        <w:sz w:val="20"/>
        <w:szCs w:val="20"/>
      </w:rPr>
      <w:t xml:space="preserve"> operatera Tifon d.o.o.</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65F77" w14:textId="77777777" w:rsidR="00B57CFD" w:rsidRDefault="00B57CFD"/>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26F4D" w14:textId="77777777" w:rsidR="00B57CFD" w:rsidRDefault="00B57CFD"/>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1F32F9" w14:textId="77777777" w:rsidR="00B8570C"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B8570C">
      <w:rPr>
        <w:rFonts w:ascii="Calibri" w:hAnsi="Calibri" w:cs="Arial"/>
        <w:color w:val="404040"/>
        <w:sz w:val="20"/>
        <w:szCs w:val="20"/>
      </w:rPr>
      <w:t>te i spašavanja u slučaju</w:t>
    </w:r>
    <w:r>
      <w:rPr>
        <w:rFonts w:ascii="Calibri" w:hAnsi="Calibri" w:cs="Arial"/>
        <w:color w:val="404040"/>
        <w:sz w:val="20"/>
        <w:szCs w:val="20"/>
      </w:rPr>
      <w:t xml:space="preserve"> ne</w:t>
    </w:r>
    <w:r w:rsidR="00B8570C">
      <w:rPr>
        <w:rFonts w:ascii="Calibri" w:hAnsi="Calibri" w:cs="Arial"/>
        <w:color w:val="404040"/>
        <w:sz w:val="20"/>
        <w:szCs w:val="20"/>
      </w:rPr>
      <w:t>sreća koje uključuju</w:t>
    </w:r>
    <w:r>
      <w:rPr>
        <w:rFonts w:ascii="Calibri" w:hAnsi="Calibri" w:cs="Arial"/>
        <w:color w:val="404040"/>
        <w:sz w:val="20"/>
        <w:szCs w:val="20"/>
      </w:rPr>
      <w:t xml:space="preserve"> opasne tvari </w:t>
    </w:r>
    <w:r w:rsidR="00B8570C">
      <w:rPr>
        <w:rFonts w:ascii="Calibri" w:hAnsi="Calibri" w:cs="Arial"/>
        <w:color w:val="404040"/>
        <w:sz w:val="20"/>
        <w:szCs w:val="20"/>
      </w:rPr>
      <w:t xml:space="preserve">za područje postrojenja </w:t>
    </w:r>
  </w:p>
  <w:p w14:paraId="6EF35F4F"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B8570C">
      <w:rPr>
        <w:rFonts w:ascii="Calibri" w:hAnsi="Calibri" w:cs="Arial"/>
        <w:color w:val="404040"/>
        <w:sz w:val="20"/>
        <w:szCs w:val="20"/>
      </w:rPr>
      <w:t xml:space="preserve"> operatera Tifon d.o.o.</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501A51" w14:textId="77777777" w:rsidR="00B57CFD" w:rsidRDefault="00B57CFD"/>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34DBB0" w14:textId="77777777" w:rsidR="00B57CFD" w:rsidRDefault="00B57CFD"/>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A7799B" w14:textId="77777777" w:rsidR="00B8570C"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B8570C">
      <w:rPr>
        <w:rFonts w:ascii="Calibri" w:hAnsi="Calibri" w:cs="Arial"/>
        <w:color w:val="404040"/>
        <w:sz w:val="20"/>
        <w:szCs w:val="20"/>
      </w:rPr>
      <w:t xml:space="preserve">te i spašavanja u slučaju nesreća koje uključuju opasne tvari za područje postrojenja </w:t>
    </w:r>
  </w:p>
  <w:p w14:paraId="6CF0D897"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B8570C">
      <w:rPr>
        <w:rFonts w:ascii="Calibri" w:hAnsi="Calibri" w:cs="Arial"/>
        <w:color w:val="404040"/>
        <w:sz w:val="20"/>
        <w:szCs w:val="20"/>
      </w:rPr>
      <w:t xml:space="preserve"> operatera Tifon d.o.o.</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484E88" w14:textId="77777777" w:rsidR="00B57CFD" w:rsidRDefault="00B57CF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390A85" w14:textId="77777777" w:rsidR="00B57CFD" w:rsidRDefault="00B57CFD"/>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14C9" w14:textId="77777777" w:rsidR="00B57CFD" w:rsidRDefault="00B57CFD"/>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45756" w14:textId="77777777" w:rsidR="00B8570C"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B8570C">
      <w:rPr>
        <w:rFonts w:ascii="Calibri" w:hAnsi="Calibri" w:cs="Arial"/>
        <w:color w:val="404040"/>
        <w:sz w:val="20"/>
        <w:szCs w:val="20"/>
      </w:rPr>
      <w:t>te i spašavanja u slučaju nesreća koje uključuju</w:t>
    </w:r>
    <w:r>
      <w:rPr>
        <w:rFonts w:ascii="Calibri" w:hAnsi="Calibri" w:cs="Arial"/>
        <w:color w:val="404040"/>
        <w:sz w:val="20"/>
        <w:szCs w:val="20"/>
      </w:rPr>
      <w:t xml:space="preserve"> opasne tvari </w:t>
    </w:r>
    <w:r w:rsidR="00D177DD">
      <w:rPr>
        <w:rFonts w:ascii="Calibri" w:hAnsi="Calibri" w:cs="Arial"/>
        <w:color w:val="404040"/>
        <w:sz w:val="20"/>
        <w:szCs w:val="20"/>
      </w:rPr>
      <w:t>za područje p</w:t>
    </w:r>
    <w:r w:rsidR="00B8570C">
      <w:rPr>
        <w:rFonts w:ascii="Calibri" w:hAnsi="Calibri" w:cs="Arial"/>
        <w:color w:val="404040"/>
        <w:sz w:val="20"/>
        <w:szCs w:val="20"/>
      </w:rPr>
      <w:t>o</w:t>
    </w:r>
    <w:r w:rsidR="00D177DD">
      <w:rPr>
        <w:rFonts w:ascii="Calibri" w:hAnsi="Calibri" w:cs="Arial"/>
        <w:color w:val="404040"/>
        <w:sz w:val="20"/>
        <w:szCs w:val="20"/>
      </w:rPr>
      <w:t>s</w:t>
    </w:r>
    <w:r w:rsidR="00B8570C">
      <w:rPr>
        <w:rFonts w:ascii="Calibri" w:hAnsi="Calibri" w:cs="Arial"/>
        <w:color w:val="404040"/>
        <w:sz w:val="20"/>
        <w:szCs w:val="20"/>
      </w:rPr>
      <w:t>trojenja</w:t>
    </w:r>
  </w:p>
  <w:p w14:paraId="716771B4"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 xml:space="preserve"> Skladište i pretakalište naftnih derivata Zabok</w:t>
    </w:r>
    <w:r w:rsidR="00B8570C">
      <w:rPr>
        <w:rFonts w:ascii="Calibri" w:hAnsi="Calibri" w:cs="Arial"/>
        <w:color w:val="404040"/>
        <w:sz w:val="20"/>
        <w:szCs w:val="20"/>
      </w:rPr>
      <w:t xml:space="preserve"> operatera Tifon d.o.o.</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09E5D5" w14:textId="77777777" w:rsidR="00B57CFD" w:rsidRDefault="00B57CFD"/>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CEFE4" w14:textId="77777777" w:rsidR="00B57CFD" w:rsidRDefault="00B57CFD"/>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E33BFB" w14:textId="77777777" w:rsidR="00B8570C"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B8570C">
      <w:rPr>
        <w:rFonts w:ascii="Calibri" w:hAnsi="Calibri" w:cs="Arial"/>
        <w:color w:val="404040"/>
        <w:sz w:val="20"/>
        <w:szCs w:val="20"/>
      </w:rPr>
      <w:t>te i spašavanja u slučaju nesreća koje uključuju</w:t>
    </w:r>
    <w:r>
      <w:rPr>
        <w:rFonts w:ascii="Calibri" w:hAnsi="Calibri" w:cs="Arial"/>
        <w:color w:val="404040"/>
        <w:sz w:val="20"/>
        <w:szCs w:val="20"/>
      </w:rPr>
      <w:t xml:space="preserve"> opasne tvari </w:t>
    </w:r>
    <w:r w:rsidR="00B8570C">
      <w:rPr>
        <w:rFonts w:ascii="Calibri" w:hAnsi="Calibri" w:cs="Arial"/>
        <w:color w:val="404040"/>
        <w:sz w:val="20"/>
        <w:szCs w:val="20"/>
      </w:rPr>
      <w:t>za područje postrojenja</w:t>
    </w:r>
  </w:p>
  <w:p w14:paraId="2C80E6EC" w14:textId="77777777" w:rsidR="00B57CFD" w:rsidRDefault="00B8570C">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 xml:space="preserve"> </w:t>
    </w:r>
    <w:r w:rsidR="00B57CFD">
      <w:rPr>
        <w:rFonts w:ascii="Calibri" w:hAnsi="Calibri" w:cs="Arial"/>
        <w:color w:val="404040"/>
        <w:sz w:val="20"/>
        <w:szCs w:val="20"/>
      </w:rPr>
      <w:t>Skladište i pretakalište naftnih derivata Zabok</w:t>
    </w:r>
    <w:r>
      <w:rPr>
        <w:rFonts w:ascii="Calibri" w:hAnsi="Calibri" w:cs="Arial"/>
        <w:color w:val="404040"/>
        <w:sz w:val="20"/>
        <w:szCs w:val="20"/>
      </w:rPr>
      <w:t xml:space="preserve"> operatera Tifon d.o.o.</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844AD0" w14:textId="77777777" w:rsidR="00B57CFD" w:rsidRDefault="00B57CFD"/>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BAE53" w14:textId="77777777" w:rsidR="00B57CFD" w:rsidRDefault="00B57CFD"/>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E66CA2" w14:textId="77777777" w:rsidR="00126AA7"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zaštite i spašavanja u sluča</w:t>
    </w:r>
    <w:r w:rsidR="00126AA7">
      <w:rPr>
        <w:rFonts w:ascii="Calibri" w:hAnsi="Calibri" w:cs="Arial"/>
        <w:color w:val="404040"/>
        <w:sz w:val="20"/>
        <w:szCs w:val="20"/>
      </w:rPr>
      <w:t>ju nesreća</w:t>
    </w:r>
    <w:r>
      <w:rPr>
        <w:rFonts w:ascii="Calibri" w:hAnsi="Calibri" w:cs="Arial"/>
        <w:color w:val="404040"/>
        <w:sz w:val="20"/>
        <w:szCs w:val="20"/>
      </w:rPr>
      <w:t xml:space="preserve"> ko</w:t>
    </w:r>
    <w:r w:rsidR="00126AA7">
      <w:rPr>
        <w:rFonts w:ascii="Calibri" w:hAnsi="Calibri" w:cs="Arial"/>
        <w:color w:val="404040"/>
        <w:sz w:val="20"/>
        <w:szCs w:val="20"/>
      </w:rPr>
      <w:t>je</w:t>
    </w:r>
    <w:r>
      <w:rPr>
        <w:rFonts w:ascii="Calibri" w:hAnsi="Calibri" w:cs="Arial"/>
        <w:color w:val="404040"/>
        <w:sz w:val="20"/>
        <w:szCs w:val="20"/>
      </w:rPr>
      <w:t xml:space="preserve"> uključ</w:t>
    </w:r>
    <w:r w:rsidR="00126AA7">
      <w:rPr>
        <w:rFonts w:ascii="Calibri" w:hAnsi="Calibri" w:cs="Arial"/>
        <w:color w:val="404040"/>
        <w:sz w:val="20"/>
        <w:szCs w:val="20"/>
      </w:rPr>
      <w:t>uju opasne tvari za područje postrojenja</w:t>
    </w:r>
  </w:p>
  <w:p w14:paraId="07E254C0"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126AA7">
      <w:rPr>
        <w:rFonts w:ascii="Calibri" w:hAnsi="Calibri" w:cs="Arial"/>
        <w:color w:val="404040"/>
        <w:sz w:val="20"/>
        <w:szCs w:val="20"/>
      </w:rPr>
      <w:t xml:space="preserve"> operatera Tifon d.o.o.</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1ECD13" w14:textId="77777777" w:rsidR="00126AA7"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126AA7">
      <w:rPr>
        <w:rFonts w:ascii="Calibri" w:hAnsi="Calibri" w:cs="Arial"/>
        <w:color w:val="404040"/>
        <w:sz w:val="20"/>
        <w:szCs w:val="20"/>
      </w:rPr>
      <w:t>te i spašavanja u slučaju nesreća koje</w:t>
    </w:r>
    <w:r>
      <w:rPr>
        <w:rFonts w:ascii="Calibri" w:hAnsi="Calibri" w:cs="Arial"/>
        <w:color w:val="404040"/>
        <w:sz w:val="20"/>
        <w:szCs w:val="20"/>
      </w:rPr>
      <w:t xml:space="preserve"> uklj</w:t>
    </w:r>
    <w:r w:rsidR="00126AA7">
      <w:rPr>
        <w:rFonts w:ascii="Calibri" w:hAnsi="Calibri" w:cs="Arial"/>
        <w:color w:val="404040"/>
        <w:sz w:val="20"/>
        <w:szCs w:val="20"/>
      </w:rPr>
      <w:t>učuju opasne tvari za područje postrojenja</w:t>
    </w:r>
  </w:p>
  <w:p w14:paraId="73AE412B"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126AA7">
      <w:rPr>
        <w:rFonts w:ascii="Calibri" w:hAnsi="Calibri" w:cs="Arial"/>
        <w:color w:val="404040"/>
        <w:sz w:val="20"/>
        <w:szCs w:val="20"/>
      </w:rPr>
      <w:t xml:space="preserve"> operatera Tifon d.o.o.</w:t>
    </w:r>
  </w:p>
  <w:p w14:paraId="7F0704C8" w14:textId="77777777" w:rsidR="00B57CFD" w:rsidRDefault="00B57CFD">
    <w:pPr>
      <w:pStyle w:val="Zaglavlje"/>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97C473" w14:textId="77777777" w:rsidR="00B57CFD" w:rsidRDefault="00B57CF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143714" w14:textId="77777777" w:rsidR="00007D8B" w:rsidRDefault="00007D8B" w:rsidP="00007D8B">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 xml:space="preserve">Vanjski plan zaštite i spašavanja u slučaju nesreća koje uključuju opasne tvari za područje postrojenja </w:t>
    </w:r>
  </w:p>
  <w:p w14:paraId="4991D70F" w14:textId="77777777" w:rsidR="00007D8B" w:rsidRDefault="00007D8B" w:rsidP="00007D8B">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 operatera Tifon d.o.o.</w:t>
    </w:r>
  </w:p>
  <w:p w14:paraId="7AF43E66" w14:textId="77777777" w:rsidR="00B57CFD" w:rsidRPr="00007D8B" w:rsidRDefault="00B57CFD" w:rsidP="00007D8B">
    <w:pPr>
      <w:pStyle w:val="Zaglavlje"/>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E0128" w14:textId="77777777" w:rsidR="00854A34"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854A34">
      <w:rPr>
        <w:rFonts w:ascii="Calibri" w:hAnsi="Calibri" w:cs="Arial"/>
        <w:color w:val="404040"/>
        <w:sz w:val="20"/>
        <w:szCs w:val="20"/>
      </w:rPr>
      <w:t>te i spašavanja u slučaju nesreća koje uključuju</w:t>
    </w:r>
    <w:r>
      <w:rPr>
        <w:rFonts w:ascii="Calibri" w:hAnsi="Calibri" w:cs="Arial"/>
        <w:color w:val="404040"/>
        <w:sz w:val="20"/>
        <w:szCs w:val="20"/>
      </w:rPr>
      <w:t xml:space="preserve"> opasne tvari</w:t>
    </w:r>
    <w:r w:rsidR="00854A34">
      <w:rPr>
        <w:rFonts w:ascii="Calibri" w:hAnsi="Calibri" w:cs="Arial"/>
        <w:color w:val="404040"/>
        <w:sz w:val="20"/>
        <w:szCs w:val="20"/>
      </w:rPr>
      <w:t xml:space="preserve"> za područje postrojenja</w:t>
    </w:r>
  </w:p>
  <w:p w14:paraId="7FDF2329"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854A34">
      <w:rPr>
        <w:rFonts w:ascii="Calibri" w:hAnsi="Calibri" w:cs="Arial"/>
        <w:color w:val="404040"/>
        <w:sz w:val="20"/>
        <w:szCs w:val="20"/>
      </w:rPr>
      <w:t xml:space="preserve"> operatera Tifon d.o.o.</w:t>
    </w:r>
  </w:p>
  <w:p w14:paraId="2E54CE9C" w14:textId="77777777" w:rsidR="00B57CFD" w:rsidRDefault="00B57CFD">
    <w:pPr>
      <w:pStyle w:val="Zaglavlje"/>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11C75" w14:textId="77777777" w:rsidR="00B57CFD" w:rsidRDefault="00B57CFD"/>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E19DE" w14:textId="77777777" w:rsidR="00B57CFD" w:rsidRDefault="00B57CFD"/>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ACF83" w14:textId="77777777" w:rsidR="00854A34"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854A34">
      <w:rPr>
        <w:rFonts w:ascii="Calibri" w:hAnsi="Calibri" w:cs="Arial"/>
        <w:color w:val="404040"/>
        <w:sz w:val="20"/>
        <w:szCs w:val="20"/>
      </w:rPr>
      <w:t>te i spašavanja u slučaju  nesreća koje uključuju</w:t>
    </w:r>
    <w:r>
      <w:rPr>
        <w:rFonts w:ascii="Calibri" w:hAnsi="Calibri" w:cs="Arial"/>
        <w:color w:val="404040"/>
        <w:sz w:val="20"/>
        <w:szCs w:val="20"/>
      </w:rPr>
      <w:t xml:space="preserve"> opasne tvari</w:t>
    </w:r>
    <w:r w:rsidR="00854A34">
      <w:rPr>
        <w:rFonts w:ascii="Calibri" w:hAnsi="Calibri" w:cs="Arial"/>
        <w:color w:val="404040"/>
        <w:sz w:val="20"/>
        <w:szCs w:val="20"/>
      </w:rPr>
      <w:t xml:space="preserve"> za područje postrojenja</w:t>
    </w:r>
  </w:p>
  <w:p w14:paraId="3377D252"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854A34">
      <w:rPr>
        <w:rFonts w:ascii="Calibri" w:hAnsi="Calibri" w:cs="Arial"/>
        <w:color w:val="404040"/>
        <w:sz w:val="20"/>
        <w:szCs w:val="20"/>
      </w:rPr>
      <w:t xml:space="preserve"> operatera Tifon d.o.o.</w:t>
    </w:r>
  </w:p>
  <w:p w14:paraId="16CC65B0" w14:textId="77777777" w:rsidR="00B57CFD" w:rsidRDefault="00B57CFD">
    <w:pPr>
      <w:pStyle w:val="Zaglavlje"/>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4E12C" w14:textId="77777777" w:rsidR="00B57CFD" w:rsidRDefault="00B57CFD"/>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26EB16" w14:textId="77777777" w:rsidR="00B57CFD" w:rsidRDefault="00B57CFD"/>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95DC90" w14:textId="77777777" w:rsidR="00854A34"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zaštite i spašavanja u</w:t>
    </w:r>
    <w:r w:rsidR="00854A34">
      <w:rPr>
        <w:rFonts w:ascii="Calibri" w:hAnsi="Calibri" w:cs="Arial"/>
        <w:color w:val="404040"/>
        <w:sz w:val="20"/>
        <w:szCs w:val="20"/>
      </w:rPr>
      <w:t xml:space="preserve"> slučaju nesreća koje</w:t>
    </w:r>
    <w:r>
      <w:rPr>
        <w:rFonts w:ascii="Calibri" w:hAnsi="Calibri" w:cs="Arial"/>
        <w:color w:val="404040"/>
        <w:sz w:val="20"/>
        <w:szCs w:val="20"/>
      </w:rPr>
      <w:t xml:space="preserve"> uklj</w:t>
    </w:r>
    <w:r w:rsidR="00854A34">
      <w:rPr>
        <w:rFonts w:ascii="Calibri" w:hAnsi="Calibri" w:cs="Arial"/>
        <w:color w:val="404040"/>
        <w:sz w:val="20"/>
        <w:szCs w:val="20"/>
      </w:rPr>
      <w:t>učuju opasne tvari za područje postrojenja</w:t>
    </w:r>
  </w:p>
  <w:p w14:paraId="6A3B48D7"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854A34">
      <w:rPr>
        <w:rFonts w:ascii="Calibri" w:hAnsi="Calibri" w:cs="Arial"/>
        <w:color w:val="404040"/>
        <w:sz w:val="20"/>
        <w:szCs w:val="20"/>
      </w:rPr>
      <w:t xml:space="preserve"> operatera Tifon d.o.o.</w: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A14E3" w14:textId="77777777" w:rsidR="00854A34"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zaštite i spašavanja</w:t>
    </w:r>
    <w:r w:rsidR="00854A34">
      <w:rPr>
        <w:rFonts w:ascii="Calibri" w:hAnsi="Calibri" w:cs="Arial"/>
        <w:color w:val="404040"/>
        <w:sz w:val="20"/>
        <w:szCs w:val="20"/>
      </w:rPr>
      <w:t xml:space="preserve"> u slučaju nesreća koje</w:t>
    </w:r>
    <w:r>
      <w:rPr>
        <w:rFonts w:ascii="Calibri" w:hAnsi="Calibri" w:cs="Arial"/>
        <w:color w:val="404040"/>
        <w:sz w:val="20"/>
        <w:szCs w:val="20"/>
      </w:rPr>
      <w:t xml:space="preserve"> u</w:t>
    </w:r>
    <w:r w:rsidR="00854A34">
      <w:rPr>
        <w:rFonts w:ascii="Calibri" w:hAnsi="Calibri" w:cs="Arial"/>
        <w:color w:val="404040"/>
        <w:sz w:val="20"/>
        <w:szCs w:val="20"/>
      </w:rPr>
      <w:t>ključuju</w:t>
    </w:r>
    <w:r>
      <w:rPr>
        <w:rFonts w:ascii="Calibri" w:hAnsi="Calibri" w:cs="Arial"/>
        <w:color w:val="404040"/>
        <w:sz w:val="20"/>
        <w:szCs w:val="20"/>
      </w:rPr>
      <w:t xml:space="preserve"> opasne tvar</w:t>
    </w:r>
    <w:r w:rsidR="00854A34">
      <w:rPr>
        <w:rFonts w:ascii="Calibri" w:hAnsi="Calibri" w:cs="Arial"/>
        <w:color w:val="404040"/>
        <w:sz w:val="20"/>
        <w:szCs w:val="20"/>
      </w:rPr>
      <w:t>i za područje postrojenja</w:t>
    </w:r>
  </w:p>
  <w:p w14:paraId="7D9040DF"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 xml:space="preserve"> Skladište i pretakalište naftnih derivata Zabok</w:t>
    </w:r>
    <w:r w:rsidR="00854A34">
      <w:rPr>
        <w:rFonts w:ascii="Calibri" w:hAnsi="Calibri" w:cs="Arial"/>
        <w:color w:val="404040"/>
        <w:sz w:val="20"/>
        <w:szCs w:val="20"/>
      </w:rPr>
      <w:t xml:space="preserve"> operatera Tifon d.o.o.</w:t>
    </w:r>
  </w:p>
  <w:p w14:paraId="2215A73F" w14:textId="77777777" w:rsidR="00B57CFD" w:rsidRDefault="00B57CFD">
    <w:pPr>
      <w:pStyle w:val="Zaglavlje"/>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9FAF9F" w14:textId="77777777" w:rsidR="00B57CFD" w:rsidRDefault="00B57CFD"/>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FAC52D" w14:textId="77777777" w:rsidR="00854A34"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854A34">
      <w:rPr>
        <w:rFonts w:ascii="Calibri" w:hAnsi="Calibri" w:cs="Arial"/>
        <w:color w:val="404040"/>
        <w:sz w:val="20"/>
        <w:szCs w:val="20"/>
      </w:rPr>
      <w:t>te i spašavanja u slučaju nesreća koje uključuju opasne tvari za područje postrojenja</w:t>
    </w:r>
  </w:p>
  <w:p w14:paraId="4E6B0A9E"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 xml:space="preserve"> Skladište i pretakalište naftnih derivata Zabok</w:t>
    </w:r>
    <w:r w:rsidR="00854A34">
      <w:rPr>
        <w:rFonts w:ascii="Calibri" w:hAnsi="Calibri" w:cs="Arial"/>
        <w:color w:val="404040"/>
        <w:sz w:val="20"/>
        <w:szCs w:val="20"/>
      </w:rPr>
      <w:t xml:space="preserve"> operatera Tifon d.o.o.</w:t>
    </w:r>
  </w:p>
  <w:p w14:paraId="7B831CDF" w14:textId="77777777" w:rsidR="00B57CFD" w:rsidRDefault="00B57CFD">
    <w:pPr>
      <w:pStyle w:val="Zaglavlj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C5C101" w14:textId="77777777" w:rsidR="00B57CFD" w:rsidRDefault="00B57CFD"/>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D9085F" w14:textId="77777777" w:rsidR="00B57CFD" w:rsidRDefault="00B57CFD"/>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BF8917" w14:textId="77777777" w:rsidR="00B57CFD" w:rsidRDefault="00B57CFD"/>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2C888" w14:textId="77777777" w:rsidR="00854A34"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854A34">
      <w:rPr>
        <w:rFonts w:ascii="Calibri" w:hAnsi="Calibri" w:cs="Arial"/>
        <w:color w:val="404040"/>
        <w:sz w:val="20"/>
        <w:szCs w:val="20"/>
      </w:rPr>
      <w:t>te i spašavanja u slučaju nesreća koje uključuju opasne tvari za područje postrojenja</w:t>
    </w:r>
  </w:p>
  <w:p w14:paraId="5A23E7F7"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854A34">
      <w:rPr>
        <w:rFonts w:ascii="Calibri" w:hAnsi="Calibri" w:cs="Arial"/>
        <w:color w:val="404040"/>
        <w:sz w:val="20"/>
        <w:szCs w:val="20"/>
      </w:rPr>
      <w:t xml:space="preserve"> operatera Tifon d.o.o.</w:t>
    </w:r>
  </w:p>
  <w:p w14:paraId="2E86D16A" w14:textId="77777777" w:rsidR="00B57CFD" w:rsidRDefault="00B57CFD">
    <w:pPr>
      <w:pStyle w:val="Zaglavlje"/>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1D6450" w14:textId="77777777" w:rsidR="00B57CFD" w:rsidRDefault="00B57CFD"/>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2D001C" w14:textId="77777777" w:rsidR="00B57CFD" w:rsidRDefault="00B57CFD"/>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DD2675" w14:textId="77777777" w:rsidR="00854A34"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854A34">
      <w:rPr>
        <w:rFonts w:ascii="Calibri" w:hAnsi="Calibri" w:cs="Arial"/>
        <w:color w:val="404040"/>
        <w:sz w:val="20"/>
        <w:szCs w:val="20"/>
      </w:rPr>
      <w:t>te i spašavanja u slučaju nesreća koje uključuju opasne tvari za područje postrojenja</w:t>
    </w:r>
  </w:p>
  <w:p w14:paraId="3218FF0B"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854A34">
      <w:rPr>
        <w:rFonts w:ascii="Calibri" w:hAnsi="Calibri" w:cs="Arial"/>
        <w:color w:val="404040"/>
        <w:sz w:val="20"/>
        <w:szCs w:val="20"/>
      </w:rPr>
      <w:t xml:space="preserve"> operatera Tifon d.o.o.</w:t>
    </w:r>
  </w:p>
  <w:p w14:paraId="03FD06BE" w14:textId="77777777" w:rsidR="00B57CFD" w:rsidRDefault="00B57CFD">
    <w:pPr>
      <w:pStyle w:val="Zaglavlje"/>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CA1501" w14:textId="77777777" w:rsidR="00B57CFD" w:rsidRDefault="00B57CFD"/>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5DCDB5" w14:textId="77777777" w:rsidR="00B57CFD" w:rsidRDefault="00B57CFD"/>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784D8D" w14:textId="77777777" w:rsidR="00A66313"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 xml:space="preserve">Vanjski plan zaštite i </w:t>
    </w:r>
    <w:r w:rsidR="00A66313">
      <w:rPr>
        <w:rFonts w:ascii="Calibri" w:hAnsi="Calibri" w:cs="Arial"/>
        <w:color w:val="404040"/>
        <w:sz w:val="20"/>
        <w:szCs w:val="20"/>
      </w:rPr>
      <w:t>spašavanja u slučaju</w:t>
    </w:r>
    <w:r>
      <w:rPr>
        <w:rFonts w:ascii="Calibri" w:hAnsi="Calibri" w:cs="Arial"/>
        <w:color w:val="404040"/>
        <w:sz w:val="20"/>
        <w:szCs w:val="20"/>
      </w:rPr>
      <w:t xml:space="preserve"> n</w:t>
    </w:r>
    <w:r w:rsidR="00A66313">
      <w:rPr>
        <w:rFonts w:ascii="Calibri" w:hAnsi="Calibri" w:cs="Arial"/>
        <w:color w:val="404040"/>
        <w:sz w:val="20"/>
        <w:szCs w:val="20"/>
      </w:rPr>
      <w:t>esreća koje uključuju opasne tvari za područje postrojenja</w:t>
    </w:r>
  </w:p>
  <w:p w14:paraId="4043FE2D"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A66313">
      <w:rPr>
        <w:rFonts w:ascii="Calibri" w:hAnsi="Calibri" w:cs="Arial"/>
        <w:color w:val="404040"/>
        <w:sz w:val="20"/>
        <w:szCs w:val="20"/>
      </w:rPr>
      <w:t xml:space="preserve"> operatera Tifon d.o.o.</w: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0432BD" w14:textId="77777777" w:rsidR="00854A34"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zaštit</w:t>
    </w:r>
    <w:r w:rsidR="00854A34">
      <w:rPr>
        <w:rFonts w:ascii="Calibri" w:hAnsi="Calibri" w:cs="Arial"/>
        <w:color w:val="404040"/>
        <w:sz w:val="20"/>
        <w:szCs w:val="20"/>
      </w:rPr>
      <w:t>e i spašavanja u slučaju nesreća koje uključuju</w:t>
    </w:r>
    <w:r>
      <w:rPr>
        <w:rFonts w:ascii="Calibri" w:hAnsi="Calibri" w:cs="Arial"/>
        <w:color w:val="404040"/>
        <w:sz w:val="20"/>
        <w:szCs w:val="20"/>
      </w:rPr>
      <w:t xml:space="preserve"> opasne tv</w:t>
    </w:r>
    <w:r w:rsidR="00854A34">
      <w:rPr>
        <w:rFonts w:ascii="Calibri" w:hAnsi="Calibri" w:cs="Arial"/>
        <w:color w:val="404040"/>
        <w:sz w:val="20"/>
        <w:szCs w:val="20"/>
      </w:rPr>
      <w:t xml:space="preserve">ari za područje postrojenja </w:t>
    </w:r>
  </w:p>
  <w:p w14:paraId="451B3335"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854A34">
      <w:rPr>
        <w:rFonts w:ascii="Calibri" w:hAnsi="Calibri" w:cs="Arial"/>
        <w:color w:val="404040"/>
        <w:sz w:val="20"/>
        <w:szCs w:val="20"/>
      </w:rPr>
      <w:t xml:space="preserve"> operatera Tifon d.o.o.</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8AAE5B" w14:textId="77777777" w:rsidR="00B57CFD" w:rsidRDefault="00B57CFD"/>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0ED072" w14:textId="77777777" w:rsidR="00B57CFD" w:rsidRDefault="00B57CFD"/>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54EF55" w14:textId="77777777" w:rsidR="00A66313"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A66313">
      <w:rPr>
        <w:rFonts w:ascii="Calibri" w:hAnsi="Calibri" w:cs="Arial"/>
        <w:color w:val="404040"/>
        <w:sz w:val="20"/>
        <w:szCs w:val="20"/>
      </w:rPr>
      <w:t>te i spašavanja u slučaju nesreća koje uključuju</w:t>
    </w:r>
    <w:r>
      <w:rPr>
        <w:rFonts w:ascii="Calibri" w:hAnsi="Calibri" w:cs="Arial"/>
        <w:color w:val="404040"/>
        <w:sz w:val="20"/>
        <w:szCs w:val="20"/>
      </w:rPr>
      <w:t xml:space="preserve"> opas</w:t>
    </w:r>
    <w:r w:rsidR="00A66313">
      <w:rPr>
        <w:rFonts w:ascii="Calibri" w:hAnsi="Calibri" w:cs="Arial"/>
        <w:color w:val="404040"/>
        <w:sz w:val="20"/>
        <w:szCs w:val="20"/>
      </w:rPr>
      <w:t>ne tvari za područje postrojenja</w:t>
    </w:r>
  </w:p>
  <w:p w14:paraId="3B6E4E85"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A66313">
      <w:rPr>
        <w:rFonts w:ascii="Calibri" w:hAnsi="Calibri" w:cs="Arial"/>
        <w:color w:val="404040"/>
        <w:sz w:val="20"/>
        <w:szCs w:val="20"/>
      </w:rPr>
      <w:t xml:space="preserve"> operatera Tifon d.o.o.</w: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AC6339" w14:textId="77777777" w:rsidR="00A66313"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A66313">
      <w:rPr>
        <w:rFonts w:ascii="Calibri" w:hAnsi="Calibri" w:cs="Arial"/>
        <w:color w:val="404040"/>
        <w:sz w:val="20"/>
        <w:szCs w:val="20"/>
      </w:rPr>
      <w:t>te i spašavanja u slučaju nesreća koje uključuju opasne tvari za područje postrojenja</w:t>
    </w:r>
  </w:p>
  <w:p w14:paraId="31674E49"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A66313">
      <w:rPr>
        <w:rFonts w:ascii="Calibri" w:hAnsi="Calibri" w:cs="Arial"/>
        <w:color w:val="404040"/>
        <w:sz w:val="20"/>
        <w:szCs w:val="20"/>
      </w:rPr>
      <w:t xml:space="preserve"> operatera Tifon d.o.o.</w: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A432D" w14:textId="77777777" w:rsidR="00B57CFD" w:rsidRDefault="00B57CFD"/>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D45481" w14:textId="77777777" w:rsidR="00A66313"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 xml:space="preserve">Vanjski plan zaštite i spašavanja </w:t>
    </w:r>
    <w:r w:rsidR="00A66313">
      <w:rPr>
        <w:rFonts w:ascii="Calibri" w:hAnsi="Calibri" w:cs="Arial"/>
        <w:color w:val="404040"/>
        <w:sz w:val="20"/>
        <w:szCs w:val="20"/>
      </w:rPr>
      <w:t xml:space="preserve">u slučaju nesreća koje uključuju opasne tvari za područje postrojenja </w:t>
    </w:r>
  </w:p>
  <w:p w14:paraId="24BA9555"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A66313">
      <w:rPr>
        <w:rFonts w:ascii="Calibri" w:hAnsi="Calibri" w:cs="Arial"/>
        <w:color w:val="404040"/>
        <w:sz w:val="20"/>
        <w:szCs w:val="20"/>
      </w:rPr>
      <w:t xml:space="preserve"> operatera Tifon d.o.o.</w:t>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E7F47" w14:textId="77777777" w:rsidR="00A66313" w:rsidRDefault="00B57CFD" w:rsidP="00A66313">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zaštite i spašavanja</w:t>
    </w:r>
    <w:r w:rsidR="00A66313">
      <w:rPr>
        <w:rFonts w:ascii="Calibri" w:hAnsi="Calibri" w:cs="Arial"/>
        <w:color w:val="404040"/>
        <w:sz w:val="20"/>
        <w:szCs w:val="20"/>
      </w:rPr>
      <w:t xml:space="preserve"> u slučaju nesreća koje</w:t>
    </w:r>
    <w:r>
      <w:rPr>
        <w:rFonts w:ascii="Calibri" w:hAnsi="Calibri" w:cs="Arial"/>
        <w:color w:val="404040"/>
        <w:sz w:val="20"/>
        <w:szCs w:val="20"/>
      </w:rPr>
      <w:t xml:space="preserve"> u</w:t>
    </w:r>
    <w:r w:rsidR="00A66313">
      <w:rPr>
        <w:rFonts w:ascii="Calibri" w:hAnsi="Calibri" w:cs="Arial"/>
        <w:color w:val="404040"/>
        <w:sz w:val="20"/>
        <w:szCs w:val="20"/>
      </w:rPr>
      <w:t>ključuju</w:t>
    </w:r>
    <w:r>
      <w:rPr>
        <w:rFonts w:ascii="Calibri" w:hAnsi="Calibri" w:cs="Arial"/>
        <w:color w:val="404040"/>
        <w:sz w:val="20"/>
        <w:szCs w:val="20"/>
      </w:rPr>
      <w:t xml:space="preserve"> opasne tvar</w:t>
    </w:r>
    <w:r w:rsidR="00A66313">
      <w:rPr>
        <w:rFonts w:ascii="Calibri" w:hAnsi="Calibri" w:cs="Arial"/>
        <w:color w:val="404040"/>
        <w:sz w:val="20"/>
        <w:szCs w:val="20"/>
      </w:rPr>
      <w:t>i za područje postrojenja</w:t>
    </w:r>
  </w:p>
  <w:p w14:paraId="38659851" w14:textId="77777777" w:rsidR="00B57CFD" w:rsidRPr="00A66313" w:rsidRDefault="00B57CFD" w:rsidP="00A66313">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Skladište i pretakalište naftnih derivata Zabok</w:t>
    </w:r>
    <w:r w:rsidR="00A66313">
      <w:rPr>
        <w:rFonts w:ascii="Calibri" w:hAnsi="Calibri" w:cs="Arial"/>
        <w:color w:val="404040"/>
        <w:sz w:val="20"/>
        <w:szCs w:val="20"/>
      </w:rPr>
      <w:t xml:space="preserve"> operatera Tifon d.o.o.</w: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2DA05E" w14:textId="77777777" w:rsidR="00B57CFD" w:rsidRDefault="00B57CFD"/>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0C5E3C" w14:textId="77777777" w:rsidR="00A66313"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A66313">
      <w:rPr>
        <w:rFonts w:ascii="Calibri" w:hAnsi="Calibri" w:cs="Arial"/>
        <w:color w:val="404040"/>
        <w:sz w:val="20"/>
        <w:szCs w:val="20"/>
      </w:rPr>
      <w:t xml:space="preserve">te i spašavanja u slučaju nesreća koje uključuju opasne tvari za područje postrojenja </w:t>
    </w:r>
  </w:p>
  <w:p w14:paraId="0B87D6D4"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A66313">
      <w:rPr>
        <w:rFonts w:ascii="Calibri" w:hAnsi="Calibri" w:cs="Arial"/>
        <w:color w:val="404040"/>
        <w:sz w:val="20"/>
        <w:szCs w:val="20"/>
      </w:rPr>
      <w:t xml:space="preserve"> operatera Tifon d.o.o.</w:t>
    </w: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2DBD5B" w14:textId="77777777" w:rsidR="00A66313"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zaštit</w:t>
    </w:r>
    <w:r w:rsidR="00A66313">
      <w:rPr>
        <w:rFonts w:ascii="Calibri" w:hAnsi="Calibri" w:cs="Arial"/>
        <w:color w:val="404040"/>
        <w:sz w:val="20"/>
        <w:szCs w:val="20"/>
      </w:rPr>
      <w:t>e i spašavanja u slučaju nesreća koje uključuju opasne tvari za područje postrojenja</w:t>
    </w:r>
  </w:p>
  <w:p w14:paraId="54C639FA"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 xml:space="preserve"> Skladište i pretakalište naftnih derivata Zabok</w:t>
    </w:r>
    <w:r w:rsidR="00A66313">
      <w:rPr>
        <w:rFonts w:ascii="Calibri" w:hAnsi="Calibri" w:cs="Arial"/>
        <w:color w:val="404040"/>
        <w:sz w:val="20"/>
        <w:szCs w:val="20"/>
      </w:rPr>
      <w:t xml:space="preserve"> operatera Tifon d.o.o.</w:t>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4D53A" w14:textId="77777777" w:rsidR="00B57CFD" w:rsidRDefault="00B57CFD"/>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61A355" w14:textId="77777777" w:rsidR="00B8570C"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zaštit</w:t>
    </w:r>
    <w:r w:rsidR="00B8570C">
      <w:rPr>
        <w:rFonts w:ascii="Calibri" w:hAnsi="Calibri" w:cs="Arial"/>
        <w:color w:val="404040"/>
        <w:sz w:val="20"/>
        <w:szCs w:val="20"/>
      </w:rPr>
      <w:t>e i spašavanja u slučaju nesreća koje uključuju</w:t>
    </w:r>
    <w:r>
      <w:rPr>
        <w:rFonts w:ascii="Calibri" w:hAnsi="Calibri" w:cs="Arial"/>
        <w:color w:val="404040"/>
        <w:sz w:val="20"/>
        <w:szCs w:val="20"/>
      </w:rPr>
      <w:t xml:space="preserve"> opasne tvari </w:t>
    </w:r>
    <w:r w:rsidR="00B8570C">
      <w:rPr>
        <w:rFonts w:ascii="Calibri" w:hAnsi="Calibri" w:cs="Arial"/>
        <w:color w:val="404040"/>
        <w:sz w:val="20"/>
        <w:szCs w:val="20"/>
      </w:rPr>
      <w:t xml:space="preserve">za područje postrojenja </w:t>
    </w:r>
  </w:p>
  <w:p w14:paraId="48C3F222" w14:textId="77777777" w:rsidR="00B57CFD" w:rsidRDefault="00B8570C">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 operatera Tifon d.o.o.</w:t>
    </w: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610AD2" w14:textId="77777777" w:rsidR="00A66313"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zaštit</w:t>
    </w:r>
    <w:r w:rsidR="00A66313">
      <w:rPr>
        <w:rFonts w:ascii="Calibri" w:hAnsi="Calibri" w:cs="Arial"/>
        <w:color w:val="404040"/>
        <w:sz w:val="20"/>
        <w:szCs w:val="20"/>
      </w:rPr>
      <w:t>e i spašavanja u slučaju nesreća koje uključuju opasne tvari za područje postrojenja</w:t>
    </w:r>
  </w:p>
  <w:p w14:paraId="41E8E8D0"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A66313">
      <w:rPr>
        <w:rFonts w:ascii="Calibri" w:hAnsi="Calibri" w:cs="Arial"/>
        <w:color w:val="404040"/>
        <w:sz w:val="20"/>
        <w:szCs w:val="20"/>
      </w:rPr>
      <w:t xml:space="preserve"> operatera Tifon d.o.o.</w:t>
    </w: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D55838" w14:textId="77777777" w:rsidR="00A66313" w:rsidRDefault="00B57CFD" w:rsidP="00A66313">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w:t>
    </w:r>
    <w:r w:rsidR="00A66313">
      <w:rPr>
        <w:rFonts w:ascii="Calibri" w:hAnsi="Calibri" w:cs="Arial"/>
        <w:color w:val="404040"/>
        <w:sz w:val="20"/>
        <w:szCs w:val="20"/>
      </w:rPr>
      <w:t>štite i spašavanja u slučaju  nesreća koje</w:t>
    </w:r>
    <w:r>
      <w:rPr>
        <w:rFonts w:ascii="Calibri" w:hAnsi="Calibri" w:cs="Arial"/>
        <w:color w:val="404040"/>
        <w:sz w:val="20"/>
        <w:szCs w:val="20"/>
      </w:rPr>
      <w:t xml:space="preserve"> ukl</w:t>
    </w:r>
    <w:r w:rsidR="00A66313">
      <w:rPr>
        <w:rFonts w:ascii="Calibri" w:hAnsi="Calibri" w:cs="Arial"/>
        <w:color w:val="404040"/>
        <w:sz w:val="20"/>
        <w:szCs w:val="20"/>
      </w:rPr>
      <w:t>jučuju</w:t>
    </w:r>
    <w:r>
      <w:rPr>
        <w:rFonts w:ascii="Calibri" w:hAnsi="Calibri" w:cs="Arial"/>
        <w:color w:val="404040"/>
        <w:sz w:val="20"/>
        <w:szCs w:val="20"/>
      </w:rPr>
      <w:t xml:space="preserve"> op</w:t>
    </w:r>
    <w:r w:rsidR="00A66313">
      <w:rPr>
        <w:rFonts w:ascii="Calibri" w:hAnsi="Calibri" w:cs="Arial"/>
        <w:color w:val="404040"/>
        <w:sz w:val="20"/>
        <w:szCs w:val="20"/>
      </w:rPr>
      <w:t>asne tvari za područje postrojenja</w:t>
    </w:r>
  </w:p>
  <w:p w14:paraId="38A64399" w14:textId="77777777" w:rsidR="00B57CFD" w:rsidRPr="00A66313" w:rsidRDefault="00B57CFD" w:rsidP="00A66313">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Skladište i pretakalište naftnih derivata Zabok</w:t>
    </w:r>
    <w:r w:rsidR="00A66313">
      <w:rPr>
        <w:rFonts w:ascii="Calibri" w:hAnsi="Calibri" w:cs="Arial"/>
        <w:color w:val="404040"/>
        <w:sz w:val="20"/>
        <w:szCs w:val="20"/>
      </w:rPr>
      <w:t xml:space="preserve"> Tifon d.o.o.</w:t>
    </w: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C4AB7" w14:textId="77777777" w:rsidR="00B57CFD" w:rsidRDefault="00B57CFD"/>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C397"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Vanjski plan zaštite i spašavanja u slučaju velike nesreće koja uključuje opasne tvari Krapinsko – zagorske županije, Tifon d.o.o., Skladište i pretakalište naftnih derivata Zabok</w:t>
    </w: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C1D36" w14:textId="77777777" w:rsidR="00A66313"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A66313">
      <w:rPr>
        <w:rFonts w:ascii="Calibri" w:hAnsi="Calibri" w:cs="Arial"/>
        <w:color w:val="404040"/>
        <w:sz w:val="20"/>
        <w:szCs w:val="20"/>
      </w:rPr>
      <w:t>te i spašavanja u slučaju nesreće koje uključuju opasne tvari za područje postrojenja</w:t>
    </w:r>
  </w:p>
  <w:p w14:paraId="39796A33"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 xml:space="preserve"> Skladište i pretakalište naftnih derivata Zabok</w:t>
    </w:r>
    <w:r w:rsidR="00A66313">
      <w:rPr>
        <w:rFonts w:ascii="Calibri" w:hAnsi="Calibri" w:cs="Arial"/>
        <w:color w:val="404040"/>
        <w:sz w:val="20"/>
        <w:szCs w:val="20"/>
      </w:rPr>
      <w:t xml:space="preserve">  operatera Tifon d.o.o.</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9F2E7D" w14:textId="77777777" w:rsidR="00B57CFD" w:rsidRDefault="00B57CFD"/>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059D10" w14:textId="77777777" w:rsidR="00B57CFD" w:rsidRDefault="00B57CFD"/>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A7C34D" w14:textId="77777777" w:rsidR="00B8570C"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rPr>
        <w:rFonts w:ascii="Calibri" w:hAnsi="Calibri" w:cs="Arial"/>
        <w:color w:val="404040"/>
        <w:sz w:val="20"/>
        <w:szCs w:val="20"/>
      </w:rPr>
    </w:pPr>
    <w:r>
      <w:rPr>
        <w:rFonts w:ascii="Calibri" w:hAnsi="Calibri" w:cs="Arial"/>
        <w:color w:val="404040"/>
        <w:sz w:val="20"/>
        <w:szCs w:val="20"/>
      </w:rPr>
      <w:t>Vanjski plan zašti</w:t>
    </w:r>
    <w:r w:rsidR="00B8570C">
      <w:rPr>
        <w:rFonts w:ascii="Calibri" w:hAnsi="Calibri" w:cs="Arial"/>
        <w:color w:val="404040"/>
        <w:sz w:val="20"/>
        <w:szCs w:val="20"/>
      </w:rPr>
      <w:t>te i spašavanja u slučaju nesreća koje uključuju</w:t>
    </w:r>
    <w:r>
      <w:rPr>
        <w:rFonts w:ascii="Calibri" w:hAnsi="Calibri" w:cs="Arial"/>
        <w:color w:val="404040"/>
        <w:sz w:val="20"/>
        <w:szCs w:val="20"/>
      </w:rPr>
      <w:t xml:space="preserve"> opasne tvari </w:t>
    </w:r>
    <w:r w:rsidR="00B8570C">
      <w:rPr>
        <w:rFonts w:ascii="Calibri" w:hAnsi="Calibri" w:cs="Arial"/>
        <w:color w:val="404040"/>
        <w:sz w:val="20"/>
        <w:szCs w:val="20"/>
      </w:rPr>
      <w:t>za područje postrojenja</w:t>
    </w:r>
  </w:p>
  <w:p w14:paraId="3AFC1F63" w14:textId="77777777" w:rsidR="00B57CFD" w:rsidRDefault="00B57CFD">
    <w:pPr>
      <w:pStyle w:val="Zaglavlje"/>
      <w:pBdr>
        <w:top w:val="none" w:sz="0" w:space="0" w:color="000000"/>
        <w:left w:val="none" w:sz="0" w:space="0" w:color="000000"/>
        <w:bottom w:val="single" w:sz="4" w:space="8" w:color="4F81BD"/>
        <w:right w:val="none" w:sz="0" w:space="0" w:color="000000"/>
      </w:pBdr>
      <w:spacing w:after="360"/>
      <w:contextualSpacing/>
      <w:jc w:val="center"/>
    </w:pPr>
    <w:r>
      <w:rPr>
        <w:rFonts w:ascii="Calibri" w:hAnsi="Calibri" w:cs="Arial"/>
        <w:color w:val="404040"/>
        <w:sz w:val="20"/>
        <w:szCs w:val="20"/>
      </w:rPr>
      <w:t>Skladište i pretakalište naftnih derivata Zabok</w:t>
    </w:r>
    <w:r w:rsidR="00B8570C">
      <w:rPr>
        <w:rFonts w:ascii="Calibri" w:hAnsi="Calibri" w:cs="Arial"/>
        <w:color w:val="404040"/>
        <w:sz w:val="20"/>
        <w:szCs w:val="20"/>
      </w:rPr>
      <w:t xml:space="preserve"> operatera Tifon d.o.o.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decimal"/>
      <w:pStyle w:val="Naslov1"/>
      <w:lvlText w:val="%1."/>
      <w:lvlJc w:val="left"/>
      <w:pPr>
        <w:tabs>
          <w:tab w:val="num" w:pos="0"/>
        </w:tabs>
        <w:ind w:left="720" w:hanging="36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Num2"/>
    <w:lvl w:ilvl="0">
      <w:start w:val="1"/>
      <w:numFmt w:val="upperRoman"/>
      <w:pStyle w:val="Style1"/>
      <w:lvlText w:val="%1."/>
      <w:lvlJc w:val="left"/>
      <w:pPr>
        <w:tabs>
          <w:tab w:val="num" w:pos="0"/>
        </w:tabs>
        <w:ind w:left="0" w:firstLine="0"/>
      </w:pPr>
      <w:rPr>
        <w:rFonts w:ascii="Arial" w:hAnsi="Arial" w:cs="Arial"/>
      </w:rPr>
    </w:lvl>
    <w:lvl w:ilvl="1">
      <w:start w:val="2"/>
      <w:numFmt w:val="decimal"/>
      <w:lvlText w:val="%1.%2."/>
      <w:lvlJc w:val="left"/>
      <w:pPr>
        <w:tabs>
          <w:tab w:val="num" w:pos="0"/>
        </w:tabs>
        <w:ind w:left="2016" w:hanging="720"/>
      </w:pPr>
      <w:rPr>
        <w:b/>
        <w:u w:val="single"/>
      </w:rPr>
    </w:lvl>
    <w:lvl w:ilvl="2">
      <w:start w:val="1"/>
      <w:numFmt w:val="decimal"/>
      <w:lvlText w:val="%1.%2.%3."/>
      <w:lvlJc w:val="left"/>
      <w:pPr>
        <w:tabs>
          <w:tab w:val="num" w:pos="0"/>
        </w:tabs>
        <w:ind w:left="3312" w:hanging="720"/>
      </w:pPr>
      <w:rPr>
        <w:b/>
        <w:u w:val="single"/>
      </w:rPr>
    </w:lvl>
    <w:lvl w:ilvl="3">
      <w:start w:val="1"/>
      <w:numFmt w:val="decimal"/>
      <w:lvlText w:val="%1.%2.%3.%4."/>
      <w:lvlJc w:val="left"/>
      <w:pPr>
        <w:tabs>
          <w:tab w:val="num" w:pos="0"/>
        </w:tabs>
        <w:ind w:left="4968" w:hanging="1080"/>
      </w:pPr>
      <w:rPr>
        <w:b/>
        <w:u w:val="single"/>
      </w:rPr>
    </w:lvl>
    <w:lvl w:ilvl="4">
      <w:start w:val="1"/>
      <w:numFmt w:val="decimal"/>
      <w:lvlText w:val="%1.%2.%3.%4.%5."/>
      <w:lvlJc w:val="left"/>
      <w:pPr>
        <w:tabs>
          <w:tab w:val="num" w:pos="0"/>
        </w:tabs>
        <w:ind w:left="6264" w:hanging="1080"/>
      </w:pPr>
      <w:rPr>
        <w:b/>
        <w:u w:val="single"/>
      </w:rPr>
    </w:lvl>
    <w:lvl w:ilvl="5">
      <w:start w:val="1"/>
      <w:numFmt w:val="decimal"/>
      <w:lvlText w:val="%1.%2.%3.%4.%5.%6."/>
      <w:lvlJc w:val="left"/>
      <w:pPr>
        <w:tabs>
          <w:tab w:val="num" w:pos="0"/>
        </w:tabs>
        <w:ind w:left="7920" w:hanging="1440"/>
      </w:pPr>
      <w:rPr>
        <w:b/>
        <w:u w:val="single"/>
      </w:rPr>
    </w:lvl>
    <w:lvl w:ilvl="6">
      <w:start w:val="1"/>
      <w:numFmt w:val="decimal"/>
      <w:lvlText w:val="%1.%2.%3.%4.%5.%6.%7."/>
      <w:lvlJc w:val="left"/>
      <w:pPr>
        <w:tabs>
          <w:tab w:val="num" w:pos="0"/>
        </w:tabs>
        <w:ind w:left="9216" w:hanging="1440"/>
      </w:pPr>
      <w:rPr>
        <w:b/>
        <w:u w:val="single"/>
      </w:rPr>
    </w:lvl>
    <w:lvl w:ilvl="7">
      <w:start w:val="1"/>
      <w:numFmt w:val="decimal"/>
      <w:lvlText w:val="%1.%2.%3.%4.%5.%6.%7.%8."/>
      <w:lvlJc w:val="left"/>
      <w:pPr>
        <w:tabs>
          <w:tab w:val="num" w:pos="0"/>
        </w:tabs>
        <w:ind w:left="10872" w:hanging="1800"/>
      </w:pPr>
      <w:rPr>
        <w:b/>
        <w:u w:val="single"/>
      </w:rPr>
    </w:lvl>
    <w:lvl w:ilvl="8">
      <w:start w:val="1"/>
      <w:numFmt w:val="decimal"/>
      <w:lvlText w:val="%1.%2.%3.%4.%5.%6.%7.%8.%9."/>
      <w:lvlJc w:val="left"/>
      <w:pPr>
        <w:tabs>
          <w:tab w:val="num" w:pos="0"/>
        </w:tabs>
        <w:ind w:left="12168" w:hanging="1800"/>
      </w:pPr>
      <w:rPr>
        <w:b/>
        <w:u w:val="single"/>
      </w:rPr>
    </w:lvl>
  </w:abstractNum>
  <w:abstractNum w:abstractNumId="2" w15:restartNumberingAfterBreak="0">
    <w:nsid w:val="00000003"/>
    <w:multiLevelType w:val="multilevel"/>
    <w:tmpl w:val="00000003"/>
    <w:name w:val="WWNum3"/>
    <w:lvl w:ilvl="0">
      <w:start w:val="1"/>
      <w:numFmt w:val="decimal"/>
      <w:pStyle w:val="D5Prilog"/>
      <w:suff w:val="space"/>
      <w:lvlText w:val="D.5.- %1 Prilog:"/>
      <w:lvlJc w:val="left"/>
      <w:pPr>
        <w:tabs>
          <w:tab w:val="num" w:pos="0"/>
        </w:tabs>
        <w:ind w:left="710" w:hanging="284"/>
      </w:pPr>
      <w:rPr>
        <w:rFonts w:ascii="Arial Narrow" w:hAnsi="Arial Narrow" w:cs="Arial"/>
        <w:b/>
        <w:bCs w:val="0"/>
        <w:i w:val="0"/>
        <w:iCs w:val="0"/>
        <w:caps w:val="0"/>
        <w:smallCaps w:val="0"/>
        <w:strike w:val="0"/>
        <w:dstrike w:val="0"/>
        <w:vanish w:val="0"/>
        <w:color w:val="000000"/>
        <w:spacing w:val="0"/>
        <w:w w:val="100"/>
        <w:kern w:val="0"/>
        <w:position w:val="0"/>
        <w:sz w:val="20"/>
        <w:szCs w:val="0"/>
        <w:u w:val="none"/>
        <w:vertAlign w:val="baseline"/>
        <w:em w:val="none"/>
      </w:rPr>
    </w:lvl>
    <w:lvl w:ilvl="1">
      <w:start w:val="1"/>
      <w:numFmt w:val="decimal"/>
      <w:suff w:val="space"/>
      <w:lvlText w:val="%2."/>
      <w:lvlJc w:val="left"/>
      <w:pPr>
        <w:tabs>
          <w:tab w:val="num" w:pos="0"/>
        </w:tabs>
        <w:ind w:left="229" w:firstLine="0"/>
      </w:pPr>
      <w:rPr>
        <w:rFonts w:ascii="Tahoma" w:hAnsi="Tahoma"/>
        <w:b/>
        <w:i w:val="0"/>
        <w:caps/>
        <w:sz w:val="24"/>
      </w:rPr>
    </w:lvl>
    <w:lvl w:ilvl="2">
      <w:start w:val="1"/>
      <w:numFmt w:val="decimal"/>
      <w:suff w:val="space"/>
      <w:lvlText w:val="%2.%3. "/>
      <w:lvlJc w:val="left"/>
      <w:pPr>
        <w:tabs>
          <w:tab w:val="num" w:pos="0"/>
        </w:tabs>
        <w:ind w:left="229" w:firstLine="0"/>
      </w:pPr>
      <w:rPr>
        <w:rFonts w:ascii="Tahoma" w:hAnsi="Tahoma"/>
        <w:b/>
        <w:i w:val="0"/>
        <w:sz w:val="22"/>
      </w:rPr>
    </w:lvl>
    <w:lvl w:ilvl="3">
      <w:start w:val="1"/>
      <w:numFmt w:val="decimal"/>
      <w:suff w:val="space"/>
      <w:lvlText w:val="%2.%3.%4. "/>
      <w:lvlJc w:val="left"/>
      <w:pPr>
        <w:tabs>
          <w:tab w:val="num" w:pos="0"/>
        </w:tabs>
        <w:ind w:left="877" w:hanging="648"/>
      </w:pPr>
      <w:rPr>
        <w:rFonts w:ascii="Tahoma" w:hAnsi="Tahoma"/>
        <w:b/>
        <w:i w:val="0"/>
        <w:sz w:val="20"/>
      </w:rPr>
    </w:lvl>
    <w:lvl w:ilvl="4">
      <w:start w:val="1"/>
      <w:numFmt w:val="decimal"/>
      <w:lvlText w:val="%1.%2.%3.%4.%5."/>
      <w:lvlJc w:val="left"/>
      <w:pPr>
        <w:tabs>
          <w:tab w:val="num" w:pos="3109"/>
        </w:tabs>
        <w:ind w:left="1381" w:hanging="792"/>
      </w:pPr>
    </w:lvl>
    <w:lvl w:ilvl="5">
      <w:start w:val="1"/>
      <w:numFmt w:val="decimal"/>
      <w:lvlText w:val="%1.%2.%3.%4.%5.%6."/>
      <w:lvlJc w:val="left"/>
      <w:pPr>
        <w:tabs>
          <w:tab w:val="num" w:pos="3829"/>
        </w:tabs>
        <w:ind w:left="1885" w:hanging="936"/>
      </w:pPr>
    </w:lvl>
    <w:lvl w:ilvl="6">
      <w:start w:val="1"/>
      <w:numFmt w:val="decimal"/>
      <w:lvlText w:val="%1.%2.%3.%4.%5.%6.%7."/>
      <w:lvlJc w:val="left"/>
      <w:pPr>
        <w:tabs>
          <w:tab w:val="num" w:pos="4549"/>
        </w:tabs>
        <w:ind w:left="2389" w:hanging="1080"/>
      </w:pPr>
    </w:lvl>
    <w:lvl w:ilvl="7">
      <w:start w:val="1"/>
      <w:numFmt w:val="decimal"/>
      <w:lvlText w:val="%1.%2.%3.%4.%5.%6.%7.%8."/>
      <w:lvlJc w:val="left"/>
      <w:pPr>
        <w:tabs>
          <w:tab w:val="num" w:pos="5629"/>
        </w:tabs>
        <w:ind w:left="2893" w:hanging="1224"/>
      </w:pPr>
    </w:lvl>
    <w:lvl w:ilvl="8">
      <w:start w:val="1"/>
      <w:numFmt w:val="decimal"/>
      <w:lvlText w:val="%1.%2.%3.%4.%5.%6.%7.%8.%9."/>
      <w:lvlJc w:val="left"/>
      <w:pPr>
        <w:tabs>
          <w:tab w:val="num" w:pos="6349"/>
        </w:tabs>
        <w:ind w:left="3469" w:hanging="1440"/>
      </w:pPr>
    </w:lvl>
  </w:abstractNum>
  <w:abstractNum w:abstractNumId="3" w15:restartNumberingAfterBreak="0">
    <w:nsid w:val="00000004"/>
    <w:multiLevelType w:val="multilevel"/>
    <w:tmpl w:val="00000004"/>
    <w:name w:val="WWNum4"/>
    <w:lvl w:ilvl="0">
      <w:start w:val="1"/>
      <w:numFmt w:val="bullet"/>
      <w:pStyle w:val="Bull1"/>
      <w:lvlText w:val=""/>
      <w:lvlJc w:val="left"/>
      <w:pPr>
        <w:tabs>
          <w:tab w:val="num" w:pos="0"/>
        </w:tabs>
        <w:ind w:left="454" w:hanging="454"/>
      </w:pPr>
      <w:rPr>
        <w:rFonts w:ascii="Symbol" w:hAnsi="Symbol" w:cs="Symbol"/>
      </w:rPr>
    </w:lvl>
    <w:lvl w:ilvl="1">
      <w:start w:val="1"/>
      <w:numFmt w:val="bullet"/>
      <w:lvlText w:val="o"/>
      <w:lvlJc w:val="left"/>
      <w:pPr>
        <w:tabs>
          <w:tab w:val="num" w:pos="760"/>
        </w:tabs>
        <w:ind w:left="760" w:hanging="360"/>
      </w:pPr>
      <w:rPr>
        <w:rFonts w:ascii="Courier New" w:hAnsi="Courier New" w:cs="Courier New"/>
      </w:rPr>
    </w:lvl>
    <w:lvl w:ilvl="2">
      <w:start w:val="1"/>
      <w:numFmt w:val="bullet"/>
      <w:lvlText w:val=""/>
      <w:lvlJc w:val="left"/>
      <w:pPr>
        <w:tabs>
          <w:tab w:val="num" w:pos="1480"/>
        </w:tabs>
        <w:ind w:left="1480" w:hanging="360"/>
      </w:pPr>
      <w:rPr>
        <w:rFonts w:ascii="Wingdings" w:hAnsi="Wingdings" w:cs="Wingdings"/>
      </w:rPr>
    </w:lvl>
    <w:lvl w:ilvl="3">
      <w:start w:val="1"/>
      <w:numFmt w:val="bullet"/>
      <w:lvlText w:val=""/>
      <w:lvlJc w:val="left"/>
      <w:pPr>
        <w:tabs>
          <w:tab w:val="num" w:pos="2200"/>
        </w:tabs>
        <w:ind w:left="2200" w:hanging="360"/>
      </w:pPr>
      <w:rPr>
        <w:rFonts w:ascii="Symbol" w:hAnsi="Symbol" w:cs="Symbol"/>
      </w:rPr>
    </w:lvl>
    <w:lvl w:ilvl="4">
      <w:start w:val="1"/>
      <w:numFmt w:val="bullet"/>
      <w:lvlText w:val="o"/>
      <w:lvlJc w:val="left"/>
      <w:pPr>
        <w:tabs>
          <w:tab w:val="num" w:pos="2920"/>
        </w:tabs>
        <w:ind w:left="2920" w:hanging="360"/>
      </w:pPr>
      <w:rPr>
        <w:rFonts w:ascii="Courier New" w:hAnsi="Courier New" w:cs="Courier New"/>
      </w:rPr>
    </w:lvl>
    <w:lvl w:ilvl="5">
      <w:start w:val="1"/>
      <w:numFmt w:val="bullet"/>
      <w:lvlText w:val=""/>
      <w:lvlJc w:val="left"/>
      <w:pPr>
        <w:tabs>
          <w:tab w:val="num" w:pos="3640"/>
        </w:tabs>
        <w:ind w:left="3640" w:hanging="360"/>
      </w:pPr>
      <w:rPr>
        <w:rFonts w:ascii="Wingdings" w:hAnsi="Wingdings" w:cs="Wingdings"/>
      </w:rPr>
    </w:lvl>
    <w:lvl w:ilvl="6">
      <w:start w:val="1"/>
      <w:numFmt w:val="bullet"/>
      <w:lvlText w:val=""/>
      <w:lvlJc w:val="left"/>
      <w:pPr>
        <w:tabs>
          <w:tab w:val="num" w:pos="4360"/>
        </w:tabs>
        <w:ind w:left="4360" w:hanging="360"/>
      </w:pPr>
      <w:rPr>
        <w:rFonts w:ascii="Symbol" w:hAnsi="Symbol" w:cs="Symbol"/>
      </w:rPr>
    </w:lvl>
    <w:lvl w:ilvl="7">
      <w:start w:val="1"/>
      <w:numFmt w:val="bullet"/>
      <w:lvlText w:val="o"/>
      <w:lvlJc w:val="left"/>
      <w:pPr>
        <w:tabs>
          <w:tab w:val="num" w:pos="5080"/>
        </w:tabs>
        <w:ind w:left="5080" w:hanging="360"/>
      </w:pPr>
      <w:rPr>
        <w:rFonts w:ascii="Courier New" w:hAnsi="Courier New" w:cs="Courier New"/>
      </w:rPr>
    </w:lvl>
    <w:lvl w:ilvl="8">
      <w:start w:val="1"/>
      <w:numFmt w:val="bullet"/>
      <w:lvlText w:val=""/>
      <w:lvlJc w:val="left"/>
      <w:pPr>
        <w:tabs>
          <w:tab w:val="num" w:pos="5800"/>
        </w:tabs>
        <w:ind w:left="5800" w:hanging="360"/>
      </w:pPr>
      <w:rPr>
        <w:rFonts w:ascii="Wingdings" w:hAnsi="Wingdings" w:cs="Wingdings"/>
      </w:rPr>
    </w:lvl>
  </w:abstractNum>
  <w:abstractNum w:abstractNumId="4" w15:restartNumberingAfterBreak="0">
    <w:nsid w:val="00000005"/>
    <w:multiLevelType w:val="multilevel"/>
    <w:tmpl w:val="00000005"/>
    <w:name w:val="WWNum5"/>
    <w:lvl w:ilvl="0">
      <w:start w:val="1"/>
      <w:numFmt w:val="bullet"/>
      <w:pStyle w:val="bulett1"/>
      <w:lvlText w:val=""/>
      <w:lvlJc w:val="left"/>
      <w:pPr>
        <w:tabs>
          <w:tab w:val="num" w:pos="680"/>
        </w:tabs>
        <w:ind w:left="680" w:hanging="396"/>
      </w:pPr>
      <w:rPr>
        <w:rFonts w:ascii="Symbol" w:hAnsi="Symbol" w:cs="Symbol"/>
      </w:rPr>
    </w:lvl>
    <w:lvl w:ilvl="1">
      <w:start w:val="1"/>
      <w:numFmt w:val="bullet"/>
      <w:lvlText w:val=""/>
      <w:lvlJc w:val="left"/>
      <w:pPr>
        <w:tabs>
          <w:tab w:val="num" w:pos="1440"/>
        </w:tabs>
        <w:ind w:left="1457" w:hanging="377"/>
      </w:pPr>
      <w:rPr>
        <w:rFonts w:ascii="Symbol" w:hAnsi="Symbol" w:cs="Symbol"/>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 w15:restartNumberingAfterBreak="0">
    <w:nsid w:val="00000006"/>
    <w:multiLevelType w:val="multilevel"/>
    <w:tmpl w:val="00000006"/>
    <w:name w:val="WWNum6"/>
    <w:lvl w:ilvl="0">
      <w:start w:val="1"/>
      <w:numFmt w:val="bullet"/>
      <w:pStyle w:val="TOCKICEMALE"/>
      <w:lvlText w:val=""/>
      <w:lvlJc w:val="left"/>
      <w:pPr>
        <w:tabs>
          <w:tab w:val="num" w:pos="720"/>
        </w:tabs>
        <w:ind w:left="720" w:hanging="720"/>
      </w:pPr>
      <w:rPr>
        <w:rFonts w:ascii="Symbol" w:hAnsi="Symbol" w:cs="Symbol"/>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0000007"/>
    <w:multiLevelType w:val="multilevel"/>
    <w:tmpl w:val="00000007"/>
    <w:name w:val="WWNum7"/>
    <w:lvl w:ilvl="0">
      <w:start w:val="1"/>
      <w:numFmt w:val="decimal"/>
      <w:pStyle w:val="Brojevi1"/>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Num8"/>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8" w15:restartNumberingAfterBreak="0">
    <w:nsid w:val="00000009"/>
    <w:multiLevelType w:val="multilevel"/>
    <w:tmpl w:val="00000009"/>
    <w:name w:val="WWNum11"/>
    <w:lvl w:ilvl="0">
      <w:start w:val="1"/>
      <w:numFmt w:val="bullet"/>
      <w:lvlText w:val=""/>
      <w:lvlJc w:val="left"/>
      <w:pPr>
        <w:tabs>
          <w:tab w:val="num" w:pos="0"/>
        </w:tabs>
        <w:ind w:left="720" w:hanging="360"/>
      </w:pPr>
      <w:rPr>
        <w:rFonts w:ascii="Symbol" w:hAnsi="Symbol" w:cs="Symbol"/>
      </w:rPr>
    </w:lvl>
    <w:lvl w:ilvl="1">
      <w:start w:val="1"/>
      <w:numFmt w:val="bullet"/>
      <w:lvlText w:val=""/>
      <w:lvlJc w:val="left"/>
      <w:pPr>
        <w:tabs>
          <w:tab w:val="num" w:pos="0"/>
        </w:tabs>
        <w:ind w:left="1440" w:hanging="360"/>
      </w:pPr>
      <w:rPr>
        <w:rFonts w:ascii="Symbol" w:hAnsi="Symbol"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9" w15:restartNumberingAfterBreak="0">
    <w:nsid w:val="0000000A"/>
    <w:multiLevelType w:val="multilevel"/>
    <w:tmpl w:val="0000000A"/>
    <w:name w:val="WWNum12"/>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0" w15:restartNumberingAfterBreak="0">
    <w:nsid w:val="0000000B"/>
    <w:multiLevelType w:val="multilevel"/>
    <w:tmpl w:val="0000000B"/>
    <w:name w:val="WWNum13"/>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0C"/>
    <w:multiLevelType w:val="multilevel"/>
    <w:tmpl w:val="0000000C"/>
    <w:name w:val="WWNum1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711"/>
      <w:numFmt w:val="bullet"/>
      <w:lvlText w:val="•"/>
      <w:lvlJc w:val="left"/>
      <w:pPr>
        <w:tabs>
          <w:tab w:val="num" w:pos="0"/>
        </w:tabs>
        <w:ind w:left="2160" w:hanging="360"/>
      </w:pPr>
      <w:rPr>
        <w:rFonts w:ascii="Calibri" w:hAnsi="Calibri" w:cs="Calibri"/>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2" w15:restartNumberingAfterBreak="0">
    <w:nsid w:val="0000000D"/>
    <w:multiLevelType w:val="multilevel"/>
    <w:tmpl w:val="0000000D"/>
    <w:name w:val="WWNum1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3" w15:restartNumberingAfterBreak="0">
    <w:nsid w:val="0000000E"/>
    <w:multiLevelType w:val="multilevel"/>
    <w:tmpl w:val="0000000E"/>
    <w:name w:val="WWNum1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0F"/>
    <w:multiLevelType w:val="multilevel"/>
    <w:tmpl w:val="0000000F"/>
    <w:name w:val="WWNum17"/>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0"/>
    <w:multiLevelType w:val="multilevel"/>
    <w:tmpl w:val="00000010"/>
    <w:name w:val="WWNum18"/>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1"/>
    <w:multiLevelType w:val="multilevel"/>
    <w:tmpl w:val="00000011"/>
    <w:name w:val="WWNum19"/>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2"/>
    <w:multiLevelType w:val="multilevel"/>
    <w:tmpl w:val="00000012"/>
    <w:name w:val="WWNum20"/>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8" w15:restartNumberingAfterBreak="0">
    <w:nsid w:val="00000013"/>
    <w:multiLevelType w:val="multilevel"/>
    <w:tmpl w:val="00000013"/>
    <w:name w:val="WWNum21"/>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9" w15:restartNumberingAfterBreak="0">
    <w:nsid w:val="00000014"/>
    <w:multiLevelType w:val="multilevel"/>
    <w:tmpl w:val="00000014"/>
    <w:name w:val="WWNum22"/>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0" w15:restartNumberingAfterBreak="0">
    <w:nsid w:val="00000015"/>
    <w:multiLevelType w:val="multilevel"/>
    <w:tmpl w:val="00000015"/>
    <w:name w:val="WWNum23"/>
    <w:lvl w:ilvl="0">
      <w:start w:val="2"/>
      <w:numFmt w:val="bullet"/>
      <w:lvlText w:val="-"/>
      <w:lvlJc w:val="left"/>
      <w:pPr>
        <w:tabs>
          <w:tab w:val="num" w:pos="0"/>
        </w:tabs>
        <w:ind w:left="720" w:hanging="360"/>
      </w:pPr>
      <w:rPr>
        <w:rFonts w:ascii="Arial" w:hAnsi="Arial" w:cs="Arial"/>
      </w:rPr>
    </w:lvl>
    <w:lvl w:ilvl="1">
      <w:start w:val="1"/>
      <w:numFmt w:val="bullet"/>
      <w:lvlText w:val=""/>
      <w:lvlJc w:val="left"/>
      <w:pPr>
        <w:tabs>
          <w:tab w:val="num" w:pos="0"/>
        </w:tabs>
        <w:ind w:left="1440" w:hanging="360"/>
      </w:pPr>
      <w:rPr>
        <w:rFonts w:ascii="Symbol" w:hAnsi="Symbol"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1" w15:restartNumberingAfterBreak="0">
    <w:nsid w:val="00000016"/>
    <w:multiLevelType w:val="multilevel"/>
    <w:tmpl w:val="00000016"/>
    <w:name w:val="WW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2" w15:restartNumberingAfterBreak="0">
    <w:nsid w:val="00000017"/>
    <w:multiLevelType w:val="multilevel"/>
    <w:tmpl w:val="00000017"/>
    <w:name w:val="WW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3" w15:restartNumberingAfterBreak="0">
    <w:nsid w:val="00000018"/>
    <w:multiLevelType w:val="multilevel"/>
    <w:tmpl w:val="00000018"/>
    <w:name w:val="WW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4" w15:restartNumberingAfterBreak="0">
    <w:nsid w:val="00000019"/>
    <w:multiLevelType w:val="multilevel"/>
    <w:tmpl w:val="00000019"/>
    <w:name w:val="WWNum27"/>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5" w15:restartNumberingAfterBreak="0">
    <w:nsid w:val="0000001A"/>
    <w:multiLevelType w:val="multilevel"/>
    <w:tmpl w:val="0000001A"/>
    <w:name w:val="WWNum28"/>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6" w15:restartNumberingAfterBreak="0">
    <w:nsid w:val="0000001B"/>
    <w:multiLevelType w:val="multilevel"/>
    <w:tmpl w:val="0000001B"/>
    <w:name w:val="WWNum29"/>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7" w15:restartNumberingAfterBreak="0">
    <w:nsid w:val="0000001C"/>
    <w:multiLevelType w:val="multilevel"/>
    <w:tmpl w:val="0000001C"/>
    <w:name w:val="WWNum30"/>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8" w15:restartNumberingAfterBreak="0">
    <w:nsid w:val="0000001D"/>
    <w:multiLevelType w:val="multilevel"/>
    <w:tmpl w:val="0000001D"/>
    <w:name w:val="WWNum31"/>
    <w:lvl w:ilvl="0">
      <w:start w:val="1"/>
      <w:numFmt w:val="bullet"/>
      <w:lvlText w:val=""/>
      <w:lvlJc w:val="left"/>
      <w:pPr>
        <w:tabs>
          <w:tab w:val="num" w:pos="0"/>
        </w:tabs>
        <w:ind w:left="720" w:hanging="360"/>
      </w:pPr>
      <w:rPr>
        <w:rFonts w:ascii="Symbol" w:hAnsi="Symbol" w:cs="Symbol"/>
      </w:rPr>
    </w:lvl>
    <w:lvl w:ilvl="1">
      <w:start w:val="1"/>
      <w:numFmt w:val="bullet"/>
      <w:lvlText w:val=""/>
      <w:lvlJc w:val="left"/>
      <w:pPr>
        <w:tabs>
          <w:tab w:val="num" w:pos="0"/>
        </w:tabs>
        <w:ind w:left="1440" w:hanging="360"/>
      </w:pPr>
      <w:rPr>
        <w:rFonts w:ascii="Symbol" w:hAnsi="Symbol"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9" w15:restartNumberingAfterBreak="0">
    <w:nsid w:val="0000001E"/>
    <w:multiLevelType w:val="multilevel"/>
    <w:tmpl w:val="0000001E"/>
    <w:name w:val="WWNum32"/>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0" w15:restartNumberingAfterBreak="0">
    <w:nsid w:val="0000001F"/>
    <w:multiLevelType w:val="multilevel"/>
    <w:tmpl w:val="0000001F"/>
    <w:name w:val="WWNum3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1" w15:restartNumberingAfterBreak="0">
    <w:nsid w:val="00000020"/>
    <w:multiLevelType w:val="multilevel"/>
    <w:tmpl w:val="00000020"/>
    <w:name w:val="WWNum3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2" w15:restartNumberingAfterBreak="0">
    <w:nsid w:val="00000021"/>
    <w:multiLevelType w:val="multilevel"/>
    <w:tmpl w:val="00000021"/>
    <w:name w:val="WWNum3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3" w15:restartNumberingAfterBreak="0">
    <w:nsid w:val="00000022"/>
    <w:multiLevelType w:val="multilevel"/>
    <w:tmpl w:val="00000022"/>
    <w:name w:val="WWNum3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4" w15:restartNumberingAfterBreak="0">
    <w:nsid w:val="00000023"/>
    <w:multiLevelType w:val="multilevel"/>
    <w:tmpl w:val="00000023"/>
    <w:name w:val="WWNum37"/>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5" w15:restartNumberingAfterBreak="0">
    <w:nsid w:val="00000024"/>
    <w:multiLevelType w:val="multilevel"/>
    <w:tmpl w:val="00000024"/>
    <w:name w:val="WWNum38"/>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6" w15:restartNumberingAfterBreak="0">
    <w:nsid w:val="00000025"/>
    <w:multiLevelType w:val="multilevel"/>
    <w:tmpl w:val="00000025"/>
    <w:name w:val="WWNum39"/>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7" w15:restartNumberingAfterBreak="0">
    <w:nsid w:val="00000026"/>
    <w:multiLevelType w:val="multilevel"/>
    <w:tmpl w:val="00000026"/>
    <w:name w:val="WWNum40"/>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8" w15:restartNumberingAfterBreak="0">
    <w:nsid w:val="00000027"/>
    <w:multiLevelType w:val="multilevel"/>
    <w:tmpl w:val="00000027"/>
    <w:name w:val="WWNum41"/>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9" w15:restartNumberingAfterBreak="0">
    <w:nsid w:val="00000028"/>
    <w:multiLevelType w:val="multilevel"/>
    <w:tmpl w:val="00000028"/>
    <w:name w:val="WWNum42"/>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711"/>
      <w:numFmt w:val="bullet"/>
      <w:lvlText w:val="•"/>
      <w:lvlJc w:val="left"/>
      <w:pPr>
        <w:tabs>
          <w:tab w:val="num" w:pos="0"/>
        </w:tabs>
        <w:ind w:left="2160" w:hanging="360"/>
      </w:pPr>
      <w:rPr>
        <w:rFonts w:ascii="Calibri" w:hAnsi="Calibri" w:cs="Calibri"/>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0" w15:restartNumberingAfterBreak="0">
    <w:nsid w:val="00000029"/>
    <w:multiLevelType w:val="multilevel"/>
    <w:tmpl w:val="00000029"/>
    <w:name w:val="WWNum43"/>
    <w:lvl w:ilvl="0">
      <w:start w:val="2"/>
      <w:numFmt w:val="bullet"/>
      <w:lvlText w:val="-"/>
      <w:lvlJc w:val="left"/>
      <w:pPr>
        <w:tabs>
          <w:tab w:val="num" w:pos="0"/>
        </w:tabs>
        <w:ind w:left="720" w:hanging="360"/>
      </w:pPr>
      <w:rPr>
        <w:rFonts w:ascii="Arial" w:hAnsi="Arial" w:cs="Arial"/>
      </w:rPr>
    </w:lvl>
    <w:lvl w:ilvl="1">
      <w:start w:val="1"/>
      <w:numFmt w:val="bullet"/>
      <w:lvlText w:val=""/>
      <w:lvlJc w:val="left"/>
      <w:pPr>
        <w:tabs>
          <w:tab w:val="num" w:pos="0"/>
        </w:tabs>
        <w:ind w:left="1440" w:hanging="360"/>
      </w:pPr>
      <w:rPr>
        <w:rFonts w:ascii="Symbol" w:hAnsi="Symbol" w:cs="Symbol"/>
      </w:rPr>
    </w:lvl>
    <w:lvl w:ilvl="2">
      <w:start w:val="711"/>
      <w:numFmt w:val="bullet"/>
      <w:lvlText w:val="•"/>
      <w:lvlJc w:val="left"/>
      <w:pPr>
        <w:tabs>
          <w:tab w:val="num" w:pos="0"/>
        </w:tabs>
        <w:ind w:left="2160" w:hanging="360"/>
      </w:pPr>
      <w:rPr>
        <w:rFonts w:ascii="Calibri" w:hAnsi="Calibri" w:cs="Calibri"/>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1" w15:restartNumberingAfterBreak="0">
    <w:nsid w:val="0000002A"/>
    <w:multiLevelType w:val="multilevel"/>
    <w:tmpl w:val="0000002A"/>
    <w:name w:val="WWNum4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2" w15:restartNumberingAfterBreak="0">
    <w:nsid w:val="0000002B"/>
    <w:multiLevelType w:val="multilevel"/>
    <w:tmpl w:val="0000002B"/>
    <w:name w:val="WWNum4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3" w15:restartNumberingAfterBreak="0">
    <w:nsid w:val="0000002C"/>
    <w:multiLevelType w:val="multilevel"/>
    <w:tmpl w:val="0000002C"/>
    <w:name w:val="WWNum4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4" w15:restartNumberingAfterBreak="0">
    <w:nsid w:val="0000002D"/>
    <w:multiLevelType w:val="multilevel"/>
    <w:tmpl w:val="0000002D"/>
    <w:name w:val="WWNum47"/>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5" w15:restartNumberingAfterBreak="0">
    <w:nsid w:val="0000002E"/>
    <w:multiLevelType w:val="multilevel"/>
    <w:tmpl w:val="0000002E"/>
    <w:name w:val="WWNum48"/>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6" w15:restartNumberingAfterBreak="0">
    <w:nsid w:val="0000002F"/>
    <w:multiLevelType w:val="multilevel"/>
    <w:tmpl w:val="0000002F"/>
    <w:name w:val="WWNum49"/>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7" w15:restartNumberingAfterBreak="0">
    <w:nsid w:val="00000030"/>
    <w:multiLevelType w:val="multilevel"/>
    <w:tmpl w:val="00000030"/>
    <w:name w:val="WWNum50"/>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8" w15:restartNumberingAfterBreak="0">
    <w:nsid w:val="00000031"/>
    <w:multiLevelType w:val="multilevel"/>
    <w:tmpl w:val="00000031"/>
    <w:name w:val="WWNum51"/>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49" w15:restartNumberingAfterBreak="0">
    <w:nsid w:val="00000032"/>
    <w:multiLevelType w:val="multilevel"/>
    <w:tmpl w:val="00000032"/>
    <w:name w:val="WWNum52"/>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50" w15:restartNumberingAfterBreak="0">
    <w:nsid w:val="00000033"/>
    <w:multiLevelType w:val="multilevel"/>
    <w:tmpl w:val="00000033"/>
    <w:name w:val="WWNum53"/>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1" w15:restartNumberingAfterBreak="0">
    <w:nsid w:val="00000034"/>
    <w:multiLevelType w:val="multilevel"/>
    <w:tmpl w:val="00000034"/>
    <w:name w:val="WWNum54"/>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52" w15:restartNumberingAfterBreak="0">
    <w:nsid w:val="00000035"/>
    <w:multiLevelType w:val="multilevel"/>
    <w:tmpl w:val="00000035"/>
    <w:name w:val="WWNum55"/>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3" w15:restartNumberingAfterBreak="0">
    <w:nsid w:val="00000036"/>
    <w:multiLevelType w:val="multilevel"/>
    <w:tmpl w:val="00000036"/>
    <w:name w:val="WWNum56"/>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4" w15:restartNumberingAfterBreak="0">
    <w:nsid w:val="00000037"/>
    <w:multiLevelType w:val="multilevel"/>
    <w:tmpl w:val="00000037"/>
    <w:name w:val="WWNum57"/>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5" w15:restartNumberingAfterBreak="0">
    <w:nsid w:val="00000038"/>
    <w:multiLevelType w:val="multilevel"/>
    <w:tmpl w:val="00000038"/>
    <w:name w:val="WWNum58"/>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6" w15:restartNumberingAfterBreak="0">
    <w:nsid w:val="00000039"/>
    <w:multiLevelType w:val="multilevel"/>
    <w:tmpl w:val="00000039"/>
    <w:name w:val="WWNum59"/>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57" w15:restartNumberingAfterBreak="0">
    <w:nsid w:val="0000003A"/>
    <w:multiLevelType w:val="multilevel"/>
    <w:tmpl w:val="0000003A"/>
    <w:name w:val="WWNum60"/>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8" w15:restartNumberingAfterBreak="0">
    <w:nsid w:val="0000003B"/>
    <w:multiLevelType w:val="multilevel"/>
    <w:tmpl w:val="0000003B"/>
    <w:name w:val="WWNum93"/>
    <w:lvl w:ilvl="0">
      <w:start w:val="1"/>
      <w:numFmt w:val="bullet"/>
      <w:lvlText w:val=""/>
      <w:lvlJc w:val="left"/>
      <w:pPr>
        <w:tabs>
          <w:tab w:val="num" w:pos="502"/>
        </w:tabs>
        <w:ind w:left="502" w:hanging="360"/>
      </w:pPr>
      <w:rPr>
        <w:rFonts w:ascii="Symbol" w:hAnsi="Symbol" w:cs="Symbol"/>
      </w:rPr>
    </w:lvl>
    <w:lvl w:ilvl="1">
      <w:start w:val="1"/>
      <w:numFmt w:val="bullet"/>
      <w:lvlText w:val="◦"/>
      <w:lvlJc w:val="left"/>
      <w:pPr>
        <w:tabs>
          <w:tab w:val="num" w:pos="862"/>
        </w:tabs>
        <w:ind w:left="862" w:hanging="360"/>
      </w:pPr>
      <w:rPr>
        <w:rFonts w:ascii="OpenSymbol" w:hAnsi="OpenSymbol" w:cs="OpenSymbol"/>
      </w:rPr>
    </w:lvl>
    <w:lvl w:ilvl="2">
      <w:start w:val="1"/>
      <w:numFmt w:val="bullet"/>
      <w:lvlText w:val="▪"/>
      <w:lvlJc w:val="left"/>
      <w:pPr>
        <w:tabs>
          <w:tab w:val="num" w:pos="1222"/>
        </w:tabs>
        <w:ind w:left="1222" w:hanging="360"/>
      </w:pPr>
      <w:rPr>
        <w:rFonts w:ascii="OpenSymbol" w:hAnsi="OpenSymbol" w:cs="OpenSymbol"/>
      </w:rPr>
    </w:lvl>
    <w:lvl w:ilvl="3">
      <w:start w:val="1"/>
      <w:numFmt w:val="bullet"/>
      <w:lvlText w:val=""/>
      <w:lvlJc w:val="left"/>
      <w:pPr>
        <w:tabs>
          <w:tab w:val="num" w:pos="1582"/>
        </w:tabs>
        <w:ind w:left="1582" w:hanging="360"/>
      </w:pPr>
      <w:rPr>
        <w:rFonts w:ascii="Symbol" w:hAnsi="Symbol" w:cs="Symbol"/>
      </w:rPr>
    </w:lvl>
    <w:lvl w:ilvl="4">
      <w:start w:val="1"/>
      <w:numFmt w:val="bullet"/>
      <w:lvlText w:val="◦"/>
      <w:lvlJc w:val="left"/>
      <w:pPr>
        <w:tabs>
          <w:tab w:val="num" w:pos="1942"/>
        </w:tabs>
        <w:ind w:left="1942" w:hanging="360"/>
      </w:pPr>
      <w:rPr>
        <w:rFonts w:ascii="OpenSymbol" w:hAnsi="OpenSymbol" w:cs="OpenSymbol"/>
      </w:rPr>
    </w:lvl>
    <w:lvl w:ilvl="5">
      <w:start w:val="1"/>
      <w:numFmt w:val="bullet"/>
      <w:lvlText w:val="▪"/>
      <w:lvlJc w:val="left"/>
      <w:pPr>
        <w:tabs>
          <w:tab w:val="num" w:pos="2302"/>
        </w:tabs>
        <w:ind w:left="2302" w:hanging="360"/>
      </w:pPr>
      <w:rPr>
        <w:rFonts w:ascii="OpenSymbol" w:hAnsi="OpenSymbol" w:cs="OpenSymbol"/>
      </w:rPr>
    </w:lvl>
    <w:lvl w:ilvl="6">
      <w:start w:val="1"/>
      <w:numFmt w:val="bullet"/>
      <w:lvlText w:val=""/>
      <w:lvlJc w:val="left"/>
      <w:pPr>
        <w:tabs>
          <w:tab w:val="num" w:pos="2662"/>
        </w:tabs>
        <w:ind w:left="2662" w:hanging="360"/>
      </w:pPr>
      <w:rPr>
        <w:rFonts w:ascii="Symbol" w:hAnsi="Symbol" w:cs="Symbol"/>
      </w:rPr>
    </w:lvl>
    <w:lvl w:ilvl="7">
      <w:start w:val="1"/>
      <w:numFmt w:val="bullet"/>
      <w:lvlText w:val="◦"/>
      <w:lvlJc w:val="left"/>
      <w:pPr>
        <w:tabs>
          <w:tab w:val="num" w:pos="3022"/>
        </w:tabs>
        <w:ind w:left="3022" w:hanging="360"/>
      </w:pPr>
      <w:rPr>
        <w:rFonts w:ascii="OpenSymbol" w:hAnsi="OpenSymbol" w:cs="OpenSymbol"/>
      </w:rPr>
    </w:lvl>
    <w:lvl w:ilvl="8">
      <w:start w:val="1"/>
      <w:numFmt w:val="bullet"/>
      <w:lvlText w:val="▪"/>
      <w:lvlJc w:val="left"/>
      <w:pPr>
        <w:tabs>
          <w:tab w:val="num" w:pos="3382"/>
        </w:tabs>
        <w:ind w:left="3382" w:hanging="360"/>
      </w:pPr>
      <w:rPr>
        <w:rFonts w:ascii="OpenSymbol" w:hAnsi="OpenSymbol" w:cs="OpenSymbol"/>
      </w:rPr>
    </w:lvl>
  </w:abstractNum>
  <w:abstractNum w:abstractNumId="59" w15:restartNumberingAfterBreak="0">
    <w:nsid w:val="0000003C"/>
    <w:multiLevelType w:val="multilevel"/>
    <w:tmpl w:val="0000003C"/>
    <w:name w:val="WWNum94"/>
    <w:lvl w:ilvl="0">
      <w:start w:val="1"/>
      <w:numFmt w:val="bullet"/>
      <w:lvlText w:val=""/>
      <w:lvlJc w:val="left"/>
      <w:pPr>
        <w:tabs>
          <w:tab w:val="num" w:pos="502"/>
        </w:tabs>
        <w:ind w:left="502" w:hanging="360"/>
      </w:pPr>
      <w:rPr>
        <w:rFonts w:ascii="Symbol" w:hAnsi="Symbol" w:cs="Symbol"/>
      </w:rPr>
    </w:lvl>
    <w:lvl w:ilvl="1">
      <w:start w:val="1"/>
      <w:numFmt w:val="bullet"/>
      <w:lvlText w:val="◦"/>
      <w:lvlJc w:val="left"/>
      <w:pPr>
        <w:tabs>
          <w:tab w:val="num" w:pos="862"/>
        </w:tabs>
        <w:ind w:left="862" w:hanging="360"/>
      </w:pPr>
      <w:rPr>
        <w:rFonts w:ascii="OpenSymbol" w:hAnsi="OpenSymbol" w:cs="OpenSymbol"/>
      </w:rPr>
    </w:lvl>
    <w:lvl w:ilvl="2">
      <w:start w:val="1"/>
      <w:numFmt w:val="bullet"/>
      <w:lvlText w:val="▪"/>
      <w:lvlJc w:val="left"/>
      <w:pPr>
        <w:tabs>
          <w:tab w:val="num" w:pos="1222"/>
        </w:tabs>
        <w:ind w:left="1222" w:hanging="360"/>
      </w:pPr>
      <w:rPr>
        <w:rFonts w:ascii="OpenSymbol" w:hAnsi="OpenSymbol" w:cs="OpenSymbol"/>
      </w:rPr>
    </w:lvl>
    <w:lvl w:ilvl="3">
      <w:start w:val="1"/>
      <w:numFmt w:val="bullet"/>
      <w:lvlText w:val=""/>
      <w:lvlJc w:val="left"/>
      <w:pPr>
        <w:tabs>
          <w:tab w:val="num" w:pos="1582"/>
        </w:tabs>
        <w:ind w:left="1582" w:hanging="360"/>
      </w:pPr>
      <w:rPr>
        <w:rFonts w:ascii="Symbol" w:hAnsi="Symbol" w:cs="Symbol"/>
      </w:rPr>
    </w:lvl>
    <w:lvl w:ilvl="4">
      <w:start w:val="1"/>
      <w:numFmt w:val="bullet"/>
      <w:lvlText w:val="◦"/>
      <w:lvlJc w:val="left"/>
      <w:pPr>
        <w:tabs>
          <w:tab w:val="num" w:pos="1942"/>
        </w:tabs>
        <w:ind w:left="1942" w:hanging="360"/>
      </w:pPr>
      <w:rPr>
        <w:rFonts w:ascii="OpenSymbol" w:hAnsi="OpenSymbol" w:cs="OpenSymbol"/>
      </w:rPr>
    </w:lvl>
    <w:lvl w:ilvl="5">
      <w:start w:val="1"/>
      <w:numFmt w:val="bullet"/>
      <w:lvlText w:val="▪"/>
      <w:lvlJc w:val="left"/>
      <w:pPr>
        <w:tabs>
          <w:tab w:val="num" w:pos="2302"/>
        </w:tabs>
        <w:ind w:left="2302" w:hanging="360"/>
      </w:pPr>
      <w:rPr>
        <w:rFonts w:ascii="OpenSymbol" w:hAnsi="OpenSymbol" w:cs="OpenSymbol"/>
      </w:rPr>
    </w:lvl>
    <w:lvl w:ilvl="6">
      <w:start w:val="1"/>
      <w:numFmt w:val="bullet"/>
      <w:lvlText w:val=""/>
      <w:lvlJc w:val="left"/>
      <w:pPr>
        <w:tabs>
          <w:tab w:val="num" w:pos="2662"/>
        </w:tabs>
        <w:ind w:left="2662" w:hanging="360"/>
      </w:pPr>
      <w:rPr>
        <w:rFonts w:ascii="Symbol" w:hAnsi="Symbol" w:cs="Symbol"/>
      </w:rPr>
    </w:lvl>
    <w:lvl w:ilvl="7">
      <w:start w:val="1"/>
      <w:numFmt w:val="bullet"/>
      <w:lvlText w:val="◦"/>
      <w:lvlJc w:val="left"/>
      <w:pPr>
        <w:tabs>
          <w:tab w:val="num" w:pos="3022"/>
        </w:tabs>
        <w:ind w:left="3022" w:hanging="360"/>
      </w:pPr>
      <w:rPr>
        <w:rFonts w:ascii="OpenSymbol" w:hAnsi="OpenSymbol" w:cs="OpenSymbol"/>
      </w:rPr>
    </w:lvl>
    <w:lvl w:ilvl="8">
      <w:start w:val="1"/>
      <w:numFmt w:val="bullet"/>
      <w:lvlText w:val="▪"/>
      <w:lvlJc w:val="left"/>
      <w:pPr>
        <w:tabs>
          <w:tab w:val="num" w:pos="3382"/>
        </w:tabs>
        <w:ind w:left="3382" w:hanging="360"/>
      </w:pPr>
      <w:rPr>
        <w:rFonts w:ascii="OpenSymbol" w:hAnsi="OpenSymbol" w:cs="OpenSymbol"/>
      </w:rPr>
    </w:lvl>
  </w:abstractNum>
  <w:abstractNum w:abstractNumId="60" w15:restartNumberingAfterBreak="0">
    <w:nsid w:val="0000003D"/>
    <w:multiLevelType w:val="multilevel"/>
    <w:tmpl w:val="0000003D"/>
    <w:name w:val="WWNum95"/>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1" w15:restartNumberingAfterBreak="0">
    <w:nsid w:val="0000003E"/>
    <w:multiLevelType w:val="multilevel"/>
    <w:tmpl w:val="0000003E"/>
    <w:name w:val="WWNum96"/>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2" w15:restartNumberingAfterBreak="0">
    <w:nsid w:val="0000003F"/>
    <w:multiLevelType w:val="multilevel"/>
    <w:tmpl w:val="0000003F"/>
    <w:name w:val="WWNum97"/>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3" w15:restartNumberingAfterBreak="0">
    <w:nsid w:val="00000040"/>
    <w:multiLevelType w:val="multilevel"/>
    <w:tmpl w:val="00000040"/>
    <w:name w:val="WWNum98"/>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4" w15:restartNumberingAfterBreak="0">
    <w:nsid w:val="00000042"/>
    <w:multiLevelType w:val="multilevel"/>
    <w:tmpl w:val="00000042"/>
    <w:name w:val="WWNum100"/>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65" w15:restartNumberingAfterBreak="0">
    <w:nsid w:val="00000043"/>
    <w:multiLevelType w:val="multilevel"/>
    <w:tmpl w:val="00000043"/>
    <w:name w:val="WWNum101"/>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66" w15:restartNumberingAfterBreak="0">
    <w:nsid w:val="00000044"/>
    <w:multiLevelType w:val="multilevel"/>
    <w:tmpl w:val="00000044"/>
    <w:name w:val="WWNum102"/>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67" w15:restartNumberingAfterBreak="0">
    <w:nsid w:val="00000045"/>
    <w:multiLevelType w:val="multilevel"/>
    <w:tmpl w:val="00000045"/>
    <w:name w:val="WWNum103"/>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68" w15:restartNumberingAfterBreak="0">
    <w:nsid w:val="00000046"/>
    <w:multiLevelType w:val="multilevel"/>
    <w:tmpl w:val="00000046"/>
    <w:name w:val="WWNum104"/>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69" w15:restartNumberingAfterBreak="0">
    <w:nsid w:val="00000047"/>
    <w:multiLevelType w:val="multilevel"/>
    <w:tmpl w:val="00000047"/>
    <w:name w:val="WWNum105"/>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70" w15:restartNumberingAfterBreak="0">
    <w:nsid w:val="00000048"/>
    <w:multiLevelType w:val="multilevel"/>
    <w:tmpl w:val="00000048"/>
    <w:name w:val="WWNum106"/>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71" w15:restartNumberingAfterBreak="0">
    <w:nsid w:val="00000049"/>
    <w:multiLevelType w:val="multilevel"/>
    <w:tmpl w:val="00000049"/>
    <w:name w:val="WWNum107"/>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72" w15:restartNumberingAfterBreak="0">
    <w:nsid w:val="0000004A"/>
    <w:multiLevelType w:val="multilevel"/>
    <w:tmpl w:val="0000004A"/>
    <w:name w:val="WWNum108"/>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73" w15:restartNumberingAfterBreak="0">
    <w:nsid w:val="0000004B"/>
    <w:multiLevelType w:val="multilevel"/>
    <w:tmpl w:val="0000004B"/>
    <w:name w:val="WWNum109"/>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74" w15:restartNumberingAfterBreak="0">
    <w:nsid w:val="0000004C"/>
    <w:multiLevelType w:val="multilevel"/>
    <w:tmpl w:val="0000004C"/>
    <w:name w:val="WWNum110"/>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75" w15:restartNumberingAfterBreak="0">
    <w:nsid w:val="0000004D"/>
    <w:multiLevelType w:val="multilevel"/>
    <w:tmpl w:val="0000004D"/>
    <w:name w:val="WWNum111"/>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76" w15:restartNumberingAfterBreak="0">
    <w:nsid w:val="0000004E"/>
    <w:multiLevelType w:val="multilevel"/>
    <w:tmpl w:val="0000004E"/>
    <w:name w:val="WWNum112"/>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77" w15:restartNumberingAfterBreak="0">
    <w:nsid w:val="0000004F"/>
    <w:multiLevelType w:val="multilevel"/>
    <w:tmpl w:val="0000004F"/>
    <w:name w:val="WWNum113"/>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78" w15:restartNumberingAfterBreak="0">
    <w:nsid w:val="00000050"/>
    <w:multiLevelType w:val="multilevel"/>
    <w:tmpl w:val="00000050"/>
    <w:name w:val="WWNum114"/>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79" w15:restartNumberingAfterBreak="0">
    <w:nsid w:val="00000051"/>
    <w:multiLevelType w:val="multilevel"/>
    <w:tmpl w:val="00000051"/>
    <w:name w:val="WWNum115"/>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80" w15:restartNumberingAfterBreak="0">
    <w:nsid w:val="00000052"/>
    <w:multiLevelType w:val="multilevel"/>
    <w:tmpl w:val="00000052"/>
    <w:name w:val="WWNum116"/>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81" w15:restartNumberingAfterBreak="0">
    <w:nsid w:val="00000053"/>
    <w:multiLevelType w:val="multilevel"/>
    <w:tmpl w:val="00000053"/>
    <w:name w:val="WWNum117"/>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82" w15:restartNumberingAfterBreak="0">
    <w:nsid w:val="00000054"/>
    <w:multiLevelType w:val="multilevel"/>
    <w:tmpl w:val="00000054"/>
    <w:name w:val="WWNum118"/>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83" w15:restartNumberingAfterBreak="0">
    <w:nsid w:val="00000055"/>
    <w:multiLevelType w:val="multilevel"/>
    <w:tmpl w:val="00000055"/>
    <w:name w:val="WWNum119"/>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84" w15:restartNumberingAfterBreak="0">
    <w:nsid w:val="00000056"/>
    <w:multiLevelType w:val="multilevel"/>
    <w:tmpl w:val="00000056"/>
    <w:name w:val="WWNum120"/>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85" w15:restartNumberingAfterBreak="0">
    <w:nsid w:val="00000057"/>
    <w:multiLevelType w:val="multilevel"/>
    <w:tmpl w:val="00000057"/>
    <w:name w:val="WWNum121"/>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86" w15:restartNumberingAfterBreak="0">
    <w:nsid w:val="00000058"/>
    <w:multiLevelType w:val="multilevel"/>
    <w:tmpl w:val="00000058"/>
    <w:name w:val="WWNum122"/>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87" w15:restartNumberingAfterBreak="0">
    <w:nsid w:val="00000059"/>
    <w:multiLevelType w:val="multilevel"/>
    <w:tmpl w:val="00000059"/>
    <w:name w:val="WWNum123"/>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88" w15:restartNumberingAfterBreak="0">
    <w:nsid w:val="0000005A"/>
    <w:multiLevelType w:val="multilevel"/>
    <w:tmpl w:val="0000005A"/>
    <w:name w:val="WWNum124"/>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89" w15:restartNumberingAfterBreak="0">
    <w:nsid w:val="0000005B"/>
    <w:multiLevelType w:val="multilevel"/>
    <w:tmpl w:val="0000005B"/>
    <w:name w:val="WWNum125"/>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90" w15:restartNumberingAfterBreak="0">
    <w:nsid w:val="0000005C"/>
    <w:multiLevelType w:val="multilevel"/>
    <w:tmpl w:val="0000005C"/>
    <w:name w:val="WWNum126"/>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91" w15:restartNumberingAfterBreak="0">
    <w:nsid w:val="0000005D"/>
    <w:multiLevelType w:val="multilevel"/>
    <w:tmpl w:val="0000005D"/>
    <w:name w:val="WWNum127"/>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92" w15:restartNumberingAfterBreak="0">
    <w:nsid w:val="0000005E"/>
    <w:multiLevelType w:val="multilevel"/>
    <w:tmpl w:val="0000005E"/>
    <w:name w:val="WWNum128"/>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93" w15:restartNumberingAfterBreak="0">
    <w:nsid w:val="0000005F"/>
    <w:multiLevelType w:val="multilevel"/>
    <w:tmpl w:val="0000005F"/>
    <w:name w:val="WWNum129"/>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94" w15:restartNumberingAfterBreak="0">
    <w:nsid w:val="00000060"/>
    <w:multiLevelType w:val="multilevel"/>
    <w:tmpl w:val="00000060"/>
    <w:name w:val="WWNum130"/>
    <w:lvl w:ilvl="0">
      <w:start w:val="1"/>
      <w:numFmt w:val="decimal"/>
      <w:lvlText w:val="%1."/>
      <w:lvlJc w:val="left"/>
      <w:pPr>
        <w:tabs>
          <w:tab w:val="num" w:pos="0"/>
        </w:tabs>
        <w:ind w:left="720" w:hanging="360"/>
      </w:pPr>
    </w:lvl>
    <w:lvl w:ilvl="1">
      <w:start w:val="1"/>
      <w:numFmt w:val="decimal"/>
      <w:suff w:val="nothing"/>
      <w:lvlText w:val="%1.%2."/>
      <w:lvlJc w:val="left"/>
      <w:pPr>
        <w:tabs>
          <w:tab w:val="num" w:pos="0"/>
        </w:tabs>
        <w:ind w:left="765" w:hanging="405"/>
      </w:pPr>
    </w:lvl>
    <w:lvl w:ilvl="2">
      <w:start w:val="1"/>
      <w:numFmt w:val="decimal"/>
      <w:suff w:val="nothing"/>
      <w:lvlText w:val="%1.%2.%3."/>
      <w:lvlJc w:val="left"/>
      <w:pPr>
        <w:tabs>
          <w:tab w:val="num" w:pos="0"/>
        </w:tabs>
        <w:ind w:left="1080" w:hanging="720"/>
      </w:pPr>
    </w:lvl>
    <w:lvl w:ilvl="3">
      <w:start w:val="1"/>
      <w:numFmt w:val="decimal"/>
      <w:suff w:val="nothing"/>
      <w:lvlText w:val="%1.%2.%3.%4."/>
      <w:lvlJc w:val="left"/>
      <w:pPr>
        <w:tabs>
          <w:tab w:val="num" w:pos="0"/>
        </w:tabs>
        <w:ind w:left="1080" w:hanging="720"/>
      </w:pPr>
    </w:lvl>
    <w:lvl w:ilvl="4">
      <w:start w:val="1"/>
      <w:numFmt w:val="decimal"/>
      <w:suff w:val="nothing"/>
      <w:lvlText w:val="%1.%2.%3.%4.%5."/>
      <w:lvlJc w:val="left"/>
      <w:pPr>
        <w:tabs>
          <w:tab w:val="num" w:pos="0"/>
        </w:tabs>
        <w:ind w:left="1440" w:hanging="1080"/>
      </w:pPr>
    </w:lvl>
    <w:lvl w:ilvl="5">
      <w:start w:val="1"/>
      <w:numFmt w:val="decimal"/>
      <w:suff w:val="nothing"/>
      <w:lvlText w:val="%1.%2.%3.%4.%5.%6."/>
      <w:lvlJc w:val="left"/>
      <w:pPr>
        <w:tabs>
          <w:tab w:val="num" w:pos="0"/>
        </w:tabs>
        <w:ind w:left="1440" w:hanging="1080"/>
      </w:pPr>
    </w:lvl>
    <w:lvl w:ilvl="6">
      <w:start w:val="1"/>
      <w:numFmt w:val="decimal"/>
      <w:suff w:val="nothing"/>
      <w:lvlText w:val="%1.%2.%3.%4.%5.%6.%7."/>
      <w:lvlJc w:val="left"/>
      <w:pPr>
        <w:tabs>
          <w:tab w:val="num" w:pos="0"/>
        </w:tabs>
        <w:ind w:left="1800" w:hanging="1440"/>
      </w:pPr>
    </w:lvl>
    <w:lvl w:ilvl="7">
      <w:start w:val="1"/>
      <w:numFmt w:val="decimal"/>
      <w:suff w:val="nothing"/>
      <w:lvlText w:val="%1.%2.%3.%4.%5.%6.%7.%8."/>
      <w:lvlJc w:val="left"/>
      <w:pPr>
        <w:tabs>
          <w:tab w:val="num" w:pos="0"/>
        </w:tabs>
        <w:ind w:left="1800" w:hanging="1440"/>
      </w:pPr>
    </w:lvl>
    <w:lvl w:ilvl="8">
      <w:start w:val="1"/>
      <w:numFmt w:val="decimal"/>
      <w:suff w:val="nothing"/>
      <w:lvlText w:val="%1.%2.%3.%4.%5.%6.%7.%8.%9."/>
      <w:lvlJc w:val="left"/>
      <w:pPr>
        <w:tabs>
          <w:tab w:val="num" w:pos="0"/>
        </w:tabs>
        <w:ind w:left="2160" w:hanging="1800"/>
      </w:pPr>
    </w:lvl>
  </w:abstractNum>
  <w:abstractNum w:abstractNumId="95" w15:restartNumberingAfterBreak="0">
    <w:nsid w:val="141110DD"/>
    <w:multiLevelType w:val="multilevel"/>
    <w:tmpl w:val="3F9A8244"/>
    <w:lvl w:ilvl="0">
      <w:start w:val="1"/>
      <w:numFmt w:val="decimal"/>
      <w:lvlText w:val="%1."/>
      <w:lvlJc w:val="left"/>
      <w:pPr>
        <w:ind w:left="432" w:hanging="432"/>
      </w:pPr>
      <w:rPr>
        <w:rFonts w:hint="default"/>
        <w:b/>
        <w:color w:val="auto"/>
        <w:sz w:val="24"/>
        <w:szCs w:val="24"/>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6" w15:restartNumberingAfterBreak="0">
    <w:nsid w:val="42A43EEA"/>
    <w:multiLevelType w:val="hybridMultilevel"/>
    <w:tmpl w:val="AE6A8928"/>
    <w:lvl w:ilvl="0" w:tplc="041A0001">
      <w:start w:val="1"/>
      <w:numFmt w:val="bullet"/>
      <w:lvlText w:val=""/>
      <w:lvlJc w:val="left"/>
      <w:pPr>
        <w:ind w:left="644" w:hanging="360"/>
      </w:pPr>
      <w:rPr>
        <w:rFonts w:ascii="Symbol" w:hAnsi="Symbol" w:hint="default"/>
      </w:rPr>
    </w:lvl>
    <w:lvl w:ilvl="1" w:tplc="041A0003" w:tentative="1">
      <w:start w:val="1"/>
      <w:numFmt w:val="bullet"/>
      <w:lvlText w:val="o"/>
      <w:lvlJc w:val="left"/>
      <w:pPr>
        <w:ind w:left="1364" w:hanging="360"/>
      </w:pPr>
      <w:rPr>
        <w:rFonts w:ascii="Courier New" w:hAnsi="Courier New" w:cs="Courier New" w:hint="default"/>
      </w:rPr>
    </w:lvl>
    <w:lvl w:ilvl="2" w:tplc="041A0005" w:tentative="1">
      <w:start w:val="1"/>
      <w:numFmt w:val="bullet"/>
      <w:lvlText w:val=""/>
      <w:lvlJc w:val="left"/>
      <w:pPr>
        <w:ind w:left="2084" w:hanging="360"/>
      </w:pPr>
      <w:rPr>
        <w:rFonts w:ascii="Wingdings" w:hAnsi="Wingdings" w:hint="default"/>
      </w:rPr>
    </w:lvl>
    <w:lvl w:ilvl="3" w:tplc="041A0001" w:tentative="1">
      <w:start w:val="1"/>
      <w:numFmt w:val="bullet"/>
      <w:lvlText w:val=""/>
      <w:lvlJc w:val="left"/>
      <w:pPr>
        <w:ind w:left="2804" w:hanging="360"/>
      </w:pPr>
      <w:rPr>
        <w:rFonts w:ascii="Symbol" w:hAnsi="Symbol" w:hint="default"/>
      </w:rPr>
    </w:lvl>
    <w:lvl w:ilvl="4" w:tplc="041A0003" w:tentative="1">
      <w:start w:val="1"/>
      <w:numFmt w:val="bullet"/>
      <w:lvlText w:val="o"/>
      <w:lvlJc w:val="left"/>
      <w:pPr>
        <w:ind w:left="3524" w:hanging="360"/>
      </w:pPr>
      <w:rPr>
        <w:rFonts w:ascii="Courier New" w:hAnsi="Courier New" w:cs="Courier New" w:hint="default"/>
      </w:rPr>
    </w:lvl>
    <w:lvl w:ilvl="5" w:tplc="041A0005" w:tentative="1">
      <w:start w:val="1"/>
      <w:numFmt w:val="bullet"/>
      <w:lvlText w:val=""/>
      <w:lvlJc w:val="left"/>
      <w:pPr>
        <w:ind w:left="4244" w:hanging="360"/>
      </w:pPr>
      <w:rPr>
        <w:rFonts w:ascii="Wingdings" w:hAnsi="Wingdings" w:hint="default"/>
      </w:rPr>
    </w:lvl>
    <w:lvl w:ilvl="6" w:tplc="041A0001" w:tentative="1">
      <w:start w:val="1"/>
      <w:numFmt w:val="bullet"/>
      <w:lvlText w:val=""/>
      <w:lvlJc w:val="left"/>
      <w:pPr>
        <w:ind w:left="4964" w:hanging="360"/>
      </w:pPr>
      <w:rPr>
        <w:rFonts w:ascii="Symbol" w:hAnsi="Symbol" w:hint="default"/>
      </w:rPr>
    </w:lvl>
    <w:lvl w:ilvl="7" w:tplc="041A0003" w:tentative="1">
      <w:start w:val="1"/>
      <w:numFmt w:val="bullet"/>
      <w:lvlText w:val="o"/>
      <w:lvlJc w:val="left"/>
      <w:pPr>
        <w:ind w:left="5684" w:hanging="360"/>
      </w:pPr>
      <w:rPr>
        <w:rFonts w:ascii="Courier New" w:hAnsi="Courier New" w:cs="Courier New" w:hint="default"/>
      </w:rPr>
    </w:lvl>
    <w:lvl w:ilvl="8" w:tplc="041A0005" w:tentative="1">
      <w:start w:val="1"/>
      <w:numFmt w:val="bullet"/>
      <w:lvlText w:val=""/>
      <w:lvlJc w:val="left"/>
      <w:pPr>
        <w:ind w:left="6404" w:hanging="360"/>
      </w:pPr>
      <w:rPr>
        <w:rFonts w:ascii="Wingdings" w:hAnsi="Wingdings" w:hint="default"/>
      </w:rPr>
    </w:lvl>
  </w:abstractNum>
  <w:abstractNum w:abstractNumId="97" w15:restartNumberingAfterBreak="0">
    <w:nsid w:val="5CAF5CA4"/>
    <w:multiLevelType w:val="hybridMultilevel"/>
    <w:tmpl w:val="A7F020C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8" w15:restartNumberingAfterBreak="0">
    <w:nsid w:val="70C75362"/>
    <w:multiLevelType w:val="hybridMultilevel"/>
    <w:tmpl w:val="470AC9A2"/>
    <w:lvl w:ilvl="0" w:tplc="041A0001">
      <w:start w:val="1"/>
      <w:numFmt w:val="bullet"/>
      <w:lvlText w:val=""/>
      <w:lvlJc w:val="left"/>
      <w:pPr>
        <w:ind w:left="644" w:hanging="360"/>
      </w:pPr>
      <w:rPr>
        <w:rFonts w:ascii="Symbol" w:hAnsi="Symbol" w:hint="default"/>
      </w:rPr>
    </w:lvl>
    <w:lvl w:ilvl="1" w:tplc="041A0003" w:tentative="1">
      <w:start w:val="1"/>
      <w:numFmt w:val="bullet"/>
      <w:lvlText w:val="o"/>
      <w:lvlJc w:val="left"/>
      <w:pPr>
        <w:ind w:left="1364" w:hanging="360"/>
      </w:pPr>
      <w:rPr>
        <w:rFonts w:ascii="Courier New" w:hAnsi="Courier New" w:cs="Courier New" w:hint="default"/>
      </w:rPr>
    </w:lvl>
    <w:lvl w:ilvl="2" w:tplc="041A0005" w:tentative="1">
      <w:start w:val="1"/>
      <w:numFmt w:val="bullet"/>
      <w:lvlText w:val=""/>
      <w:lvlJc w:val="left"/>
      <w:pPr>
        <w:ind w:left="2084" w:hanging="360"/>
      </w:pPr>
      <w:rPr>
        <w:rFonts w:ascii="Wingdings" w:hAnsi="Wingdings" w:hint="default"/>
      </w:rPr>
    </w:lvl>
    <w:lvl w:ilvl="3" w:tplc="041A0001" w:tentative="1">
      <w:start w:val="1"/>
      <w:numFmt w:val="bullet"/>
      <w:lvlText w:val=""/>
      <w:lvlJc w:val="left"/>
      <w:pPr>
        <w:ind w:left="2804" w:hanging="360"/>
      </w:pPr>
      <w:rPr>
        <w:rFonts w:ascii="Symbol" w:hAnsi="Symbol" w:hint="default"/>
      </w:rPr>
    </w:lvl>
    <w:lvl w:ilvl="4" w:tplc="041A0003" w:tentative="1">
      <w:start w:val="1"/>
      <w:numFmt w:val="bullet"/>
      <w:lvlText w:val="o"/>
      <w:lvlJc w:val="left"/>
      <w:pPr>
        <w:ind w:left="3524" w:hanging="360"/>
      </w:pPr>
      <w:rPr>
        <w:rFonts w:ascii="Courier New" w:hAnsi="Courier New" w:cs="Courier New" w:hint="default"/>
      </w:rPr>
    </w:lvl>
    <w:lvl w:ilvl="5" w:tplc="041A0005" w:tentative="1">
      <w:start w:val="1"/>
      <w:numFmt w:val="bullet"/>
      <w:lvlText w:val=""/>
      <w:lvlJc w:val="left"/>
      <w:pPr>
        <w:ind w:left="4244" w:hanging="360"/>
      </w:pPr>
      <w:rPr>
        <w:rFonts w:ascii="Wingdings" w:hAnsi="Wingdings" w:hint="default"/>
      </w:rPr>
    </w:lvl>
    <w:lvl w:ilvl="6" w:tplc="041A0001" w:tentative="1">
      <w:start w:val="1"/>
      <w:numFmt w:val="bullet"/>
      <w:lvlText w:val=""/>
      <w:lvlJc w:val="left"/>
      <w:pPr>
        <w:ind w:left="4964" w:hanging="360"/>
      </w:pPr>
      <w:rPr>
        <w:rFonts w:ascii="Symbol" w:hAnsi="Symbol" w:hint="default"/>
      </w:rPr>
    </w:lvl>
    <w:lvl w:ilvl="7" w:tplc="041A0003" w:tentative="1">
      <w:start w:val="1"/>
      <w:numFmt w:val="bullet"/>
      <w:lvlText w:val="o"/>
      <w:lvlJc w:val="left"/>
      <w:pPr>
        <w:ind w:left="5684" w:hanging="360"/>
      </w:pPr>
      <w:rPr>
        <w:rFonts w:ascii="Courier New" w:hAnsi="Courier New" w:cs="Courier New" w:hint="default"/>
      </w:rPr>
    </w:lvl>
    <w:lvl w:ilvl="8" w:tplc="041A0005" w:tentative="1">
      <w:start w:val="1"/>
      <w:numFmt w:val="bullet"/>
      <w:lvlText w:val=""/>
      <w:lvlJc w:val="left"/>
      <w:pPr>
        <w:ind w:left="6404"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 w:numId="55">
    <w:abstractNumId w:val="54"/>
  </w:num>
  <w:num w:numId="56">
    <w:abstractNumId w:val="55"/>
  </w:num>
  <w:num w:numId="57">
    <w:abstractNumId w:val="56"/>
  </w:num>
  <w:num w:numId="58">
    <w:abstractNumId w:val="57"/>
  </w:num>
  <w:num w:numId="59">
    <w:abstractNumId w:val="58"/>
  </w:num>
  <w:num w:numId="60">
    <w:abstractNumId w:val="59"/>
  </w:num>
  <w:num w:numId="61">
    <w:abstractNumId w:val="60"/>
  </w:num>
  <w:num w:numId="62">
    <w:abstractNumId w:val="61"/>
  </w:num>
  <w:num w:numId="63">
    <w:abstractNumId w:val="62"/>
  </w:num>
  <w:num w:numId="64">
    <w:abstractNumId w:val="63"/>
  </w:num>
  <w:num w:numId="65">
    <w:abstractNumId w:val="80"/>
  </w:num>
  <w:num w:numId="66">
    <w:abstractNumId w:val="81"/>
  </w:num>
  <w:num w:numId="67">
    <w:abstractNumId w:val="82"/>
  </w:num>
  <w:num w:numId="68">
    <w:abstractNumId w:val="83"/>
  </w:num>
  <w:num w:numId="69">
    <w:abstractNumId w:val="97"/>
  </w:num>
  <w:num w:numId="70">
    <w:abstractNumId w:val="98"/>
  </w:num>
  <w:num w:numId="71">
    <w:abstractNumId w:val="96"/>
  </w:num>
  <w:num w:numId="72">
    <w:abstractNumId w:val="95"/>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hideSpellingErrors/>
  <w:hideGrammaticalError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63A"/>
    <w:rsid w:val="00007D8B"/>
    <w:rsid w:val="000251B2"/>
    <w:rsid w:val="000574A6"/>
    <w:rsid w:val="00070D56"/>
    <w:rsid w:val="0009081D"/>
    <w:rsid w:val="000F308F"/>
    <w:rsid w:val="00126AA7"/>
    <w:rsid w:val="00177E6C"/>
    <w:rsid w:val="001A0DB3"/>
    <w:rsid w:val="001B4202"/>
    <w:rsid w:val="001E615B"/>
    <w:rsid w:val="001E78B0"/>
    <w:rsid w:val="00212D20"/>
    <w:rsid w:val="0021663A"/>
    <w:rsid w:val="00253907"/>
    <w:rsid w:val="00255402"/>
    <w:rsid w:val="00256F4E"/>
    <w:rsid w:val="002640E8"/>
    <w:rsid w:val="002B4A70"/>
    <w:rsid w:val="002C4F9C"/>
    <w:rsid w:val="002E792E"/>
    <w:rsid w:val="00314389"/>
    <w:rsid w:val="003421F8"/>
    <w:rsid w:val="00357A0D"/>
    <w:rsid w:val="00360576"/>
    <w:rsid w:val="00365CBC"/>
    <w:rsid w:val="003E2634"/>
    <w:rsid w:val="003E75E0"/>
    <w:rsid w:val="00430129"/>
    <w:rsid w:val="00434CE2"/>
    <w:rsid w:val="00435DAE"/>
    <w:rsid w:val="00463F40"/>
    <w:rsid w:val="00497439"/>
    <w:rsid w:val="004B06E5"/>
    <w:rsid w:val="004E00A6"/>
    <w:rsid w:val="00522877"/>
    <w:rsid w:val="00537100"/>
    <w:rsid w:val="00552B5D"/>
    <w:rsid w:val="00554ED7"/>
    <w:rsid w:val="00572E92"/>
    <w:rsid w:val="0068312E"/>
    <w:rsid w:val="00695D96"/>
    <w:rsid w:val="006B36B9"/>
    <w:rsid w:val="006E59D1"/>
    <w:rsid w:val="006E79B9"/>
    <w:rsid w:val="007102FD"/>
    <w:rsid w:val="007404D1"/>
    <w:rsid w:val="00743895"/>
    <w:rsid w:val="007701C9"/>
    <w:rsid w:val="00773D6D"/>
    <w:rsid w:val="00775645"/>
    <w:rsid w:val="007820F6"/>
    <w:rsid w:val="007A2CB5"/>
    <w:rsid w:val="007E0A99"/>
    <w:rsid w:val="00825959"/>
    <w:rsid w:val="0083196F"/>
    <w:rsid w:val="0084700B"/>
    <w:rsid w:val="00854A34"/>
    <w:rsid w:val="00863B54"/>
    <w:rsid w:val="00865009"/>
    <w:rsid w:val="008868A0"/>
    <w:rsid w:val="008A352A"/>
    <w:rsid w:val="008D2624"/>
    <w:rsid w:val="008D6756"/>
    <w:rsid w:val="00912EB6"/>
    <w:rsid w:val="00931718"/>
    <w:rsid w:val="00952E21"/>
    <w:rsid w:val="009839C0"/>
    <w:rsid w:val="0098794F"/>
    <w:rsid w:val="009A0040"/>
    <w:rsid w:val="009E40EE"/>
    <w:rsid w:val="00A13A65"/>
    <w:rsid w:val="00A23415"/>
    <w:rsid w:val="00A408FD"/>
    <w:rsid w:val="00A66313"/>
    <w:rsid w:val="00A70438"/>
    <w:rsid w:val="00AB1947"/>
    <w:rsid w:val="00AC3D41"/>
    <w:rsid w:val="00AD0715"/>
    <w:rsid w:val="00AD2B38"/>
    <w:rsid w:val="00B12726"/>
    <w:rsid w:val="00B501A1"/>
    <w:rsid w:val="00B51DE8"/>
    <w:rsid w:val="00B57CFD"/>
    <w:rsid w:val="00B66683"/>
    <w:rsid w:val="00B81287"/>
    <w:rsid w:val="00B8570C"/>
    <w:rsid w:val="00B87B04"/>
    <w:rsid w:val="00BD4D42"/>
    <w:rsid w:val="00BE2B9B"/>
    <w:rsid w:val="00C059D1"/>
    <w:rsid w:val="00C1782E"/>
    <w:rsid w:val="00C3389B"/>
    <w:rsid w:val="00C62FFF"/>
    <w:rsid w:val="00C65873"/>
    <w:rsid w:val="00CB2621"/>
    <w:rsid w:val="00CB6BBA"/>
    <w:rsid w:val="00D16669"/>
    <w:rsid w:val="00D177DD"/>
    <w:rsid w:val="00D63897"/>
    <w:rsid w:val="00D94AF4"/>
    <w:rsid w:val="00DA0749"/>
    <w:rsid w:val="00DA3BF7"/>
    <w:rsid w:val="00E06F20"/>
    <w:rsid w:val="00E3681E"/>
    <w:rsid w:val="00E36B77"/>
    <w:rsid w:val="00E854F5"/>
    <w:rsid w:val="00F10970"/>
    <w:rsid w:val="00F2269F"/>
    <w:rsid w:val="00F41FA3"/>
    <w:rsid w:val="00F726F8"/>
    <w:rsid w:val="00F84804"/>
    <w:rsid w:val="00FA65E1"/>
    <w:rsid w:val="00FC14B9"/>
    <w:rsid w:val="00FE147C"/>
    <w:rsid w:val="00FE4D55"/>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ff6,#fc0"/>
    </o:shapedefaults>
    <o:shapelayout v:ext="edit">
      <o:idmap v:ext="edit" data="1"/>
    </o:shapelayout>
  </w:shapeDefaults>
  <w:doNotEmbedSmartTags/>
  <w:decimalSymbol w:val=","/>
  <w:listSeparator w:val=";"/>
  <w14:docId w14:val="47B257D4"/>
  <w15:chartTrackingRefBased/>
  <w15:docId w15:val="{FCB22565-89E6-43B5-A822-39331B90E2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hr-HR" w:eastAsia="hr-H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spacing w:line="360" w:lineRule="auto"/>
      <w:jc w:val="both"/>
    </w:pPr>
    <w:rPr>
      <w:rFonts w:ascii="Calibri" w:eastAsia="Calibri" w:hAnsi="Calibri" w:cs="Arial"/>
      <w:sz w:val="22"/>
      <w:szCs w:val="22"/>
      <w:lang w:eastAsia="en-US"/>
    </w:rPr>
  </w:style>
  <w:style w:type="paragraph" w:styleId="Naslov1">
    <w:name w:val="heading 1"/>
    <w:basedOn w:val="Normal"/>
    <w:next w:val="Normal"/>
    <w:uiPriority w:val="9"/>
    <w:qFormat/>
    <w:pPr>
      <w:keepNext/>
      <w:keepLines/>
      <w:numPr>
        <w:numId w:val="1"/>
      </w:numPr>
      <w:spacing w:before="360" w:after="240" w:line="276" w:lineRule="auto"/>
      <w:ind w:left="357" w:hanging="357"/>
      <w:outlineLvl w:val="0"/>
    </w:pPr>
    <w:rPr>
      <w:rFonts w:ascii="Calibri Light" w:eastAsia="Times New Roman" w:hAnsi="Calibri Light" w:cs="Times New Roman"/>
      <w:b/>
      <w:bCs/>
      <w:color w:val="000000"/>
      <w:sz w:val="28"/>
      <w:szCs w:val="28"/>
    </w:rPr>
  </w:style>
  <w:style w:type="paragraph" w:styleId="Naslov2">
    <w:name w:val="heading 2"/>
    <w:basedOn w:val="Normal"/>
    <w:next w:val="Normal"/>
    <w:uiPriority w:val="9"/>
    <w:qFormat/>
    <w:pPr>
      <w:keepNext/>
      <w:spacing w:before="240" w:after="60"/>
      <w:outlineLvl w:val="1"/>
    </w:pPr>
    <w:rPr>
      <w:rFonts w:ascii="Calibri Light" w:eastAsia="Times New Roman" w:hAnsi="Calibri Light" w:cs="Times New Roman"/>
      <w:b/>
      <w:bCs/>
      <w:iCs/>
      <w:sz w:val="26"/>
      <w:szCs w:val="28"/>
    </w:rPr>
  </w:style>
  <w:style w:type="paragraph" w:styleId="Naslov3">
    <w:name w:val="heading 3"/>
    <w:basedOn w:val="Normal"/>
    <w:next w:val="Normal"/>
    <w:uiPriority w:val="9"/>
    <w:qFormat/>
    <w:rsid w:val="00B12726"/>
    <w:pPr>
      <w:keepNext/>
      <w:spacing w:before="240" w:after="120" w:line="276" w:lineRule="auto"/>
      <w:outlineLvl w:val="2"/>
    </w:pPr>
    <w:rPr>
      <w:rFonts w:ascii="Calibri Light" w:eastAsia="Times New Roman" w:hAnsi="Calibri Light" w:cs="Times New Roman"/>
      <w:b/>
      <w:bCs/>
      <w:sz w:val="24"/>
      <w:szCs w:val="26"/>
    </w:rPr>
  </w:style>
  <w:style w:type="paragraph" w:styleId="Naslov4">
    <w:name w:val="heading 4"/>
    <w:basedOn w:val="Normal"/>
    <w:next w:val="Normal"/>
    <w:uiPriority w:val="9"/>
    <w:qFormat/>
    <w:pPr>
      <w:keepNext/>
      <w:keepLines/>
      <w:spacing w:before="200" w:line="240" w:lineRule="auto"/>
      <w:jc w:val="left"/>
      <w:outlineLvl w:val="3"/>
    </w:pPr>
    <w:rPr>
      <w:rFonts w:ascii="Cambria" w:eastAsia="Times New Roman" w:hAnsi="Cambria" w:cs="Times New Roman"/>
      <w:b/>
      <w:bCs/>
      <w:i/>
      <w:iCs/>
      <w:color w:val="4F81BD"/>
      <w:sz w:val="24"/>
      <w:szCs w:val="24"/>
    </w:rPr>
  </w:style>
  <w:style w:type="paragraph" w:styleId="Naslov5">
    <w:name w:val="heading 5"/>
    <w:basedOn w:val="Normal"/>
    <w:next w:val="Normal"/>
    <w:link w:val="Naslov5Char"/>
    <w:uiPriority w:val="9"/>
    <w:unhideWhenUsed/>
    <w:qFormat/>
    <w:rsid w:val="00360576"/>
    <w:pPr>
      <w:suppressAutoHyphens w:val="0"/>
      <w:spacing w:before="240" w:after="60"/>
      <w:ind w:left="1008" w:hanging="1008"/>
      <w:outlineLvl w:val="4"/>
    </w:pPr>
    <w:rPr>
      <w:rFonts w:eastAsia="Times New Roman" w:cs="Times New Roman"/>
      <w:bCs/>
      <w:i/>
      <w:iCs/>
      <w:sz w:val="24"/>
      <w:szCs w:val="26"/>
    </w:rPr>
  </w:style>
  <w:style w:type="paragraph" w:styleId="Naslov6">
    <w:name w:val="heading 6"/>
    <w:basedOn w:val="Normal"/>
    <w:next w:val="Normal"/>
    <w:link w:val="Naslov6Char"/>
    <w:uiPriority w:val="9"/>
    <w:unhideWhenUsed/>
    <w:qFormat/>
    <w:rsid w:val="00360576"/>
    <w:pPr>
      <w:suppressAutoHyphens w:val="0"/>
      <w:spacing w:before="240" w:after="60"/>
      <w:ind w:left="1152" w:hanging="1152"/>
      <w:outlineLvl w:val="5"/>
    </w:pPr>
    <w:rPr>
      <w:rFonts w:eastAsia="Times New Roman" w:cs="Times New Roman"/>
      <w:b/>
      <w:bCs/>
    </w:rPr>
  </w:style>
  <w:style w:type="paragraph" w:styleId="Naslov7">
    <w:name w:val="heading 7"/>
    <w:basedOn w:val="Normal"/>
    <w:next w:val="Normal"/>
    <w:link w:val="Naslov7Char"/>
    <w:unhideWhenUsed/>
    <w:qFormat/>
    <w:rsid w:val="00360576"/>
    <w:pPr>
      <w:suppressAutoHyphens w:val="0"/>
      <w:spacing w:before="240" w:after="60"/>
      <w:ind w:left="1296" w:hanging="1296"/>
      <w:outlineLvl w:val="6"/>
    </w:pPr>
    <w:rPr>
      <w:rFonts w:eastAsia="Times New Roman" w:cs="Times New Roman"/>
      <w:sz w:val="24"/>
      <w:szCs w:val="24"/>
    </w:rPr>
  </w:style>
  <w:style w:type="paragraph" w:styleId="Naslov8">
    <w:name w:val="heading 8"/>
    <w:basedOn w:val="Normal"/>
    <w:next w:val="Normal"/>
    <w:link w:val="Naslov8Char"/>
    <w:unhideWhenUsed/>
    <w:qFormat/>
    <w:rsid w:val="00360576"/>
    <w:pPr>
      <w:suppressAutoHyphens w:val="0"/>
      <w:spacing w:before="240" w:after="60"/>
      <w:ind w:left="1440" w:hanging="1440"/>
      <w:outlineLvl w:val="7"/>
    </w:pPr>
    <w:rPr>
      <w:rFonts w:eastAsia="Times New Roman" w:cs="Times New Roman"/>
      <w:i/>
      <w:iCs/>
      <w:sz w:val="24"/>
      <w:szCs w:val="24"/>
    </w:rPr>
  </w:style>
  <w:style w:type="paragraph" w:styleId="Naslov9">
    <w:name w:val="heading 9"/>
    <w:basedOn w:val="Normal"/>
    <w:next w:val="Normal"/>
    <w:qFormat/>
    <w:pPr>
      <w:spacing w:before="240" w:after="60" w:line="240" w:lineRule="auto"/>
      <w:jc w:val="left"/>
      <w:outlineLvl w:val="8"/>
    </w:pPr>
    <w:rPr>
      <w:rFonts w:ascii="Cambria" w:eastAsia="Times New Roman" w:hAnsi="Cambria" w:cs="Times New Roman"/>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Zadanifontodlomka1">
    <w:name w:val="Zadani font odlomka1"/>
  </w:style>
  <w:style w:type="character" w:customStyle="1" w:styleId="Heading1Char">
    <w:name w:val="Heading 1 Char"/>
    <w:rPr>
      <w:rFonts w:ascii="Calibri Light" w:eastAsia="Times New Roman" w:hAnsi="Calibri Light" w:cs="Times New Roman"/>
      <w:b/>
      <w:bCs/>
      <w:color w:val="000000"/>
      <w:sz w:val="28"/>
      <w:szCs w:val="28"/>
    </w:rPr>
  </w:style>
  <w:style w:type="character" w:customStyle="1" w:styleId="Heading2Char">
    <w:name w:val="Heading 2 Char"/>
    <w:rPr>
      <w:rFonts w:ascii="Calibri Light" w:eastAsia="Times New Roman" w:hAnsi="Calibri Light" w:cs="Times New Roman"/>
      <w:b/>
      <w:bCs/>
      <w:iCs/>
      <w:sz w:val="26"/>
      <w:szCs w:val="28"/>
      <w:lang w:eastAsia="en-US"/>
    </w:rPr>
  </w:style>
  <w:style w:type="character" w:customStyle="1" w:styleId="Heading3Char">
    <w:name w:val="Heading 3 Char"/>
    <w:rPr>
      <w:rFonts w:ascii="Calibri Light" w:eastAsia="Times New Roman" w:hAnsi="Calibri Light" w:cs="Times New Roman"/>
      <w:b/>
      <w:bCs/>
      <w:sz w:val="24"/>
      <w:szCs w:val="26"/>
      <w:lang w:eastAsia="en-US"/>
    </w:rPr>
  </w:style>
  <w:style w:type="character" w:customStyle="1" w:styleId="Heading4Char">
    <w:name w:val="Heading 4 Char"/>
    <w:rPr>
      <w:rFonts w:ascii="Cambria" w:eastAsia="Times New Roman" w:hAnsi="Cambria" w:cs="Times New Roman"/>
      <w:b/>
      <w:bCs/>
      <w:i/>
      <w:iCs/>
      <w:color w:val="4F81BD"/>
      <w:sz w:val="24"/>
      <w:szCs w:val="24"/>
    </w:rPr>
  </w:style>
  <w:style w:type="character" w:customStyle="1" w:styleId="Heading9Char">
    <w:name w:val="Heading 9 Char"/>
    <w:rPr>
      <w:rFonts w:ascii="Cambria" w:eastAsia="Times New Roman" w:hAnsi="Cambria" w:cs="Times New Roman"/>
      <w:sz w:val="22"/>
      <w:szCs w:val="22"/>
    </w:rPr>
  </w:style>
  <w:style w:type="character" w:customStyle="1" w:styleId="ListParagraphChar">
    <w:name w:val="List Paragraph Char"/>
    <w:rPr>
      <w:rFonts w:ascii="Calibri" w:eastAsia="Times New Roman" w:hAnsi="Calibri" w:cs="Times New Roman"/>
      <w:sz w:val="24"/>
      <w:szCs w:val="24"/>
    </w:rPr>
  </w:style>
  <w:style w:type="character" w:styleId="Hiperveza">
    <w:name w:val="Hyperlink"/>
    <w:uiPriority w:val="99"/>
    <w:rPr>
      <w:color w:val="0000FF"/>
      <w:u w:val="single"/>
    </w:rPr>
  </w:style>
  <w:style w:type="character" w:customStyle="1" w:styleId="FootnoteCharacters">
    <w:name w:val="Footnote Characters"/>
    <w:rPr>
      <w:vertAlign w:val="superscript"/>
    </w:rPr>
  </w:style>
  <w:style w:type="character" w:styleId="Referencafusnote">
    <w:name w:val="footnote reference"/>
    <w:rPr>
      <w:vertAlign w:val="superscript"/>
    </w:rPr>
  </w:style>
  <w:style w:type="character" w:customStyle="1" w:styleId="Referencakomentara1">
    <w:name w:val="Referenca komentara1"/>
    <w:rPr>
      <w:sz w:val="16"/>
      <w:szCs w:val="16"/>
    </w:rPr>
  </w:style>
  <w:style w:type="character" w:customStyle="1" w:styleId="CommentTextChar">
    <w:name w:val="Comment Text Char"/>
    <w:rPr>
      <w:lang w:eastAsia="en-US"/>
    </w:rPr>
  </w:style>
  <w:style w:type="character" w:customStyle="1" w:styleId="CommentSubjectChar">
    <w:name w:val="Comment Subject Char"/>
    <w:rPr>
      <w:b/>
      <w:bCs/>
      <w:lang w:eastAsia="en-US"/>
    </w:rPr>
  </w:style>
  <w:style w:type="character" w:customStyle="1" w:styleId="BalloonTextChar">
    <w:name w:val="Balloon Text Char"/>
    <w:rPr>
      <w:rFonts w:ascii="Tahoma" w:hAnsi="Tahoma" w:cs="Tahoma"/>
      <w:sz w:val="16"/>
      <w:szCs w:val="16"/>
      <w:lang w:eastAsia="en-US"/>
    </w:rPr>
  </w:style>
  <w:style w:type="character" w:customStyle="1" w:styleId="Istaknutareferenca1">
    <w:name w:val="Istaknuta referenca1"/>
    <w:rPr>
      <w:b/>
      <w:bCs/>
      <w:smallCaps/>
      <w:color w:val="auto"/>
      <w:spacing w:val="5"/>
      <w:u w:val="single"/>
    </w:rPr>
  </w:style>
  <w:style w:type="character" w:customStyle="1" w:styleId="IntenseQuoteChar">
    <w:name w:val="Intense Quote Char"/>
    <w:rPr>
      <w:rFonts w:ascii="Arial" w:eastAsia="Times New Roman" w:hAnsi="Arial"/>
      <w:b/>
      <w:bCs/>
      <w:i/>
      <w:iCs/>
      <w:sz w:val="24"/>
      <w:szCs w:val="24"/>
    </w:rPr>
  </w:style>
  <w:style w:type="character" w:customStyle="1" w:styleId="TitleChar">
    <w:name w:val="Title Char"/>
    <w:rPr>
      <w:rFonts w:ascii="Cambria" w:eastAsia="Times New Roman" w:hAnsi="Cambria" w:cs="Times New Roman"/>
      <w:b/>
      <w:bCs/>
      <w:kern w:val="2"/>
      <w:sz w:val="32"/>
      <w:szCs w:val="32"/>
    </w:rPr>
  </w:style>
  <w:style w:type="character" w:customStyle="1" w:styleId="BodyTextChar">
    <w:name w:val="Body Text Char"/>
    <w:rPr>
      <w:rFonts w:ascii="Times New Roman" w:eastAsia="Times New Roman" w:hAnsi="Times New Roman" w:cs="Times New Roman"/>
      <w:sz w:val="24"/>
      <w:szCs w:val="24"/>
    </w:rPr>
  </w:style>
  <w:style w:type="character" w:customStyle="1" w:styleId="PlainTextChar">
    <w:name w:val="Plain Text Char"/>
    <w:rPr>
      <w:rFonts w:ascii="Courier New" w:eastAsia="Times New Roman" w:hAnsi="Courier New" w:cs="Times New Roman"/>
      <w:lang w:val="en-US"/>
    </w:rPr>
  </w:style>
  <w:style w:type="character" w:customStyle="1" w:styleId="T-98-2Char">
    <w:name w:val="T-9/8-2 Char"/>
    <w:rPr>
      <w:rFonts w:ascii="Times-NewRoman" w:eastAsia="Times New Roman" w:hAnsi="Times-NewRoman" w:cs="Times New Roman"/>
      <w:sz w:val="19"/>
      <w:lang w:val="en-GB" w:eastAsia="en-US"/>
    </w:rPr>
  </w:style>
  <w:style w:type="character" w:customStyle="1" w:styleId="HeaderChar">
    <w:name w:val="Header Char"/>
    <w:rPr>
      <w:rFonts w:ascii="Times New Roman" w:eastAsia="Times New Roman" w:hAnsi="Times New Roman" w:cs="Times New Roman"/>
      <w:sz w:val="24"/>
      <w:szCs w:val="24"/>
    </w:rPr>
  </w:style>
  <w:style w:type="character" w:customStyle="1" w:styleId="FooterChar">
    <w:name w:val="Footer Char"/>
    <w:rPr>
      <w:rFonts w:ascii="Times New Roman" w:eastAsia="Times New Roman" w:hAnsi="Times New Roman" w:cs="Times New Roman"/>
      <w:sz w:val="24"/>
      <w:szCs w:val="24"/>
    </w:rPr>
  </w:style>
  <w:style w:type="character" w:customStyle="1" w:styleId="NoSpacingChar">
    <w:name w:val="No Spacing Char"/>
    <w:rPr>
      <w:rFonts w:eastAsia="Times New Roman" w:cs="Times New Roman"/>
      <w:sz w:val="22"/>
      <w:szCs w:val="22"/>
      <w:lang w:val="en-US" w:eastAsia="en-US" w:bidi="ar-SA"/>
    </w:rPr>
  </w:style>
  <w:style w:type="character" w:customStyle="1" w:styleId="BodyText2Char">
    <w:name w:val="Body Text 2 Char"/>
    <w:rPr>
      <w:rFonts w:ascii="Times New Roman" w:eastAsia="Times New Roman" w:hAnsi="Times New Roman" w:cs="Times New Roman"/>
      <w:sz w:val="24"/>
      <w:szCs w:val="24"/>
    </w:rPr>
  </w:style>
  <w:style w:type="character" w:customStyle="1" w:styleId="FootnoteTextChar1">
    <w:name w:val="Footnote Text Char1"/>
    <w:rPr>
      <w:rFonts w:ascii="Arial" w:eastAsia="Times New Roman" w:hAnsi="Arial"/>
    </w:rPr>
  </w:style>
  <w:style w:type="character" w:customStyle="1" w:styleId="FootnoteTextChar">
    <w:name w:val="Footnote Text Char"/>
    <w:rPr>
      <w:lang w:eastAsia="en-US"/>
    </w:rPr>
  </w:style>
  <w:style w:type="character" w:customStyle="1" w:styleId="apple-style-span">
    <w:name w:val="apple-style-span"/>
    <w:rPr>
      <w:rFonts w:cs="Times New Roman"/>
    </w:rPr>
  </w:style>
  <w:style w:type="character" w:customStyle="1" w:styleId="apple-converted-space">
    <w:name w:val="apple-converted-space"/>
    <w:rPr>
      <w:rFonts w:cs="Times New Roman"/>
    </w:rPr>
  </w:style>
  <w:style w:type="character" w:styleId="Istaknuto">
    <w:name w:val="Emphasis"/>
    <w:qFormat/>
    <w:rPr>
      <w:i/>
      <w:iCs/>
    </w:rPr>
  </w:style>
  <w:style w:type="character" w:customStyle="1" w:styleId="Jakoisticanje1">
    <w:name w:val="Jako isticanje1"/>
    <w:rPr>
      <w:b/>
      <w:bCs/>
      <w:i/>
      <w:iCs/>
      <w:color w:val="4F81BD"/>
    </w:rPr>
  </w:style>
  <w:style w:type="character" w:customStyle="1" w:styleId="Style1Char">
    <w:name w:val="Style1 Char"/>
    <w:rPr>
      <w:rFonts w:ascii="Arial" w:eastAsia="Times New Roman" w:hAnsi="Arial" w:cs="Times New Roman"/>
      <w:color w:val="FFFFFF"/>
      <w:sz w:val="32"/>
      <w:szCs w:val="32"/>
      <w:shd w:val="clear" w:color="auto" w:fill="548DD4"/>
    </w:rPr>
  </w:style>
  <w:style w:type="character" w:customStyle="1" w:styleId="QuoteChar">
    <w:name w:val="Quote Char"/>
    <w:rPr>
      <w:rFonts w:ascii="Arial" w:eastAsia="Times New Roman" w:hAnsi="Arial"/>
      <w:i/>
      <w:iCs/>
      <w:color w:val="000000"/>
      <w:sz w:val="24"/>
      <w:szCs w:val="24"/>
    </w:rPr>
  </w:style>
  <w:style w:type="character" w:customStyle="1" w:styleId="ostalipodacilevel-1">
    <w:name w:val="ostalipodacilevel-1"/>
    <w:rPr>
      <w:rFonts w:ascii="Verdana" w:hAnsi="Verdana"/>
      <w:color w:val="333333"/>
      <w:sz w:val="17"/>
      <w:szCs w:val="17"/>
    </w:rPr>
  </w:style>
  <w:style w:type="character" w:customStyle="1" w:styleId="skypepnhprintcontainer">
    <w:name w:val="skype_pnh_print_container"/>
    <w:basedOn w:val="Zadanifontodlomka1"/>
  </w:style>
  <w:style w:type="character" w:customStyle="1" w:styleId="skypepnhcontainer">
    <w:name w:val="skype_pnh_container"/>
    <w:basedOn w:val="Zadanifontodlomka1"/>
  </w:style>
  <w:style w:type="character" w:customStyle="1" w:styleId="skypepnhmark">
    <w:name w:val="skype_pnh_mark"/>
    <w:basedOn w:val="Zadanifontodlomka1"/>
  </w:style>
  <w:style w:type="character" w:customStyle="1" w:styleId="skypepnhtextspan">
    <w:name w:val="skype_pnh_text_span"/>
    <w:basedOn w:val="Zadanifontodlomka1"/>
  </w:style>
  <w:style w:type="character" w:customStyle="1" w:styleId="skypepnhrightspan">
    <w:name w:val="skype_pnh_right_span"/>
    <w:basedOn w:val="Zadanifontodlomka1"/>
  </w:style>
  <w:style w:type="character" w:customStyle="1" w:styleId="skypepnhleftspan">
    <w:name w:val="skype_pnh_left_span"/>
    <w:basedOn w:val="Zadanifontodlomka1"/>
  </w:style>
  <w:style w:type="character" w:customStyle="1" w:styleId="skypepnhdropartspan">
    <w:name w:val="skype_pnh_dropart_span"/>
    <w:basedOn w:val="Zadanifontodlomka1"/>
  </w:style>
  <w:style w:type="character" w:customStyle="1" w:styleId="skypepnhdropartflagspan">
    <w:name w:val="skype_pnh_dropart_flag_span"/>
    <w:basedOn w:val="Zadanifontodlomka1"/>
  </w:style>
  <w:style w:type="character" w:customStyle="1" w:styleId="fn">
    <w:name w:val="fn"/>
    <w:basedOn w:val="Zadanifontodlomka1"/>
  </w:style>
  <w:style w:type="character" w:customStyle="1" w:styleId="naslovnovost">
    <w:name w:val="naslovnovost"/>
    <w:basedOn w:val="Zadanifontodlomka1"/>
  </w:style>
  <w:style w:type="character" w:customStyle="1" w:styleId="Naglaeno1">
    <w:name w:val="Naglašeno1"/>
    <w:rPr>
      <w:b/>
      <w:bCs/>
    </w:rPr>
  </w:style>
  <w:style w:type="character" w:customStyle="1" w:styleId="OdlomakChar">
    <w:name w:val="Odlomak Char"/>
    <w:rPr>
      <w:rFonts w:ascii="Arial" w:eastAsia="Calibri" w:hAnsi="Arial" w:cs="Arial"/>
      <w:sz w:val="24"/>
      <w:szCs w:val="22"/>
      <w:lang w:val="en-US" w:eastAsia="en-US" w:bidi="en-US"/>
    </w:rPr>
  </w:style>
  <w:style w:type="character" w:customStyle="1" w:styleId="Stil3Char">
    <w:name w:val="Stil3 Char"/>
    <w:rPr>
      <w:rFonts w:ascii="Times New Roman" w:eastAsia="Times New Roman" w:hAnsi="Times New Roman" w:cs="Times New Roman"/>
      <w:b/>
      <w:sz w:val="24"/>
      <w:szCs w:val="24"/>
      <w:u w:val="single"/>
    </w:rPr>
  </w:style>
  <w:style w:type="character" w:customStyle="1" w:styleId="BodyTextIndentChar">
    <w:name w:val="Body Text Indent Char"/>
    <w:rPr>
      <w:rFonts w:ascii="Times New Roman" w:eastAsia="Times New Roman" w:hAnsi="Times New Roman" w:cs="Times New Roman"/>
      <w:sz w:val="24"/>
      <w:szCs w:val="24"/>
    </w:rPr>
  </w:style>
  <w:style w:type="character" w:customStyle="1" w:styleId="style71">
    <w:name w:val="style71"/>
    <w:rPr>
      <w:color w:val="009900"/>
    </w:rPr>
  </w:style>
  <w:style w:type="character" w:customStyle="1" w:styleId="Naslovknjige1">
    <w:name w:val="Naslov knjige1"/>
    <w:rPr>
      <w:b/>
      <w:bCs/>
      <w:smallCaps/>
      <w:spacing w:val="5"/>
    </w:rPr>
  </w:style>
  <w:style w:type="character" w:customStyle="1" w:styleId="TablicaChar">
    <w:name w:val="Tablica Char"/>
    <w:rPr>
      <w:rFonts w:ascii="Arial" w:eastAsia="Times New Roman" w:hAnsi="Arial"/>
      <w:bCs/>
      <w:sz w:val="16"/>
    </w:rPr>
  </w:style>
  <w:style w:type="character" w:customStyle="1" w:styleId="Tablica1">
    <w:name w:val="Tablica 1"/>
    <w:rPr>
      <w:rFonts w:cs="Times New Roman"/>
      <w:b/>
      <w:bCs/>
      <w:sz w:val="16"/>
      <w:szCs w:val="16"/>
    </w:rPr>
  </w:style>
  <w:style w:type="character" w:customStyle="1" w:styleId="hps">
    <w:name w:val="hps"/>
    <w:rPr>
      <w:rFonts w:ascii="Times New Roman" w:hAnsi="Times New Roman" w:cs="Times New Roman"/>
    </w:rPr>
  </w:style>
  <w:style w:type="character" w:customStyle="1" w:styleId="TOCKICEVELIKEChar">
    <w:name w:val="TOCKICE VELIKE Char"/>
    <w:rPr>
      <w:rFonts w:ascii="Arial" w:eastAsia="Times New Roman" w:hAnsi="Arial" w:cs="Times New Roman"/>
      <w:sz w:val="22"/>
    </w:rPr>
  </w:style>
  <w:style w:type="character" w:customStyle="1" w:styleId="BodyTextIndent2Char">
    <w:name w:val="Body Text Indent 2 Char"/>
    <w:rPr>
      <w:rFonts w:ascii="Arial" w:eastAsia="Times New Roman" w:hAnsi="Arial"/>
      <w:sz w:val="22"/>
      <w:szCs w:val="24"/>
    </w:rPr>
  </w:style>
  <w:style w:type="character" w:customStyle="1" w:styleId="UvucenoChar">
    <w:name w:val="Uvuceno Char"/>
    <w:rPr>
      <w:rFonts w:ascii="Arial" w:eastAsia="SimSun" w:hAnsi="Arial"/>
      <w:sz w:val="24"/>
      <w:szCs w:val="24"/>
      <w:lang w:val="gl-ES"/>
    </w:rPr>
  </w:style>
  <w:style w:type="character" w:customStyle="1" w:styleId="style41">
    <w:name w:val="style41"/>
    <w:rPr>
      <w:color w:val="000000"/>
    </w:rPr>
  </w:style>
  <w:style w:type="character" w:customStyle="1" w:styleId="BodyText3Char">
    <w:name w:val="Body Text 3 Char"/>
    <w:rPr>
      <w:rFonts w:ascii="Calibri" w:eastAsia="SimSun" w:hAnsi="Calibri" w:cs="font542"/>
      <w:sz w:val="16"/>
      <w:szCs w:val="16"/>
    </w:rPr>
  </w:style>
  <w:style w:type="character" w:customStyle="1" w:styleId="TextChar">
    <w:name w:val="Text Char"/>
    <w:rPr>
      <w:rFonts w:ascii="Arial" w:eastAsia="Times New Roman" w:hAnsi="Arial"/>
      <w:sz w:val="22"/>
      <w:lang w:eastAsia="en-US"/>
    </w:rPr>
  </w:style>
  <w:style w:type="character" w:customStyle="1" w:styleId="StyleBold">
    <w:name w:val="Style Bold"/>
    <w:rPr>
      <w:rFonts w:ascii="Arial" w:hAnsi="Arial"/>
      <w:b/>
      <w:bCs/>
      <w:sz w:val="20"/>
    </w:rPr>
  </w:style>
  <w:style w:type="character" w:customStyle="1" w:styleId="dolestoje-a">
    <w:name w:val="dolestoje-a"/>
    <w:basedOn w:val="Zadanifontodlomka1"/>
  </w:style>
  <w:style w:type="character" w:customStyle="1" w:styleId="cloakedemail">
    <w:name w:val="cloaked_email"/>
    <w:basedOn w:val="Zadanifontodlomka1"/>
  </w:style>
  <w:style w:type="character" w:customStyle="1" w:styleId="IndexLink">
    <w:name w:val="Index Link"/>
  </w:style>
  <w:style w:type="character" w:styleId="Referencakrajnjebiljeke">
    <w:name w:val="endnote reference"/>
    <w:rPr>
      <w:vertAlign w:val="superscript"/>
    </w:rPr>
  </w:style>
  <w:style w:type="character" w:customStyle="1" w:styleId="EndnoteCharacters">
    <w:name w:val="Endnote Characters"/>
  </w:style>
  <w:style w:type="character" w:customStyle="1" w:styleId="xdb">
    <w:name w:val="_xdb"/>
    <w:basedOn w:val="Zadanifontodlomka1"/>
  </w:style>
  <w:style w:type="character" w:customStyle="1" w:styleId="xbe">
    <w:name w:val="_xbe"/>
    <w:basedOn w:val="Zadanifontodlomka1"/>
  </w:style>
  <w:style w:type="character" w:customStyle="1" w:styleId="Bullets">
    <w:name w:val="Bullets"/>
    <w:rPr>
      <w:rFonts w:ascii="OpenSymbol" w:eastAsia="OpenSymbol" w:hAnsi="OpenSymbol" w:cs="OpenSymbol"/>
    </w:rPr>
  </w:style>
  <w:style w:type="character" w:customStyle="1" w:styleId="NumberingSymbols">
    <w:name w:val="Numbering Symbols"/>
  </w:style>
  <w:style w:type="character" w:styleId="Naglaeno">
    <w:name w:val="Strong"/>
    <w:qFormat/>
    <w:rPr>
      <w:b/>
      <w:bCs/>
    </w:rPr>
  </w:style>
  <w:style w:type="character" w:customStyle="1" w:styleId="ListLabel1">
    <w:name w:val="ListLabel 1"/>
    <w:rPr>
      <w:rFonts w:ascii="Arial" w:hAnsi="Arial" w:cs="Arial"/>
    </w:rPr>
  </w:style>
  <w:style w:type="character" w:customStyle="1" w:styleId="ListLabel2">
    <w:name w:val="ListLabel 2"/>
    <w:rPr>
      <w:b/>
      <w:color w:val="auto"/>
      <w:u w:val="single"/>
    </w:rPr>
  </w:style>
  <w:style w:type="character" w:customStyle="1" w:styleId="ListLabel3">
    <w:name w:val="ListLabel 3"/>
    <w:rPr>
      <w:b/>
      <w:color w:val="auto"/>
      <w:u w:val="single"/>
    </w:rPr>
  </w:style>
  <w:style w:type="character" w:customStyle="1" w:styleId="ListLabel4">
    <w:name w:val="ListLabel 4"/>
    <w:rPr>
      <w:b/>
      <w:color w:val="auto"/>
      <w:u w:val="single"/>
    </w:rPr>
  </w:style>
  <w:style w:type="character" w:customStyle="1" w:styleId="ListLabel5">
    <w:name w:val="ListLabel 5"/>
    <w:rPr>
      <w:b/>
      <w:color w:val="auto"/>
      <w:u w:val="single"/>
    </w:rPr>
  </w:style>
  <w:style w:type="character" w:customStyle="1" w:styleId="ListLabel6">
    <w:name w:val="ListLabel 6"/>
    <w:rPr>
      <w:b/>
      <w:color w:val="auto"/>
      <w:u w:val="single"/>
    </w:rPr>
  </w:style>
  <w:style w:type="character" w:customStyle="1" w:styleId="ListLabel7">
    <w:name w:val="ListLabel 7"/>
    <w:rPr>
      <w:b/>
      <w:color w:val="auto"/>
      <w:u w:val="single"/>
    </w:rPr>
  </w:style>
  <w:style w:type="character" w:customStyle="1" w:styleId="ListLabel8">
    <w:name w:val="ListLabel 8"/>
    <w:rPr>
      <w:b/>
      <w:color w:val="auto"/>
      <w:u w:val="single"/>
    </w:rPr>
  </w:style>
  <w:style w:type="character" w:customStyle="1" w:styleId="ListLabel9">
    <w:name w:val="ListLabel 9"/>
    <w:rPr>
      <w:b/>
      <w:color w:val="auto"/>
      <w:u w:val="single"/>
    </w:rPr>
  </w:style>
  <w:style w:type="character" w:customStyle="1" w:styleId="ListLabel10">
    <w:name w:val="ListLabel 10"/>
    <w:rPr>
      <w:rFonts w:ascii="Arial Narrow" w:hAnsi="Arial Narrow" w:cs="Arial"/>
      <w:b/>
      <w:bCs w:val="0"/>
      <w:i w:val="0"/>
      <w:iCs w:val="0"/>
      <w:caps w:val="0"/>
      <w:smallCaps w:val="0"/>
      <w:strike w:val="0"/>
      <w:dstrike w:val="0"/>
      <w:vanish w:val="0"/>
      <w:color w:val="000000"/>
      <w:spacing w:val="0"/>
      <w:w w:val="100"/>
      <w:kern w:val="0"/>
      <w:position w:val="0"/>
      <w:sz w:val="20"/>
      <w:szCs w:val="0"/>
      <w:u w:val="none"/>
      <w:vertAlign w:val="baseline"/>
      <w:em w:val="none"/>
    </w:rPr>
  </w:style>
  <w:style w:type="character" w:customStyle="1" w:styleId="ListLabel11">
    <w:name w:val="ListLabel 11"/>
    <w:rPr>
      <w:rFonts w:ascii="Tahoma" w:hAnsi="Tahoma"/>
      <w:b/>
      <w:i w:val="0"/>
      <w:caps/>
      <w:sz w:val="24"/>
    </w:rPr>
  </w:style>
  <w:style w:type="character" w:customStyle="1" w:styleId="ListLabel12">
    <w:name w:val="ListLabel 12"/>
    <w:rPr>
      <w:rFonts w:ascii="Tahoma" w:hAnsi="Tahoma"/>
      <w:b/>
      <w:i w:val="0"/>
      <w:sz w:val="22"/>
    </w:rPr>
  </w:style>
  <w:style w:type="character" w:customStyle="1" w:styleId="ListLabel13">
    <w:name w:val="ListLabel 13"/>
    <w:rPr>
      <w:rFonts w:ascii="Tahoma" w:hAnsi="Tahoma"/>
      <w:b/>
      <w:i w:val="0"/>
      <w:sz w:val="20"/>
    </w:rPr>
  </w:style>
  <w:style w:type="character" w:customStyle="1" w:styleId="ListLabel14">
    <w:name w:val="ListLabel 14"/>
    <w:rPr>
      <w:rFonts w:cs="Symbol"/>
    </w:rPr>
  </w:style>
  <w:style w:type="character" w:customStyle="1" w:styleId="ListLabel15">
    <w:name w:val="ListLabel 15"/>
    <w:rPr>
      <w:rFonts w:cs="Courier New"/>
    </w:rPr>
  </w:style>
  <w:style w:type="character" w:customStyle="1" w:styleId="ListLabel16">
    <w:name w:val="ListLabel 16"/>
    <w:rPr>
      <w:rFonts w:cs="Wingdings"/>
    </w:rPr>
  </w:style>
  <w:style w:type="character" w:customStyle="1" w:styleId="ListLabel17">
    <w:name w:val="ListLabel 17"/>
    <w:rPr>
      <w:rFonts w:cs="Symbol"/>
    </w:rPr>
  </w:style>
  <w:style w:type="character" w:customStyle="1" w:styleId="ListLabel18">
    <w:name w:val="ListLabel 18"/>
    <w:rPr>
      <w:rFonts w:cs="Courier New"/>
    </w:rPr>
  </w:style>
  <w:style w:type="character" w:customStyle="1" w:styleId="ListLabel19">
    <w:name w:val="ListLabel 19"/>
    <w:rPr>
      <w:rFonts w:cs="Wingdings"/>
    </w:rPr>
  </w:style>
  <w:style w:type="character" w:customStyle="1" w:styleId="ListLabel20">
    <w:name w:val="ListLabel 20"/>
    <w:rPr>
      <w:rFonts w:cs="Symbol"/>
    </w:rPr>
  </w:style>
  <w:style w:type="character" w:customStyle="1" w:styleId="ListLabel21">
    <w:name w:val="ListLabel 21"/>
    <w:rPr>
      <w:rFonts w:cs="Courier New"/>
    </w:rPr>
  </w:style>
  <w:style w:type="character" w:customStyle="1" w:styleId="ListLabel22">
    <w:name w:val="ListLabel 22"/>
    <w:rPr>
      <w:rFonts w:cs="Wingdings"/>
    </w:rPr>
  </w:style>
  <w:style w:type="character" w:customStyle="1" w:styleId="ListLabel23">
    <w:name w:val="ListLabel 23"/>
    <w:rPr>
      <w:rFonts w:cs="Symbol"/>
    </w:rPr>
  </w:style>
  <w:style w:type="character" w:customStyle="1" w:styleId="ListLabel24">
    <w:name w:val="ListLabel 24"/>
    <w:rPr>
      <w:rFonts w:cs="Symbol"/>
    </w:rPr>
  </w:style>
  <w:style w:type="character" w:customStyle="1" w:styleId="ListLabel25">
    <w:name w:val="ListLabel 25"/>
    <w:rPr>
      <w:rFonts w:cs="Times New Roman"/>
    </w:rPr>
  </w:style>
  <w:style w:type="character" w:customStyle="1" w:styleId="ListLabel26">
    <w:name w:val="ListLabel 26"/>
    <w:rPr>
      <w:rFonts w:cs="Times New Roman"/>
    </w:rPr>
  </w:style>
  <w:style w:type="character" w:customStyle="1" w:styleId="ListLabel27">
    <w:name w:val="ListLabel 27"/>
    <w:rPr>
      <w:rFonts w:cs="Times New Roman"/>
    </w:rPr>
  </w:style>
  <w:style w:type="character" w:customStyle="1" w:styleId="ListLabel28">
    <w:name w:val="ListLabel 28"/>
    <w:rPr>
      <w:rFonts w:cs="Times New Roman"/>
    </w:rPr>
  </w:style>
  <w:style w:type="character" w:customStyle="1" w:styleId="ListLabel29">
    <w:name w:val="ListLabel 29"/>
    <w:rPr>
      <w:rFonts w:cs="Times New Roman"/>
    </w:rPr>
  </w:style>
  <w:style w:type="character" w:customStyle="1" w:styleId="ListLabel30">
    <w:name w:val="ListLabel 30"/>
    <w:rPr>
      <w:rFonts w:cs="Times New Roman"/>
    </w:rPr>
  </w:style>
  <w:style w:type="character" w:customStyle="1" w:styleId="ListLabel31">
    <w:name w:val="ListLabel 31"/>
    <w:rPr>
      <w:rFonts w:cs="Times New Roman"/>
    </w:rPr>
  </w:style>
  <w:style w:type="character" w:customStyle="1" w:styleId="ListLabel32">
    <w:name w:val="ListLabel 32"/>
    <w:rPr>
      <w:rFonts w:cs="Symbol"/>
    </w:rPr>
  </w:style>
  <w:style w:type="character" w:customStyle="1" w:styleId="ListLabel33">
    <w:name w:val="ListLabel 33"/>
    <w:rPr>
      <w:color w:val="auto"/>
    </w:rPr>
  </w:style>
  <w:style w:type="character" w:customStyle="1" w:styleId="ListLabel34">
    <w:name w:val="ListLabel 34"/>
    <w:rPr>
      <w:rFonts w:cs="Courier New"/>
    </w:rPr>
  </w:style>
  <w:style w:type="character" w:customStyle="1" w:styleId="ListLabel35">
    <w:name w:val="ListLabel 35"/>
    <w:rPr>
      <w:rFonts w:cs="Wingdings"/>
    </w:rPr>
  </w:style>
  <w:style w:type="character" w:customStyle="1" w:styleId="ListLabel36">
    <w:name w:val="ListLabel 36"/>
    <w:rPr>
      <w:rFonts w:cs="Symbol"/>
    </w:rPr>
  </w:style>
  <w:style w:type="character" w:customStyle="1" w:styleId="ListLabel37">
    <w:name w:val="ListLabel 37"/>
    <w:rPr>
      <w:rFonts w:cs="Courier New"/>
    </w:rPr>
  </w:style>
  <w:style w:type="character" w:customStyle="1" w:styleId="ListLabel38">
    <w:name w:val="ListLabel 38"/>
    <w:rPr>
      <w:rFonts w:cs="Wingdings"/>
    </w:rPr>
  </w:style>
  <w:style w:type="character" w:customStyle="1" w:styleId="ListLabel39">
    <w:name w:val="ListLabel 39"/>
    <w:rPr>
      <w:rFonts w:cs="Symbol"/>
    </w:rPr>
  </w:style>
  <w:style w:type="character" w:customStyle="1" w:styleId="ListLabel40">
    <w:name w:val="ListLabel 40"/>
    <w:rPr>
      <w:rFonts w:cs="Courier New"/>
    </w:rPr>
  </w:style>
  <w:style w:type="character" w:customStyle="1" w:styleId="ListLabel41">
    <w:name w:val="ListLabel 41"/>
    <w:rPr>
      <w:rFonts w:cs="Wingdings"/>
    </w:rPr>
  </w:style>
  <w:style w:type="character" w:customStyle="1" w:styleId="ListLabel42">
    <w:name w:val="ListLabel 42"/>
    <w:rPr>
      <w:color w:val="auto"/>
    </w:rPr>
  </w:style>
  <w:style w:type="character" w:customStyle="1" w:styleId="ListLabel43">
    <w:name w:val="ListLabel 43"/>
    <w:rPr>
      <w:rFonts w:cs="Courier New"/>
    </w:rPr>
  </w:style>
  <w:style w:type="character" w:customStyle="1" w:styleId="ListLabel44">
    <w:name w:val="ListLabel 44"/>
    <w:rPr>
      <w:rFonts w:cs="Wingdings"/>
    </w:rPr>
  </w:style>
  <w:style w:type="character" w:customStyle="1" w:styleId="ListLabel45">
    <w:name w:val="ListLabel 45"/>
    <w:rPr>
      <w:rFonts w:cs="Symbol"/>
    </w:rPr>
  </w:style>
  <w:style w:type="character" w:customStyle="1" w:styleId="ListLabel46">
    <w:name w:val="ListLabel 46"/>
    <w:rPr>
      <w:rFonts w:cs="Courier New"/>
    </w:rPr>
  </w:style>
  <w:style w:type="character" w:customStyle="1" w:styleId="ListLabel47">
    <w:name w:val="ListLabel 47"/>
    <w:rPr>
      <w:rFonts w:cs="Wingdings"/>
    </w:rPr>
  </w:style>
  <w:style w:type="character" w:customStyle="1" w:styleId="ListLabel48">
    <w:name w:val="ListLabel 48"/>
    <w:rPr>
      <w:rFonts w:cs="Symbol"/>
    </w:rPr>
  </w:style>
  <w:style w:type="character" w:customStyle="1" w:styleId="ListLabel49">
    <w:name w:val="ListLabel 49"/>
    <w:rPr>
      <w:rFonts w:cs="Courier New"/>
    </w:rPr>
  </w:style>
  <w:style w:type="character" w:customStyle="1" w:styleId="ListLabel50">
    <w:name w:val="ListLabel 50"/>
    <w:rPr>
      <w:rFonts w:cs="Wingdings"/>
    </w:rPr>
  </w:style>
  <w:style w:type="character" w:customStyle="1" w:styleId="ListLabel51">
    <w:name w:val="ListLabel 51"/>
    <w:rPr>
      <w:color w:val="auto"/>
    </w:rPr>
  </w:style>
  <w:style w:type="character" w:customStyle="1" w:styleId="ListLabel52">
    <w:name w:val="ListLabel 52"/>
    <w:rPr>
      <w:rFonts w:cs="Courier New"/>
    </w:rPr>
  </w:style>
  <w:style w:type="character" w:customStyle="1" w:styleId="ListLabel53">
    <w:name w:val="ListLabel 53"/>
    <w:rPr>
      <w:rFonts w:cs="Wingdings"/>
    </w:rPr>
  </w:style>
  <w:style w:type="character" w:customStyle="1" w:styleId="ListLabel54">
    <w:name w:val="ListLabel 54"/>
    <w:rPr>
      <w:rFonts w:cs="Symbol"/>
    </w:rPr>
  </w:style>
  <w:style w:type="character" w:customStyle="1" w:styleId="ListLabel55">
    <w:name w:val="ListLabel 55"/>
    <w:rPr>
      <w:rFonts w:cs="Courier New"/>
    </w:rPr>
  </w:style>
  <w:style w:type="character" w:customStyle="1" w:styleId="ListLabel56">
    <w:name w:val="ListLabel 56"/>
    <w:rPr>
      <w:rFonts w:cs="Wingdings"/>
    </w:rPr>
  </w:style>
  <w:style w:type="character" w:customStyle="1" w:styleId="ListLabel57">
    <w:name w:val="ListLabel 57"/>
    <w:rPr>
      <w:rFonts w:cs="Symbol"/>
    </w:rPr>
  </w:style>
  <w:style w:type="character" w:customStyle="1" w:styleId="ListLabel58">
    <w:name w:val="ListLabel 58"/>
    <w:rPr>
      <w:rFonts w:cs="Courier New"/>
    </w:rPr>
  </w:style>
  <w:style w:type="character" w:customStyle="1" w:styleId="ListLabel59">
    <w:name w:val="ListLabel 59"/>
    <w:rPr>
      <w:rFonts w:cs="Wingdings"/>
    </w:rPr>
  </w:style>
  <w:style w:type="character" w:customStyle="1" w:styleId="ListLabel60">
    <w:name w:val="ListLabel 60"/>
    <w:rPr>
      <w:rFonts w:cs="Symbol"/>
    </w:rPr>
  </w:style>
  <w:style w:type="character" w:customStyle="1" w:styleId="ListLabel61">
    <w:name w:val="ListLabel 61"/>
    <w:rPr>
      <w:rFonts w:cs="Symbol"/>
    </w:rPr>
  </w:style>
  <w:style w:type="character" w:customStyle="1" w:styleId="ListLabel62">
    <w:name w:val="ListLabel 62"/>
    <w:rPr>
      <w:rFonts w:cs="Wingdings"/>
    </w:rPr>
  </w:style>
  <w:style w:type="character" w:customStyle="1" w:styleId="ListLabel63">
    <w:name w:val="ListLabel 63"/>
    <w:rPr>
      <w:rFonts w:cs="Symbol"/>
    </w:rPr>
  </w:style>
  <w:style w:type="character" w:customStyle="1" w:styleId="ListLabel64">
    <w:name w:val="ListLabel 64"/>
    <w:rPr>
      <w:rFonts w:cs="Courier New"/>
    </w:rPr>
  </w:style>
  <w:style w:type="character" w:customStyle="1" w:styleId="ListLabel65">
    <w:name w:val="ListLabel 65"/>
    <w:rPr>
      <w:rFonts w:cs="Wingdings"/>
    </w:rPr>
  </w:style>
  <w:style w:type="character" w:customStyle="1" w:styleId="ListLabel66">
    <w:name w:val="ListLabel 66"/>
    <w:rPr>
      <w:rFonts w:cs="Symbol"/>
    </w:rPr>
  </w:style>
  <w:style w:type="character" w:customStyle="1" w:styleId="ListLabel67">
    <w:name w:val="ListLabel 67"/>
    <w:rPr>
      <w:rFonts w:cs="Courier New"/>
    </w:rPr>
  </w:style>
  <w:style w:type="character" w:customStyle="1" w:styleId="ListLabel68">
    <w:name w:val="ListLabel 68"/>
    <w:rPr>
      <w:rFonts w:cs="Wingdings"/>
    </w:rPr>
  </w:style>
  <w:style w:type="character" w:customStyle="1" w:styleId="ListLabel69">
    <w:name w:val="ListLabel 69"/>
    <w:rPr>
      <w:rFonts w:cs="Symbol"/>
    </w:rPr>
  </w:style>
  <w:style w:type="character" w:customStyle="1" w:styleId="ListLabel70">
    <w:name w:val="ListLabel 70"/>
    <w:rPr>
      <w:rFonts w:cs="Courier New"/>
    </w:rPr>
  </w:style>
  <w:style w:type="character" w:customStyle="1" w:styleId="ListLabel71">
    <w:name w:val="ListLabel 71"/>
    <w:rPr>
      <w:rFonts w:cs="Wingdings"/>
    </w:rPr>
  </w:style>
  <w:style w:type="character" w:customStyle="1" w:styleId="ListLabel72">
    <w:name w:val="ListLabel 72"/>
    <w:rPr>
      <w:rFonts w:cs="Symbol"/>
    </w:rPr>
  </w:style>
  <w:style w:type="character" w:customStyle="1" w:styleId="ListLabel73">
    <w:name w:val="ListLabel 73"/>
    <w:rPr>
      <w:rFonts w:cs="Courier New"/>
    </w:rPr>
  </w:style>
  <w:style w:type="character" w:customStyle="1" w:styleId="ListLabel74">
    <w:name w:val="ListLabel 74"/>
    <w:rPr>
      <w:rFonts w:cs="Wingdings"/>
    </w:rPr>
  </w:style>
  <w:style w:type="character" w:customStyle="1" w:styleId="ListLabel75">
    <w:name w:val="ListLabel 75"/>
    <w:rPr>
      <w:rFonts w:cs="Symbol"/>
    </w:rPr>
  </w:style>
  <w:style w:type="character" w:customStyle="1" w:styleId="ListLabel76">
    <w:name w:val="ListLabel 76"/>
    <w:rPr>
      <w:rFonts w:cs="Courier New"/>
    </w:rPr>
  </w:style>
  <w:style w:type="character" w:customStyle="1" w:styleId="ListLabel77">
    <w:name w:val="ListLabel 77"/>
    <w:rPr>
      <w:rFonts w:cs="Wingdings"/>
    </w:rPr>
  </w:style>
  <w:style w:type="character" w:customStyle="1" w:styleId="ListLabel78">
    <w:name w:val="ListLabel 78"/>
    <w:rPr>
      <w:color w:val="auto"/>
    </w:rPr>
  </w:style>
  <w:style w:type="character" w:customStyle="1" w:styleId="ListLabel79">
    <w:name w:val="ListLabel 79"/>
    <w:rPr>
      <w:rFonts w:cs="Courier New"/>
    </w:rPr>
  </w:style>
  <w:style w:type="character" w:customStyle="1" w:styleId="ListLabel80">
    <w:name w:val="ListLabel 80"/>
    <w:rPr>
      <w:rFonts w:cs="Wingdings"/>
    </w:rPr>
  </w:style>
  <w:style w:type="character" w:customStyle="1" w:styleId="ListLabel81">
    <w:name w:val="ListLabel 81"/>
    <w:rPr>
      <w:rFonts w:cs="Symbol"/>
    </w:rPr>
  </w:style>
  <w:style w:type="character" w:customStyle="1" w:styleId="ListLabel82">
    <w:name w:val="ListLabel 82"/>
    <w:rPr>
      <w:rFonts w:cs="Courier New"/>
    </w:rPr>
  </w:style>
  <w:style w:type="character" w:customStyle="1" w:styleId="ListLabel83">
    <w:name w:val="ListLabel 83"/>
    <w:rPr>
      <w:rFonts w:cs="Wingdings"/>
    </w:rPr>
  </w:style>
  <w:style w:type="character" w:customStyle="1" w:styleId="ListLabel84">
    <w:name w:val="ListLabel 84"/>
    <w:rPr>
      <w:rFonts w:cs="Symbol"/>
    </w:rPr>
  </w:style>
  <w:style w:type="character" w:customStyle="1" w:styleId="ListLabel85">
    <w:name w:val="ListLabel 85"/>
    <w:rPr>
      <w:rFonts w:cs="Courier New"/>
    </w:rPr>
  </w:style>
  <w:style w:type="character" w:customStyle="1" w:styleId="ListLabel86">
    <w:name w:val="ListLabel 86"/>
    <w:rPr>
      <w:rFonts w:cs="Wingdings"/>
    </w:rPr>
  </w:style>
  <w:style w:type="character" w:customStyle="1" w:styleId="ListLabel87">
    <w:name w:val="ListLabel 87"/>
    <w:rPr>
      <w:rFonts w:cs="Symbol"/>
    </w:rPr>
  </w:style>
  <w:style w:type="character" w:customStyle="1" w:styleId="ListLabel88">
    <w:name w:val="ListLabel 88"/>
    <w:rPr>
      <w:rFonts w:cs="Courier New"/>
    </w:rPr>
  </w:style>
  <w:style w:type="character" w:customStyle="1" w:styleId="ListLabel89">
    <w:name w:val="ListLabel 89"/>
    <w:rPr>
      <w:rFonts w:cs="Calibri"/>
    </w:rPr>
  </w:style>
  <w:style w:type="character" w:customStyle="1" w:styleId="ListLabel90">
    <w:name w:val="ListLabel 90"/>
    <w:rPr>
      <w:rFonts w:cs="Symbol"/>
    </w:rPr>
  </w:style>
  <w:style w:type="character" w:customStyle="1" w:styleId="ListLabel91">
    <w:name w:val="ListLabel 91"/>
    <w:rPr>
      <w:rFonts w:cs="Courier New"/>
    </w:rPr>
  </w:style>
  <w:style w:type="character" w:customStyle="1" w:styleId="ListLabel92">
    <w:name w:val="ListLabel 92"/>
    <w:rPr>
      <w:rFonts w:cs="Wingdings"/>
    </w:rPr>
  </w:style>
  <w:style w:type="character" w:customStyle="1" w:styleId="ListLabel93">
    <w:name w:val="ListLabel 93"/>
    <w:rPr>
      <w:rFonts w:cs="Symbol"/>
    </w:rPr>
  </w:style>
  <w:style w:type="character" w:customStyle="1" w:styleId="ListLabel94">
    <w:name w:val="ListLabel 94"/>
    <w:rPr>
      <w:rFonts w:cs="Courier New"/>
    </w:rPr>
  </w:style>
  <w:style w:type="character" w:customStyle="1" w:styleId="ListLabel95">
    <w:name w:val="ListLabel 95"/>
    <w:rPr>
      <w:rFonts w:cs="Wingdings"/>
    </w:rPr>
  </w:style>
  <w:style w:type="character" w:customStyle="1" w:styleId="ListLabel96">
    <w:name w:val="ListLabel 96"/>
    <w:rPr>
      <w:rFonts w:cs="Symbol"/>
    </w:rPr>
  </w:style>
  <w:style w:type="character" w:customStyle="1" w:styleId="ListLabel97">
    <w:name w:val="ListLabel 97"/>
    <w:rPr>
      <w:rFonts w:cs="Courier New"/>
    </w:rPr>
  </w:style>
  <w:style w:type="character" w:customStyle="1" w:styleId="ListLabel98">
    <w:name w:val="ListLabel 98"/>
    <w:rPr>
      <w:rFonts w:cs="Wingdings"/>
    </w:rPr>
  </w:style>
  <w:style w:type="character" w:customStyle="1" w:styleId="ListLabel99">
    <w:name w:val="ListLabel 99"/>
    <w:rPr>
      <w:rFonts w:cs="Symbol"/>
    </w:rPr>
  </w:style>
  <w:style w:type="character" w:customStyle="1" w:styleId="ListLabel100">
    <w:name w:val="ListLabel 100"/>
    <w:rPr>
      <w:rFonts w:cs="Courier New"/>
    </w:rPr>
  </w:style>
  <w:style w:type="character" w:customStyle="1" w:styleId="ListLabel101">
    <w:name w:val="ListLabel 101"/>
    <w:rPr>
      <w:rFonts w:cs="Wingdings"/>
    </w:rPr>
  </w:style>
  <w:style w:type="character" w:customStyle="1" w:styleId="ListLabel102">
    <w:name w:val="ListLabel 102"/>
    <w:rPr>
      <w:rFonts w:cs="Symbol"/>
    </w:rPr>
  </w:style>
  <w:style w:type="character" w:customStyle="1" w:styleId="ListLabel103">
    <w:name w:val="ListLabel 103"/>
    <w:rPr>
      <w:rFonts w:cs="Courier New"/>
    </w:rPr>
  </w:style>
  <w:style w:type="character" w:customStyle="1" w:styleId="ListLabel104">
    <w:name w:val="ListLabel 104"/>
    <w:rPr>
      <w:rFonts w:cs="Wingdings"/>
    </w:rPr>
  </w:style>
  <w:style w:type="character" w:customStyle="1" w:styleId="ListLabel105">
    <w:name w:val="ListLabel 105"/>
    <w:rPr>
      <w:rFonts w:cs="Symbol"/>
    </w:rPr>
  </w:style>
  <w:style w:type="character" w:customStyle="1" w:styleId="ListLabel106">
    <w:name w:val="ListLabel 106"/>
    <w:rPr>
      <w:rFonts w:cs="Courier New"/>
    </w:rPr>
  </w:style>
  <w:style w:type="character" w:customStyle="1" w:styleId="ListLabel107">
    <w:name w:val="ListLabel 107"/>
    <w:rPr>
      <w:rFonts w:cs="Wingdings"/>
    </w:rPr>
  </w:style>
  <w:style w:type="character" w:customStyle="1" w:styleId="ListLabel108">
    <w:name w:val="ListLabel 108"/>
    <w:rPr>
      <w:rFonts w:cs="Symbol"/>
    </w:rPr>
  </w:style>
  <w:style w:type="character" w:customStyle="1" w:styleId="ListLabel109">
    <w:name w:val="ListLabel 109"/>
    <w:rPr>
      <w:rFonts w:cs="Courier New"/>
    </w:rPr>
  </w:style>
  <w:style w:type="character" w:customStyle="1" w:styleId="ListLabel110">
    <w:name w:val="ListLabel 110"/>
    <w:rPr>
      <w:rFonts w:cs="Wingdings"/>
    </w:rPr>
  </w:style>
  <w:style w:type="character" w:customStyle="1" w:styleId="ListLabel111">
    <w:name w:val="ListLabel 111"/>
    <w:rPr>
      <w:rFonts w:cs="Symbol"/>
    </w:rPr>
  </w:style>
  <w:style w:type="character" w:customStyle="1" w:styleId="ListLabel112">
    <w:name w:val="ListLabel 112"/>
    <w:rPr>
      <w:rFonts w:cs="Courier New"/>
    </w:rPr>
  </w:style>
  <w:style w:type="character" w:customStyle="1" w:styleId="ListLabel113">
    <w:name w:val="ListLabel 113"/>
    <w:rPr>
      <w:rFonts w:cs="Wingdings"/>
    </w:rPr>
  </w:style>
  <w:style w:type="character" w:customStyle="1" w:styleId="ListLabel114">
    <w:name w:val="ListLabel 114"/>
    <w:rPr>
      <w:rFonts w:cs="Symbol"/>
    </w:rPr>
  </w:style>
  <w:style w:type="character" w:customStyle="1" w:styleId="ListLabel115">
    <w:name w:val="ListLabel 115"/>
    <w:rPr>
      <w:rFonts w:cs="Courier New"/>
    </w:rPr>
  </w:style>
  <w:style w:type="character" w:customStyle="1" w:styleId="ListLabel116">
    <w:name w:val="ListLabel 116"/>
    <w:rPr>
      <w:rFonts w:cs="Wingdings"/>
    </w:rPr>
  </w:style>
  <w:style w:type="character" w:customStyle="1" w:styleId="ListLabel117">
    <w:name w:val="ListLabel 117"/>
    <w:rPr>
      <w:rFonts w:cs="Symbol"/>
    </w:rPr>
  </w:style>
  <w:style w:type="character" w:customStyle="1" w:styleId="ListLabel118">
    <w:name w:val="ListLabel 118"/>
    <w:rPr>
      <w:rFonts w:cs="Courier New"/>
    </w:rPr>
  </w:style>
  <w:style w:type="character" w:customStyle="1" w:styleId="ListLabel119">
    <w:name w:val="ListLabel 119"/>
    <w:rPr>
      <w:rFonts w:cs="Wingdings"/>
    </w:rPr>
  </w:style>
  <w:style w:type="character" w:customStyle="1" w:styleId="ListLabel120">
    <w:name w:val="ListLabel 120"/>
    <w:rPr>
      <w:rFonts w:cs="Symbol"/>
    </w:rPr>
  </w:style>
  <w:style w:type="character" w:customStyle="1" w:styleId="ListLabel121">
    <w:name w:val="ListLabel 121"/>
    <w:rPr>
      <w:rFonts w:cs="Courier New"/>
    </w:rPr>
  </w:style>
  <w:style w:type="character" w:customStyle="1" w:styleId="ListLabel122">
    <w:name w:val="ListLabel 122"/>
    <w:rPr>
      <w:rFonts w:cs="Wingdings"/>
    </w:rPr>
  </w:style>
  <w:style w:type="character" w:customStyle="1" w:styleId="ListLabel123">
    <w:name w:val="ListLabel 123"/>
    <w:rPr>
      <w:rFonts w:cs="Symbol"/>
    </w:rPr>
  </w:style>
  <w:style w:type="character" w:customStyle="1" w:styleId="ListLabel124">
    <w:name w:val="ListLabel 124"/>
    <w:rPr>
      <w:rFonts w:cs="Courier New"/>
    </w:rPr>
  </w:style>
  <w:style w:type="character" w:customStyle="1" w:styleId="ListLabel125">
    <w:name w:val="ListLabel 125"/>
    <w:rPr>
      <w:rFonts w:cs="Wingdings"/>
    </w:rPr>
  </w:style>
  <w:style w:type="character" w:customStyle="1" w:styleId="ListLabel126">
    <w:name w:val="ListLabel 126"/>
    <w:rPr>
      <w:rFonts w:cs="Symbol"/>
    </w:rPr>
  </w:style>
  <w:style w:type="character" w:customStyle="1" w:styleId="ListLabel127">
    <w:name w:val="ListLabel 127"/>
    <w:rPr>
      <w:rFonts w:cs="Courier New"/>
    </w:rPr>
  </w:style>
  <w:style w:type="character" w:customStyle="1" w:styleId="ListLabel128">
    <w:name w:val="ListLabel 128"/>
    <w:rPr>
      <w:rFonts w:cs="Wingdings"/>
    </w:rPr>
  </w:style>
  <w:style w:type="character" w:customStyle="1" w:styleId="ListLabel129">
    <w:name w:val="ListLabel 129"/>
    <w:rPr>
      <w:rFonts w:cs="Symbol"/>
    </w:rPr>
  </w:style>
  <w:style w:type="character" w:customStyle="1" w:styleId="ListLabel130">
    <w:name w:val="ListLabel 130"/>
    <w:rPr>
      <w:rFonts w:cs="Courier New"/>
    </w:rPr>
  </w:style>
  <w:style w:type="character" w:customStyle="1" w:styleId="ListLabel131">
    <w:name w:val="ListLabel 131"/>
    <w:rPr>
      <w:rFonts w:cs="Wingdings"/>
    </w:rPr>
  </w:style>
  <w:style w:type="character" w:customStyle="1" w:styleId="ListLabel132">
    <w:name w:val="ListLabel 132"/>
    <w:rPr>
      <w:rFonts w:cs="Symbol"/>
    </w:rPr>
  </w:style>
  <w:style w:type="character" w:customStyle="1" w:styleId="ListLabel133">
    <w:name w:val="ListLabel 133"/>
    <w:rPr>
      <w:rFonts w:cs="Courier New"/>
    </w:rPr>
  </w:style>
  <w:style w:type="character" w:customStyle="1" w:styleId="ListLabel134">
    <w:name w:val="ListLabel 134"/>
    <w:rPr>
      <w:rFonts w:cs="Wingdings"/>
    </w:rPr>
  </w:style>
  <w:style w:type="character" w:customStyle="1" w:styleId="ListLabel135">
    <w:name w:val="ListLabel 135"/>
    <w:rPr>
      <w:rFonts w:cs="Symbol"/>
    </w:rPr>
  </w:style>
  <w:style w:type="character" w:customStyle="1" w:styleId="ListLabel136">
    <w:name w:val="ListLabel 136"/>
    <w:rPr>
      <w:rFonts w:cs="Courier New"/>
    </w:rPr>
  </w:style>
  <w:style w:type="character" w:customStyle="1" w:styleId="ListLabel137">
    <w:name w:val="ListLabel 137"/>
    <w:rPr>
      <w:rFonts w:cs="Wingdings"/>
    </w:rPr>
  </w:style>
  <w:style w:type="character" w:customStyle="1" w:styleId="ListLabel138">
    <w:name w:val="ListLabel 138"/>
    <w:rPr>
      <w:rFonts w:cs="Symbol"/>
    </w:rPr>
  </w:style>
  <w:style w:type="character" w:customStyle="1" w:styleId="ListLabel139">
    <w:name w:val="ListLabel 139"/>
    <w:rPr>
      <w:rFonts w:cs="Courier New"/>
    </w:rPr>
  </w:style>
  <w:style w:type="character" w:customStyle="1" w:styleId="ListLabel140">
    <w:name w:val="ListLabel 140"/>
    <w:rPr>
      <w:rFonts w:cs="Wingdings"/>
    </w:rPr>
  </w:style>
  <w:style w:type="character" w:customStyle="1" w:styleId="ListLabel141">
    <w:name w:val="ListLabel 141"/>
    <w:rPr>
      <w:rFonts w:cs="Symbol"/>
    </w:rPr>
  </w:style>
  <w:style w:type="character" w:customStyle="1" w:styleId="ListLabel142">
    <w:name w:val="ListLabel 142"/>
    <w:rPr>
      <w:rFonts w:cs="Courier New"/>
    </w:rPr>
  </w:style>
  <w:style w:type="character" w:customStyle="1" w:styleId="ListLabel143">
    <w:name w:val="ListLabel 143"/>
    <w:rPr>
      <w:rFonts w:cs="Wingdings"/>
    </w:rPr>
  </w:style>
  <w:style w:type="character" w:customStyle="1" w:styleId="ListLabel144">
    <w:name w:val="ListLabel 144"/>
    <w:rPr>
      <w:rFonts w:cs="Symbol"/>
    </w:rPr>
  </w:style>
  <w:style w:type="character" w:customStyle="1" w:styleId="ListLabel145">
    <w:name w:val="ListLabel 145"/>
    <w:rPr>
      <w:rFonts w:cs="Courier New"/>
    </w:rPr>
  </w:style>
  <w:style w:type="character" w:customStyle="1" w:styleId="ListLabel146">
    <w:name w:val="ListLabel 146"/>
    <w:rPr>
      <w:rFonts w:cs="Wingdings"/>
    </w:rPr>
  </w:style>
  <w:style w:type="character" w:customStyle="1" w:styleId="ListLabel147">
    <w:name w:val="ListLabel 147"/>
    <w:rPr>
      <w:rFonts w:cs="Symbol"/>
    </w:rPr>
  </w:style>
  <w:style w:type="character" w:customStyle="1" w:styleId="ListLabel148">
    <w:name w:val="ListLabel 148"/>
    <w:rPr>
      <w:rFonts w:cs="Courier New"/>
    </w:rPr>
  </w:style>
  <w:style w:type="character" w:customStyle="1" w:styleId="ListLabel149">
    <w:name w:val="ListLabel 149"/>
    <w:rPr>
      <w:rFonts w:cs="Wingdings"/>
    </w:rPr>
  </w:style>
  <w:style w:type="character" w:customStyle="1" w:styleId="ListLabel150">
    <w:name w:val="ListLabel 150"/>
    <w:rPr>
      <w:rFonts w:cs="Symbol"/>
    </w:rPr>
  </w:style>
  <w:style w:type="character" w:customStyle="1" w:styleId="ListLabel151">
    <w:name w:val="ListLabel 151"/>
    <w:rPr>
      <w:rFonts w:cs="Courier New"/>
    </w:rPr>
  </w:style>
  <w:style w:type="character" w:customStyle="1" w:styleId="ListLabel152">
    <w:name w:val="ListLabel 152"/>
    <w:rPr>
      <w:rFonts w:cs="Wingdings"/>
    </w:rPr>
  </w:style>
  <w:style w:type="character" w:customStyle="1" w:styleId="ListLabel153">
    <w:name w:val="ListLabel 153"/>
    <w:rPr>
      <w:rFonts w:cs="Symbol"/>
    </w:rPr>
  </w:style>
  <w:style w:type="character" w:customStyle="1" w:styleId="ListLabel154">
    <w:name w:val="ListLabel 154"/>
    <w:rPr>
      <w:rFonts w:cs="Courier New"/>
    </w:rPr>
  </w:style>
  <w:style w:type="character" w:customStyle="1" w:styleId="ListLabel155">
    <w:name w:val="ListLabel 155"/>
    <w:rPr>
      <w:rFonts w:cs="Wingdings"/>
    </w:rPr>
  </w:style>
  <w:style w:type="character" w:customStyle="1" w:styleId="ListLabel156">
    <w:name w:val="ListLabel 156"/>
    <w:rPr>
      <w:rFonts w:cs="Symbol"/>
    </w:rPr>
  </w:style>
  <w:style w:type="character" w:customStyle="1" w:styleId="ListLabel157">
    <w:name w:val="ListLabel 157"/>
    <w:rPr>
      <w:rFonts w:cs="Courier New"/>
    </w:rPr>
  </w:style>
  <w:style w:type="character" w:customStyle="1" w:styleId="ListLabel158">
    <w:name w:val="ListLabel 158"/>
    <w:rPr>
      <w:rFonts w:cs="Wingdings"/>
    </w:rPr>
  </w:style>
  <w:style w:type="character" w:customStyle="1" w:styleId="ListLabel159">
    <w:name w:val="ListLabel 159"/>
    <w:rPr>
      <w:rFonts w:cs="Symbol"/>
    </w:rPr>
  </w:style>
  <w:style w:type="character" w:customStyle="1" w:styleId="ListLabel160">
    <w:name w:val="ListLabel 160"/>
    <w:rPr>
      <w:rFonts w:cs="Courier New"/>
    </w:rPr>
  </w:style>
  <w:style w:type="character" w:customStyle="1" w:styleId="ListLabel161">
    <w:name w:val="ListLabel 161"/>
    <w:rPr>
      <w:rFonts w:cs="Wingdings"/>
    </w:rPr>
  </w:style>
  <w:style w:type="character" w:customStyle="1" w:styleId="ListLabel162">
    <w:name w:val="ListLabel 162"/>
    <w:rPr>
      <w:rFonts w:cs="Symbol"/>
    </w:rPr>
  </w:style>
  <w:style w:type="character" w:customStyle="1" w:styleId="ListLabel163">
    <w:name w:val="ListLabel 163"/>
    <w:rPr>
      <w:rFonts w:cs="Courier New"/>
    </w:rPr>
  </w:style>
  <w:style w:type="character" w:customStyle="1" w:styleId="ListLabel164">
    <w:name w:val="ListLabel 164"/>
    <w:rPr>
      <w:rFonts w:cs="Wingdings"/>
    </w:rPr>
  </w:style>
  <w:style w:type="character" w:customStyle="1" w:styleId="ListLabel165">
    <w:name w:val="ListLabel 165"/>
    <w:rPr>
      <w:rFonts w:cs="Symbol"/>
    </w:rPr>
  </w:style>
  <w:style w:type="character" w:customStyle="1" w:styleId="ListLabel166">
    <w:name w:val="ListLabel 166"/>
    <w:rPr>
      <w:rFonts w:cs="Courier New"/>
    </w:rPr>
  </w:style>
  <w:style w:type="character" w:customStyle="1" w:styleId="ListLabel167">
    <w:name w:val="ListLabel 167"/>
    <w:rPr>
      <w:rFonts w:cs="Wingdings"/>
    </w:rPr>
  </w:style>
  <w:style w:type="character" w:customStyle="1" w:styleId="ListLabel168">
    <w:name w:val="ListLabel 168"/>
    <w:rPr>
      <w:rFonts w:cs="Arial"/>
    </w:rPr>
  </w:style>
  <w:style w:type="character" w:customStyle="1" w:styleId="ListLabel169">
    <w:name w:val="ListLabel 169"/>
    <w:rPr>
      <w:rFonts w:cs="Symbol"/>
    </w:rPr>
  </w:style>
  <w:style w:type="character" w:customStyle="1" w:styleId="ListLabel170">
    <w:name w:val="ListLabel 170"/>
    <w:rPr>
      <w:rFonts w:cs="Wingdings"/>
    </w:rPr>
  </w:style>
  <w:style w:type="character" w:customStyle="1" w:styleId="ListLabel171">
    <w:name w:val="ListLabel 171"/>
    <w:rPr>
      <w:rFonts w:cs="Symbol"/>
    </w:rPr>
  </w:style>
  <w:style w:type="character" w:customStyle="1" w:styleId="ListLabel172">
    <w:name w:val="ListLabel 172"/>
    <w:rPr>
      <w:rFonts w:cs="Courier New"/>
    </w:rPr>
  </w:style>
  <w:style w:type="character" w:customStyle="1" w:styleId="ListLabel173">
    <w:name w:val="ListLabel 173"/>
    <w:rPr>
      <w:rFonts w:cs="Wingdings"/>
    </w:rPr>
  </w:style>
  <w:style w:type="character" w:customStyle="1" w:styleId="ListLabel174">
    <w:name w:val="ListLabel 174"/>
    <w:rPr>
      <w:rFonts w:cs="Symbol"/>
    </w:rPr>
  </w:style>
  <w:style w:type="character" w:customStyle="1" w:styleId="ListLabel175">
    <w:name w:val="ListLabel 175"/>
    <w:rPr>
      <w:rFonts w:cs="Courier New"/>
    </w:rPr>
  </w:style>
  <w:style w:type="character" w:customStyle="1" w:styleId="ListLabel176">
    <w:name w:val="ListLabel 176"/>
    <w:rPr>
      <w:rFonts w:cs="Wingdings"/>
    </w:rPr>
  </w:style>
  <w:style w:type="character" w:customStyle="1" w:styleId="ListLabel177">
    <w:name w:val="ListLabel 177"/>
    <w:rPr>
      <w:rFonts w:cs="Symbol"/>
    </w:rPr>
  </w:style>
  <w:style w:type="character" w:customStyle="1" w:styleId="ListLabel178">
    <w:name w:val="ListLabel 178"/>
    <w:rPr>
      <w:rFonts w:cs="Courier New"/>
    </w:rPr>
  </w:style>
  <w:style w:type="character" w:customStyle="1" w:styleId="ListLabel179">
    <w:name w:val="ListLabel 179"/>
    <w:rPr>
      <w:rFonts w:cs="Wingdings"/>
    </w:rPr>
  </w:style>
  <w:style w:type="character" w:customStyle="1" w:styleId="ListLabel180">
    <w:name w:val="ListLabel 180"/>
    <w:rPr>
      <w:rFonts w:cs="Symbol"/>
    </w:rPr>
  </w:style>
  <w:style w:type="character" w:customStyle="1" w:styleId="ListLabel181">
    <w:name w:val="ListLabel 181"/>
    <w:rPr>
      <w:rFonts w:cs="Courier New"/>
    </w:rPr>
  </w:style>
  <w:style w:type="character" w:customStyle="1" w:styleId="ListLabel182">
    <w:name w:val="ListLabel 182"/>
    <w:rPr>
      <w:rFonts w:cs="Wingdings"/>
    </w:rPr>
  </w:style>
  <w:style w:type="character" w:customStyle="1" w:styleId="ListLabel183">
    <w:name w:val="ListLabel 183"/>
    <w:rPr>
      <w:rFonts w:cs="Symbol"/>
    </w:rPr>
  </w:style>
  <w:style w:type="character" w:customStyle="1" w:styleId="ListLabel184">
    <w:name w:val="ListLabel 184"/>
    <w:rPr>
      <w:rFonts w:cs="Courier New"/>
    </w:rPr>
  </w:style>
  <w:style w:type="character" w:customStyle="1" w:styleId="ListLabel185">
    <w:name w:val="ListLabel 185"/>
    <w:rPr>
      <w:rFonts w:cs="Wingdings"/>
    </w:rPr>
  </w:style>
  <w:style w:type="character" w:customStyle="1" w:styleId="ListLabel186">
    <w:name w:val="ListLabel 186"/>
    <w:rPr>
      <w:rFonts w:cs="Symbol"/>
    </w:rPr>
  </w:style>
  <w:style w:type="character" w:customStyle="1" w:styleId="ListLabel187">
    <w:name w:val="ListLabel 187"/>
    <w:rPr>
      <w:rFonts w:cs="Courier New"/>
    </w:rPr>
  </w:style>
  <w:style w:type="character" w:customStyle="1" w:styleId="ListLabel188">
    <w:name w:val="ListLabel 188"/>
    <w:rPr>
      <w:rFonts w:cs="Wingdings"/>
    </w:rPr>
  </w:style>
  <w:style w:type="character" w:customStyle="1" w:styleId="ListLabel189">
    <w:name w:val="ListLabel 189"/>
    <w:rPr>
      <w:rFonts w:cs="Symbol"/>
    </w:rPr>
  </w:style>
  <w:style w:type="character" w:customStyle="1" w:styleId="ListLabel190">
    <w:name w:val="ListLabel 190"/>
    <w:rPr>
      <w:rFonts w:cs="Courier New"/>
    </w:rPr>
  </w:style>
  <w:style w:type="character" w:customStyle="1" w:styleId="ListLabel191">
    <w:name w:val="ListLabel 191"/>
    <w:rPr>
      <w:rFonts w:cs="Wingdings"/>
    </w:rPr>
  </w:style>
  <w:style w:type="character" w:customStyle="1" w:styleId="ListLabel192">
    <w:name w:val="ListLabel 192"/>
    <w:rPr>
      <w:rFonts w:cs="Symbol"/>
    </w:rPr>
  </w:style>
  <w:style w:type="character" w:customStyle="1" w:styleId="ListLabel193">
    <w:name w:val="ListLabel 193"/>
    <w:rPr>
      <w:rFonts w:cs="Courier New"/>
    </w:rPr>
  </w:style>
  <w:style w:type="character" w:customStyle="1" w:styleId="ListLabel194">
    <w:name w:val="ListLabel 194"/>
    <w:rPr>
      <w:rFonts w:cs="Wingdings"/>
    </w:rPr>
  </w:style>
  <w:style w:type="character" w:customStyle="1" w:styleId="ListLabel195">
    <w:name w:val="ListLabel 195"/>
    <w:rPr>
      <w:rFonts w:cs="Symbol"/>
    </w:rPr>
  </w:style>
  <w:style w:type="character" w:customStyle="1" w:styleId="ListLabel196">
    <w:name w:val="ListLabel 196"/>
    <w:rPr>
      <w:rFonts w:cs="Courier New"/>
    </w:rPr>
  </w:style>
  <w:style w:type="character" w:customStyle="1" w:styleId="ListLabel197">
    <w:name w:val="ListLabel 197"/>
    <w:rPr>
      <w:rFonts w:cs="Wingdings"/>
    </w:rPr>
  </w:style>
  <w:style w:type="character" w:customStyle="1" w:styleId="ListLabel198">
    <w:name w:val="ListLabel 198"/>
    <w:rPr>
      <w:rFonts w:cs="Symbol"/>
    </w:rPr>
  </w:style>
  <w:style w:type="character" w:customStyle="1" w:styleId="ListLabel199">
    <w:name w:val="ListLabel 199"/>
    <w:rPr>
      <w:rFonts w:cs="Courier New"/>
    </w:rPr>
  </w:style>
  <w:style w:type="character" w:customStyle="1" w:styleId="ListLabel200">
    <w:name w:val="ListLabel 200"/>
    <w:rPr>
      <w:rFonts w:cs="Wingdings"/>
    </w:rPr>
  </w:style>
  <w:style w:type="character" w:customStyle="1" w:styleId="ListLabel201">
    <w:name w:val="ListLabel 201"/>
    <w:rPr>
      <w:rFonts w:cs="Symbol"/>
    </w:rPr>
  </w:style>
  <w:style w:type="character" w:customStyle="1" w:styleId="ListLabel202">
    <w:name w:val="ListLabel 202"/>
    <w:rPr>
      <w:rFonts w:cs="Courier New"/>
    </w:rPr>
  </w:style>
  <w:style w:type="character" w:customStyle="1" w:styleId="ListLabel203">
    <w:name w:val="ListLabel 203"/>
    <w:rPr>
      <w:rFonts w:cs="Wingdings"/>
    </w:rPr>
  </w:style>
  <w:style w:type="character" w:customStyle="1" w:styleId="ListLabel204">
    <w:name w:val="ListLabel 204"/>
    <w:rPr>
      <w:rFonts w:cs="Symbol"/>
    </w:rPr>
  </w:style>
  <w:style w:type="character" w:customStyle="1" w:styleId="ListLabel205">
    <w:name w:val="ListLabel 205"/>
    <w:rPr>
      <w:rFonts w:cs="Courier New"/>
    </w:rPr>
  </w:style>
  <w:style w:type="character" w:customStyle="1" w:styleId="ListLabel206">
    <w:name w:val="ListLabel 206"/>
    <w:rPr>
      <w:rFonts w:cs="Wingdings"/>
    </w:rPr>
  </w:style>
  <w:style w:type="character" w:customStyle="1" w:styleId="ListLabel207">
    <w:name w:val="ListLabel 207"/>
    <w:rPr>
      <w:rFonts w:cs="Symbol"/>
    </w:rPr>
  </w:style>
  <w:style w:type="character" w:customStyle="1" w:styleId="ListLabel208">
    <w:name w:val="ListLabel 208"/>
    <w:rPr>
      <w:rFonts w:cs="Courier New"/>
    </w:rPr>
  </w:style>
  <w:style w:type="character" w:customStyle="1" w:styleId="ListLabel209">
    <w:name w:val="ListLabel 209"/>
    <w:rPr>
      <w:rFonts w:cs="Wingdings"/>
    </w:rPr>
  </w:style>
  <w:style w:type="character" w:customStyle="1" w:styleId="ListLabel210">
    <w:name w:val="ListLabel 210"/>
    <w:rPr>
      <w:rFonts w:cs="Symbol"/>
    </w:rPr>
  </w:style>
  <w:style w:type="character" w:customStyle="1" w:styleId="ListLabel211">
    <w:name w:val="ListLabel 211"/>
    <w:rPr>
      <w:rFonts w:cs="Courier New"/>
    </w:rPr>
  </w:style>
  <w:style w:type="character" w:customStyle="1" w:styleId="ListLabel212">
    <w:name w:val="ListLabel 212"/>
    <w:rPr>
      <w:rFonts w:cs="Wingdings"/>
    </w:rPr>
  </w:style>
  <w:style w:type="character" w:customStyle="1" w:styleId="ListLabel213">
    <w:name w:val="ListLabel 213"/>
    <w:rPr>
      <w:rFonts w:cs="Symbol"/>
    </w:rPr>
  </w:style>
  <w:style w:type="character" w:customStyle="1" w:styleId="ListLabel214">
    <w:name w:val="ListLabel 214"/>
    <w:rPr>
      <w:rFonts w:cs="Courier New"/>
    </w:rPr>
  </w:style>
  <w:style w:type="character" w:customStyle="1" w:styleId="ListLabel215">
    <w:name w:val="ListLabel 215"/>
    <w:rPr>
      <w:rFonts w:cs="Wingdings"/>
    </w:rPr>
  </w:style>
  <w:style w:type="character" w:customStyle="1" w:styleId="ListLabel216">
    <w:name w:val="ListLabel 216"/>
    <w:rPr>
      <w:rFonts w:cs="Symbol"/>
    </w:rPr>
  </w:style>
  <w:style w:type="character" w:customStyle="1" w:styleId="ListLabel217">
    <w:name w:val="ListLabel 217"/>
    <w:rPr>
      <w:rFonts w:cs="Courier New"/>
    </w:rPr>
  </w:style>
  <w:style w:type="character" w:customStyle="1" w:styleId="ListLabel218">
    <w:name w:val="ListLabel 218"/>
    <w:rPr>
      <w:rFonts w:cs="Wingdings"/>
    </w:rPr>
  </w:style>
  <w:style w:type="character" w:customStyle="1" w:styleId="ListLabel219">
    <w:name w:val="ListLabel 219"/>
    <w:rPr>
      <w:rFonts w:cs="Symbol"/>
    </w:rPr>
  </w:style>
  <w:style w:type="character" w:customStyle="1" w:styleId="ListLabel220">
    <w:name w:val="ListLabel 220"/>
    <w:rPr>
      <w:rFonts w:cs="Courier New"/>
    </w:rPr>
  </w:style>
  <w:style w:type="character" w:customStyle="1" w:styleId="ListLabel221">
    <w:name w:val="ListLabel 221"/>
    <w:rPr>
      <w:rFonts w:cs="Wingdings"/>
    </w:rPr>
  </w:style>
  <w:style w:type="character" w:customStyle="1" w:styleId="ListLabel222">
    <w:name w:val="ListLabel 222"/>
    <w:rPr>
      <w:rFonts w:cs="Symbol"/>
    </w:rPr>
  </w:style>
  <w:style w:type="character" w:customStyle="1" w:styleId="ListLabel223">
    <w:name w:val="ListLabel 223"/>
    <w:rPr>
      <w:rFonts w:cs="Courier New"/>
    </w:rPr>
  </w:style>
  <w:style w:type="character" w:customStyle="1" w:styleId="ListLabel224">
    <w:name w:val="ListLabel 224"/>
    <w:rPr>
      <w:rFonts w:cs="Wingdings"/>
    </w:rPr>
  </w:style>
  <w:style w:type="character" w:customStyle="1" w:styleId="ListLabel225">
    <w:name w:val="ListLabel 225"/>
    <w:rPr>
      <w:rFonts w:cs="Symbol"/>
    </w:rPr>
  </w:style>
  <w:style w:type="character" w:customStyle="1" w:styleId="ListLabel226">
    <w:name w:val="ListLabel 226"/>
    <w:rPr>
      <w:rFonts w:cs="Courier New"/>
    </w:rPr>
  </w:style>
  <w:style w:type="character" w:customStyle="1" w:styleId="ListLabel227">
    <w:name w:val="ListLabel 227"/>
    <w:rPr>
      <w:rFonts w:cs="Wingdings"/>
    </w:rPr>
  </w:style>
  <w:style w:type="character" w:customStyle="1" w:styleId="ListLabel228">
    <w:name w:val="ListLabel 228"/>
    <w:rPr>
      <w:rFonts w:cs="Symbol"/>
    </w:rPr>
  </w:style>
  <w:style w:type="character" w:customStyle="1" w:styleId="ListLabel229">
    <w:name w:val="ListLabel 229"/>
    <w:rPr>
      <w:rFonts w:cs="Courier New"/>
    </w:rPr>
  </w:style>
  <w:style w:type="character" w:customStyle="1" w:styleId="ListLabel230">
    <w:name w:val="ListLabel 230"/>
    <w:rPr>
      <w:rFonts w:cs="Wingdings"/>
    </w:rPr>
  </w:style>
  <w:style w:type="character" w:customStyle="1" w:styleId="ListLabel231">
    <w:name w:val="ListLabel 231"/>
    <w:rPr>
      <w:rFonts w:cs="Symbol"/>
    </w:rPr>
  </w:style>
  <w:style w:type="character" w:customStyle="1" w:styleId="ListLabel232">
    <w:name w:val="ListLabel 232"/>
    <w:rPr>
      <w:rFonts w:cs="Courier New"/>
    </w:rPr>
  </w:style>
  <w:style w:type="character" w:customStyle="1" w:styleId="ListLabel233">
    <w:name w:val="ListLabel 233"/>
    <w:rPr>
      <w:rFonts w:cs="Wingdings"/>
    </w:rPr>
  </w:style>
  <w:style w:type="character" w:customStyle="1" w:styleId="ListLabel234">
    <w:name w:val="ListLabel 234"/>
    <w:rPr>
      <w:rFonts w:cs="Symbol"/>
    </w:rPr>
  </w:style>
  <w:style w:type="character" w:customStyle="1" w:styleId="ListLabel235">
    <w:name w:val="ListLabel 235"/>
    <w:rPr>
      <w:rFonts w:cs="Courier New"/>
    </w:rPr>
  </w:style>
  <w:style w:type="character" w:customStyle="1" w:styleId="ListLabel236">
    <w:name w:val="ListLabel 236"/>
    <w:rPr>
      <w:rFonts w:cs="Wingdings"/>
    </w:rPr>
  </w:style>
  <w:style w:type="character" w:customStyle="1" w:styleId="ListLabel237">
    <w:name w:val="ListLabel 237"/>
    <w:rPr>
      <w:rFonts w:cs="Symbol"/>
    </w:rPr>
  </w:style>
  <w:style w:type="character" w:customStyle="1" w:styleId="ListLabel238">
    <w:name w:val="ListLabel 238"/>
    <w:rPr>
      <w:rFonts w:cs="Courier New"/>
    </w:rPr>
  </w:style>
  <w:style w:type="character" w:customStyle="1" w:styleId="ListLabel239">
    <w:name w:val="ListLabel 239"/>
    <w:rPr>
      <w:rFonts w:cs="Wingdings"/>
    </w:rPr>
  </w:style>
  <w:style w:type="character" w:customStyle="1" w:styleId="ListLabel240">
    <w:name w:val="ListLabel 240"/>
    <w:rPr>
      <w:rFonts w:cs="Symbol"/>
    </w:rPr>
  </w:style>
  <w:style w:type="character" w:customStyle="1" w:styleId="ListLabel241">
    <w:name w:val="ListLabel 241"/>
    <w:rPr>
      <w:rFonts w:cs="Symbol"/>
    </w:rPr>
  </w:style>
  <w:style w:type="character" w:customStyle="1" w:styleId="ListLabel242">
    <w:name w:val="ListLabel 242"/>
    <w:rPr>
      <w:rFonts w:cs="Wingdings"/>
    </w:rPr>
  </w:style>
  <w:style w:type="character" w:customStyle="1" w:styleId="ListLabel243">
    <w:name w:val="ListLabel 243"/>
    <w:rPr>
      <w:rFonts w:cs="Symbol"/>
    </w:rPr>
  </w:style>
  <w:style w:type="character" w:customStyle="1" w:styleId="ListLabel244">
    <w:name w:val="ListLabel 244"/>
    <w:rPr>
      <w:rFonts w:cs="Courier New"/>
    </w:rPr>
  </w:style>
  <w:style w:type="character" w:customStyle="1" w:styleId="ListLabel245">
    <w:name w:val="ListLabel 245"/>
    <w:rPr>
      <w:rFonts w:cs="Wingdings"/>
    </w:rPr>
  </w:style>
  <w:style w:type="character" w:customStyle="1" w:styleId="ListLabel246">
    <w:name w:val="ListLabel 246"/>
    <w:rPr>
      <w:rFonts w:cs="Symbol"/>
    </w:rPr>
  </w:style>
  <w:style w:type="character" w:customStyle="1" w:styleId="ListLabel247">
    <w:name w:val="ListLabel 247"/>
    <w:rPr>
      <w:rFonts w:cs="Courier New"/>
    </w:rPr>
  </w:style>
  <w:style w:type="character" w:customStyle="1" w:styleId="ListLabel248">
    <w:name w:val="ListLabel 248"/>
    <w:rPr>
      <w:rFonts w:cs="Wingdings"/>
    </w:rPr>
  </w:style>
  <w:style w:type="character" w:customStyle="1" w:styleId="ListLabel249">
    <w:name w:val="ListLabel 249"/>
    <w:rPr>
      <w:rFonts w:cs="Symbol"/>
    </w:rPr>
  </w:style>
  <w:style w:type="character" w:customStyle="1" w:styleId="ListLabel250">
    <w:name w:val="ListLabel 250"/>
    <w:rPr>
      <w:rFonts w:cs="Courier New"/>
    </w:rPr>
  </w:style>
  <w:style w:type="character" w:customStyle="1" w:styleId="ListLabel251">
    <w:name w:val="ListLabel 251"/>
    <w:rPr>
      <w:rFonts w:cs="Wingdings"/>
    </w:rPr>
  </w:style>
  <w:style w:type="character" w:customStyle="1" w:styleId="ListLabel252">
    <w:name w:val="ListLabel 252"/>
    <w:rPr>
      <w:rFonts w:cs="Symbol"/>
    </w:rPr>
  </w:style>
  <w:style w:type="character" w:customStyle="1" w:styleId="ListLabel253">
    <w:name w:val="ListLabel 253"/>
    <w:rPr>
      <w:rFonts w:cs="Courier New"/>
    </w:rPr>
  </w:style>
  <w:style w:type="character" w:customStyle="1" w:styleId="ListLabel254">
    <w:name w:val="ListLabel 254"/>
    <w:rPr>
      <w:rFonts w:cs="Wingdings"/>
    </w:rPr>
  </w:style>
  <w:style w:type="character" w:customStyle="1" w:styleId="ListLabel255">
    <w:name w:val="ListLabel 255"/>
    <w:rPr>
      <w:rFonts w:cs="Symbol"/>
    </w:rPr>
  </w:style>
  <w:style w:type="character" w:customStyle="1" w:styleId="ListLabel256">
    <w:name w:val="ListLabel 256"/>
    <w:rPr>
      <w:rFonts w:cs="Courier New"/>
    </w:rPr>
  </w:style>
  <w:style w:type="character" w:customStyle="1" w:styleId="ListLabel257">
    <w:name w:val="ListLabel 257"/>
    <w:rPr>
      <w:rFonts w:cs="Wingdings"/>
    </w:rPr>
  </w:style>
  <w:style w:type="character" w:customStyle="1" w:styleId="ListLabel258">
    <w:name w:val="ListLabel 258"/>
    <w:rPr>
      <w:rFonts w:cs="Symbol"/>
    </w:rPr>
  </w:style>
  <w:style w:type="character" w:customStyle="1" w:styleId="ListLabel259">
    <w:name w:val="ListLabel 259"/>
    <w:rPr>
      <w:rFonts w:cs="Courier New"/>
    </w:rPr>
  </w:style>
  <w:style w:type="character" w:customStyle="1" w:styleId="ListLabel260">
    <w:name w:val="ListLabel 260"/>
    <w:rPr>
      <w:rFonts w:cs="Wingdings"/>
    </w:rPr>
  </w:style>
  <w:style w:type="character" w:customStyle="1" w:styleId="ListLabel261">
    <w:name w:val="ListLabel 261"/>
    <w:rPr>
      <w:rFonts w:cs="Symbol"/>
    </w:rPr>
  </w:style>
  <w:style w:type="character" w:customStyle="1" w:styleId="ListLabel262">
    <w:name w:val="ListLabel 262"/>
    <w:rPr>
      <w:rFonts w:cs="Courier New"/>
    </w:rPr>
  </w:style>
  <w:style w:type="character" w:customStyle="1" w:styleId="ListLabel263">
    <w:name w:val="ListLabel 263"/>
    <w:rPr>
      <w:rFonts w:cs="Wingdings"/>
    </w:rPr>
  </w:style>
  <w:style w:type="character" w:customStyle="1" w:styleId="ListLabel264">
    <w:name w:val="ListLabel 264"/>
    <w:rPr>
      <w:rFonts w:cs="Symbol"/>
    </w:rPr>
  </w:style>
  <w:style w:type="character" w:customStyle="1" w:styleId="ListLabel265">
    <w:name w:val="ListLabel 265"/>
    <w:rPr>
      <w:rFonts w:cs="Courier New"/>
    </w:rPr>
  </w:style>
  <w:style w:type="character" w:customStyle="1" w:styleId="ListLabel266">
    <w:name w:val="ListLabel 266"/>
    <w:rPr>
      <w:rFonts w:cs="Wingdings"/>
    </w:rPr>
  </w:style>
  <w:style w:type="character" w:customStyle="1" w:styleId="ListLabel267">
    <w:name w:val="ListLabel 267"/>
    <w:rPr>
      <w:rFonts w:cs="Symbol"/>
    </w:rPr>
  </w:style>
  <w:style w:type="character" w:customStyle="1" w:styleId="ListLabel268">
    <w:name w:val="ListLabel 268"/>
    <w:rPr>
      <w:rFonts w:cs="Courier New"/>
    </w:rPr>
  </w:style>
  <w:style w:type="character" w:customStyle="1" w:styleId="ListLabel269">
    <w:name w:val="ListLabel 269"/>
    <w:rPr>
      <w:rFonts w:cs="Wingdings"/>
    </w:rPr>
  </w:style>
  <w:style w:type="character" w:customStyle="1" w:styleId="ListLabel270">
    <w:name w:val="ListLabel 270"/>
    <w:rPr>
      <w:rFonts w:cs="Symbol"/>
    </w:rPr>
  </w:style>
  <w:style w:type="character" w:customStyle="1" w:styleId="ListLabel271">
    <w:name w:val="ListLabel 271"/>
    <w:rPr>
      <w:rFonts w:cs="Courier New"/>
    </w:rPr>
  </w:style>
  <w:style w:type="character" w:customStyle="1" w:styleId="ListLabel272">
    <w:name w:val="ListLabel 272"/>
    <w:rPr>
      <w:rFonts w:cs="Wingdings"/>
    </w:rPr>
  </w:style>
  <w:style w:type="character" w:customStyle="1" w:styleId="ListLabel273">
    <w:name w:val="ListLabel 273"/>
    <w:rPr>
      <w:rFonts w:cs="Symbol"/>
    </w:rPr>
  </w:style>
  <w:style w:type="character" w:customStyle="1" w:styleId="ListLabel274">
    <w:name w:val="ListLabel 274"/>
    <w:rPr>
      <w:rFonts w:cs="Courier New"/>
    </w:rPr>
  </w:style>
  <w:style w:type="character" w:customStyle="1" w:styleId="ListLabel275">
    <w:name w:val="ListLabel 275"/>
    <w:rPr>
      <w:rFonts w:cs="Wingdings"/>
    </w:rPr>
  </w:style>
  <w:style w:type="character" w:customStyle="1" w:styleId="ListLabel276">
    <w:name w:val="ListLabel 276"/>
    <w:rPr>
      <w:rFonts w:cs="Symbol"/>
    </w:rPr>
  </w:style>
  <w:style w:type="character" w:customStyle="1" w:styleId="ListLabel277">
    <w:name w:val="ListLabel 277"/>
    <w:rPr>
      <w:rFonts w:cs="Courier New"/>
    </w:rPr>
  </w:style>
  <w:style w:type="character" w:customStyle="1" w:styleId="ListLabel278">
    <w:name w:val="ListLabel 278"/>
    <w:rPr>
      <w:rFonts w:cs="Wingdings"/>
    </w:rPr>
  </w:style>
  <w:style w:type="character" w:customStyle="1" w:styleId="ListLabel279">
    <w:name w:val="ListLabel 279"/>
    <w:rPr>
      <w:rFonts w:cs="Symbol"/>
    </w:rPr>
  </w:style>
  <w:style w:type="character" w:customStyle="1" w:styleId="ListLabel280">
    <w:name w:val="ListLabel 280"/>
    <w:rPr>
      <w:rFonts w:cs="Courier New"/>
    </w:rPr>
  </w:style>
  <w:style w:type="character" w:customStyle="1" w:styleId="ListLabel281">
    <w:name w:val="ListLabel 281"/>
    <w:rPr>
      <w:rFonts w:cs="Wingdings"/>
    </w:rPr>
  </w:style>
  <w:style w:type="character" w:customStyle="1" w:styleId="ListLabel282">
    <w:name w:val="ListLabel 282"/>
    <w:rPr>
      <w:rFonts w:cs="Symbol"/>
    </w:rPr>
  </w:style>
  <w:style w:type="character" w:customStyle="1" w:styleId="ListLabel283">
    <w:name w:val="ListLabel 283"/>
    <w:rPr>
      <w:rFonts w:cs="Courier New"/>
    </w:rPr>
  </w:style>
  <w:style w:type="character" w:customStyle="1" w:styleId="ListLabel284">
    <w:name w:val="ListLabel 284"/>
    <w:rPr>
      <w:rFonts w:cs="Wingdings"/>
    </w:rPr>
  </w:style>
  <w:style w:type="character" w:customStyle="1" w:styleId="ListLabel285">
    <w:name w:val="ListLabel 285"/>
    <w:rPr>
      <w:rFonts w:cs="Symbol"/>
    </w:rPr>
  </w:style>
  <w:style w:type="character" w:customStyle="1" w:styleId="ListLabel286">
    <w:name w:val="ListLabel 286"/>
    <w:rPr>
      <w:rFonts w:cs="Courier New"/>
    </w:rPr>
  </w:style>
  <w:style w:type="character" w:customStyle="1" w:styleId="ListLabel287">
    <w:name w:val="ListLabel 287"/>
    <w:rPr>
      <w:rFonts w:cs="Wingdings"/>
    </w:rPr>
  </w:style>
  <w:style w:type="character" w:customStyle="1" w:styleId="ListLabel288">
    <w:name w:val="ListLabel 288"/>
    <w:rPr>
      <w:rFonts w:cs="Symbol"/>
    </w:rPr>
  </w:style>
  <w:style w:type="character" w:customStyle="1" w:styleId="ListLabel289">
    <w:name w:val="ListLabel 289"/>
    <w:rPr>
      <w:rFonts w:cs="Courier New"/>
    </w:rPr>
  </w:style>
  <w:style w:type="character" w:customStyle="1" w:styleId="ListLabel290">
    <w:name w:val="ListLabel 290"/>
    <w:rPr>
      <w:rFonts w:cs="Wingdings"/>
    </w:rPr>
  </w:style>
  <w:style w:type="character" w:customStyle="1" w:styleId="ListLabel291">
    <w:name w:val="ListLabel 291"/>
    <w:rPr>
      <w:rFonts w:cs="Symbol"/>
    </w:rPr>
  </w:style>
  <w:style w:type="character" w:customStyle="1" w:styleId="ListLabel292">
    <w:name w:val="ListLabel 292"/>
    <w:rPr>
      <w:rFonts w:cs="Courier New"/>
    </w:rPr>
  </w:style>
  <w:style w:type="character" w:customStyle="1" w:styleId="ListLabel293">
    <w:name w:val="ListLabel 293"/>
    <w:rPr>
      <w:rFonts w:cs="Wingdings"/>
    </w:rPr>
  </w:style>
  <w:style w:type="character" w:customStyle="1" w:styleId="ListLabel294">
    <w:name w:val="ListLabel 294"/>
    <w:rPr>
      <w:rFonts w:cs="Symbol"/>
    </w:rPr>
  </w:style>
  <w:style w:type="character" w:customStyle="1" w:styleId="ListLabel295">
    <w:name w:val="ListLabel 295"/>
    <w:rPr>
      <w:rFonts w:cs="Courier New"/>
    </w:rPr>
  </w:style>
  <w:style w:type="character" w:customStyle="1" w:styleId="ListLabel296">
    <w:name w:val="ListLabel 296"/>
    <w:rPr>
      <w:rFonts w:cs="Wingdings"/>
    </w:rPr>
  </w:style>
  <w:style w:type="character" w:customStyle="1" w:styleId="ListLabel297">
    <w:name w:val="ListLabel 297"/>
    <w:rPr>
      <w:rFonts w:cs="Symbol"/>
    </w:rPr>
  </w:style>
  <w:style w:type="character" w:customStyle="1" w:styleId="ListLabel298">
    <w:name w:val="ListLabel 298"/>
    <w:rPr>
      <w:rFonts w:cs="Courier New"/>
    </w:rPr>
  </w:style>
  <w:style w:type="character" w:customStyle="1" w:styleId="ListLabel299">
    <w:name w:val="ListLabel 299"/>
    <w:rPr>
      <w:rFonts w:cs="Wingdings"/>
    </w:rPr>
  </w:style>
  <w:style w:type="character" w:customStyle="1" w:styleId="ListLabel300">
    <w:name w:val="ListLabel 300"/>
    <w:rPr>
      <w:rFonts w:cs="Symbol"/>
    </w:rPr>
  </w:style>
  <w:style w:type="character" w:customStyle="1" w:styleId="ListLabel301">
    <w:name w:val="ListLabel 301"/>
    <w:rPr>
      <w:rFonts w:cs="Courier New"/>
    </w:rPr>
  </w:style>
  <w:style w:type="character" w:customStyle="1" w:styleId="ListLabel302">
    <w:name w:val="ListLabel 302"/>
    <w:rPr>
      <w:rFonts w:cs="Wingdings"/>
    </w:rPr>
  </w:style>
  <w:style w:type="character" w:customStyle="1" w:styleId="ListLabel303">
    <w:name w:val="ListLabel 303"/>
    <w:rPr>
      <w:rFonts w:cs="Symbol"/>
    </w:rPr>
  </w:style>
  <w:style w:type="character" w:customStyle="1" w:styleId="ListLabel304">
    <w:name w:val="ListLabel 304"/>
    <w:rPr>
      <w:rFonts w:cs="Courier New"/>
    </w:rPr>
  </w:style>
  <w:style w:type="character" w:customStyle="1" w:styleId="ListLabel305">
    <w:name w:val="ListLabel 305"/>
    <w:rPr>
      <w:rFonts w:cs="Wingdings"/>
    </w:rPr>
  </w:style>
  <w:style w:type="character" w:customStyle="1" w:styleId="ListLabel306">
    <w:name w:val="ListLabel 306"/>
    <w:rPr>
      <w:rFonts w:cs="Symbol"/>
    </w:rPr>
  </w:style>
  <w:style w:type="character" w:customStyle="1" w:styleId="ListLabel307">
    <w:name w:val="ListLabel 307"/>
    <w:rPr>
      <w:rFonts w:cs="Courier New"/>
    </w:rPr>
  </w:style>
  <w:style w:type="character" w:customStyle="1" w:styleId="ListLabel308">
    <w:name w:val="ListLabel 308"/>
    <w:rPr>
      <w:rFonts w:cs="Wingdings"/>
    </w:rPr>
  </w:style>
  <w:style w:type="character" w:customStyle="1" w:styleId="ListLabel309">
    <w:name w:val="ListLabel 309"/>
    <w:rPr>
      <w:rFonts w:cs="Symbol"/>
    </w:rPr>
  </w:style>
  <w:style w:type="character" w:customStyle="1" w:styleId="ListLabel310">
    <w:name w:val="ListLabel 310"/>
    <w:rPr>
      <w:rFonts w:cs="Courier New"/>
    </w:rPr>
  </w:style>
  <w:style w:type="character" w:customStyle="1" w:styleId="ListLabel311">
    <w:name w:val="ListLabel 311"/>
    <w:rPr>
      <w:rFonts w:cs="Wingdings"/>
    </w:rPr>
  </w:style>
  <w:style w:type="character" w:customStyle="1" w:styleId="ListLabel312">
    <w:name w:val="ListLabel 312"/>
    <w:rPr>
      <w:rFonts w:cs="Symbol"/>
    </w:rPr>
  </w:style>
  <w:style w:type="character" w:customStyle="1" w:styleId="ListLabel313">
    <w:name w:val="ListLabel 313"/>
    <w:rPr>
      <w:rFonts w:cs="Courier New"/>
    </w:rPr>
  </w:style>
  <w:style w:type="character" w:customStyle="1" w:styleId="ListLabel314">
    <w:name w:val="ListLabel 314"/>
    <w:rPr>
      <w:rFonts w:cs="Wingdings"/>
    </w:rPr>
  </w:style>
  <w:style w:type="character" w:customStyle="1" w:styleId="ListLabel315">
    <w:name w:val="ListLabel 315"/>
    <w:rPr>
      <w:rFonts w:cs="Symbol"/>
    </w:rPr>
  </w:style>
  <w:style w:type="character" w:customStyle="1" w:styleId="ListLabel316">
    <w:name w:val="ListLabel 316"/>
    <w:rPr>
      <w:rFonts w:cs="Courier New"/>
    </w:rPr>
  </w:style>
  <w:style w:type="character" w:customStyle="1" w:styleId="ListLabel317">
    <w:name w:val="ListLabel 317"/>
    <w:rPr>
      <w:rFonts w:cs="Wingdings"/>
    </w:rPr>
  </w:style>
  <w:style w:type="character" w:customStyle="1" w:styleId="ListLabel318">
    <w:name w:val="ListLabel 318"/>
    <w:rPr>
      <w:rFonts w:cs="Symbol"/>
    </w:rPr>
  </w:style>
  <w:style w:type="character" w:customStyle="1" w:styleId="ListLabel319">
    <w:name w:val="ListLabel 319"/>
    <w:rPr>
      <w:rFonts w:cs="Courier New"/>
    </w:rPr>
  </w:style>
  <w:style w:type="character" w:customStyle="1" w:styleId="ListLabel320">
    <w:name w:val="ListLabel 320"/>
    <w:rPr>
      <w:rFonts w:cs="Wingdings"/>
    </w:rPr>
  </w:style>
  <w:style w:type="character" w:customStyle="1" w:styleId="ListLabel321">
    <w:name w:val="ListLabel 321"/>
    <w:rPr>
      <w:rFonts w:cs="Symbol"/>
    </w:rPr>
  </w:style>
  <w:style w:type="character" w:customStyle="1" w:styleId="ListLabel322">
    <w:name w:val="ListLabel 322"/>
    <w:rPr>
      <w:rFonts w:cs="Courier New"/>
    </w:rPr>
  </w:style>
  <w:style w:type="character" w:customStyle="1" w:styleId="ListLabel323">
    <w:name w:val="ListLabel 323"/>
    <w:rPr>
      <w:rFonts w:cs="Wingdings"/>
    </w:rPr>
  </w:style>
  <w:style w:type="character" w:customStyle="1" w:styleId="ListLabel324">
    <w:name w:val="ListLabel 324"/>
    <w:rPr>
      <w:rFonts w:cs="Symbol"/>
    </w:rPr>
  </w:style>
  <w:style w:type="character" w:customStyle="1" w:styleId="ListLabel325">
    <w:name w:val="ListLabel 325"/>
    <w:rPr>
      <w:rFonts w:cs="Courier New"/>
    </w:rPr>
  </w:style>
  <w:style w:type="character" w:customStyle="1" w:styleId="ListLabel326">
    <w:name w:val="ListLabel 326"/>
    <w:rPr>
      <w:rFonts w:cs="Wingdings"/>
    </w:rPr>
  </w:style>
  <w:style w:type="character" w:customStyle="1" w:styleId="ListLabel327">
    <w:name w:val="ListLabel 327"/>
    <w:rPr>
      <w:rFonts w:cs="Symbol"/>
    </w:rPr>
  </w:style>
  <w:style w:type="character" w:customStyle="1" w:styleId="ListLabel328">
    <w:name w:val="ListLabel 328"/>
    <w:rPr>
      <w:rFonts w:cs="Courier New"/>
    </w:rPr>
  </w:style>
  <w:style w:type="character" w:customStyle="1" w:styleId="ListLabel329">
    <w:name w:val="ListLabel 329"/>
    <w:rPr>
      <w:rFonts w:cs="Wingdings"/>
    </w:rPr>
  </w:style>
  <w:style w:type="character" w:customStyle="1" w:styleId="ListLabel330">
    <w:name w:val="ListLabel 330"/>
    <w:rPr>
      <w:rFonts w:cs="Symbol"/>
    </w:rPr>
  </w:style>
  <w:style w:type="character" w:customStyle="1" w:styleId="ListLabel331">
    <w:name w:val="ListLabel 331"/>
    <w:rPr>
      <w:rFonts w:cs="Courier New"/>
    </w:rPr>
  </w:style>
  <w:style w:type="character" w:customStyle="1" w:styleId="ListLabel332">
    <w:name w:val="ListLabel 332"/>
    <w:rPr>
      <w:rFonts w:cs="Wingdings"/>
    </w:rPr>
  </w:style>
  <w:style w:type="character" w:customStyle="1" w:styleId="ListLabel333">
    <w:name w:val="ListLabel 333"/>
    <w:rPr>
      <w:rFonts w:cs="Symbol"/>
    </w:rPr>
  </w:style>
  <w:style w:type="character" w:customStyle="1" w:styleId="ListLabel334">
    <w:name w:val="ListLabel 334"/>
    <w:rPr>
      <w:rFonts w:cs="Courier New"/>
    </w:rPr>
  </w:style>
  <w:style w:type="character" w:customStyle="1" w:styleId="ListLabel335">
    <w:name w:val="ListLabel 335"/>
    <w:rPr>
      <w:rFonts w:cs="Wingdings"/>
    </w:rPr>
  </w:style>
  <w:style w:type="character" w:customStyle="1" w:styleId="ListLabel336">
    <w:name w:val="ListLabel 336"/>
    <w:rPr>
      <w:rFonts w:cs="Symbol"/>
    </w:rPr>
  </w:style>
  <w:style w:type="character" w:customStyle="1" w:styleId="ListLabel337">
    <w:name w:val="ListLabel 337"/>
    <w:rPr>
      <w:rFonts w:cs="Courier New"/>
    </w:rPr>
  </w:style>
  <w:style w:type="character" w:customStyle="1" w:styleId="ListLabel338">
    <w:name w:val="ListLabel 338"/>
    <w:rPr>
      <w:rFonts w:cs="Wingdings"/>
    </w:rPr>
  </w:style>
  <w:style w:type="character" w:customStyle="1" w:styleId="ListLabel339">
    <w:name w:val="ListLabel 339"/>
    <w:rPr>
      <w:rFonts w:cs="Symbol"/>
    </w:rPr>
  </w:style>
  <w:style w:type="character" w:customStyle="1" w:styleId="ListLabel340">
    <w:name w:val="ListLabel 340"/>
    <w:rPr>
      <w:rFonts w:cs="Courier New"/>
    </w:rPr>
  </w:style>
  <w:style w:type="character" w:customStyle="1" w:styleId="ListLabel341">
    <w:name w:val="ListLabel 341"/>
    <w:rPr>
      <w:rFonts w:cs="Calibri"/>
    </w:rPr>
  </w:style>
  <w:style w:type="character" w:customStyle="1" w:styleId="ListLabel342">
    <w:name w:val="ListLabel 342"/>
    <w:rPr>
      <w:rFonts w:cs="Symbol"/>
    </w:rPr>
  </w:style>
  <w:style w:type="character" w:customStyle="1" w:styleId="ListLabel343">
    <w:name w:val="ListLabel 343"/>
    <w:rPr>
      <w:rFonts w:cs="Courier New"/>
    </w:rPr>
  </w:style>
  <w:style w:type="character" w:customStyle="1" w:styleId="ListLabel344">
    <w:name w:val="ListLabel 344"/>
    <w:rPr>
      <w:rFonts w:cs="Wingdings"/>
    </w:rPr>
  </w:style>
  <w:style w:type="character" w:customStyle="1" w:styleId="ListLabel345">
    <w:name w:val="ListLabel 345"/>
    <w:rPr>
      <w:rFonts w:cs="Symbol"/>
    </w:rPr>
  </w:style>
  <w:style w:type="character" w:customStyle="1" w:styleId="ListLabel346">
    <w:name w:val="ListLabel 346"/>
    <w:rPr>
      <w:rFonts w:cs="Courier New"/>
    </w:rPr>
  </w:style>
  <w:style w:type="character" w:customStyle="1" w:styleId="ListLabel347">
    <w:name w:val="ListLabel 347"/>
    <w:rPr>
      <w:rFonts w:cs="Wingdings"/>
    </w:rPr>
  </w:style>
  <w:style w:type="character" w:customStyle="1" w:styleId="ListLabel348">
    <w:name w:val="ListLabel 348"/>
    <w:rPr>
      <w:rFonts w:cs="Arial"/>
    </w:rPr>
  </w:style>
  <w:style w:type="character" w:customStyle="1" w:styleId="ListLabel349">
    <w:name w:val="ListLabel 349"/>
    <w:rPr>
      <w:rFonts w:cs="Symbol"/>
    </w:rPr>
  </w:style>
  <w:style w:type="character" w:customStyle="1" w:styleId="ListLabel350">
    <w:name w:val="ListLabel 350"/>
    <w:rPr>
      <w:rFonts w:cs="Calibri"/>
    </w:rPr>
  </w:style>
  <w:style w:type="character" w:customStyle="1" w:styleId="ListLabel351">
    <w:name w:val="ListLabel 351"/>
    <w:rPr>
      <w:rFonts w:cs="Symbol"/>
    </w:rPr>
  </w:style>
  <w:style w:type="character" w:customStyle="1" w:styleId="ListLabel352">
    <w:name w:val="ListLabel 352"/>
    <w:rPr>
      <w:rFonts w:cs="Courier New"/>
    </w:rPr>
  </w:style>
  <w:style w:type="character" w:customStyle="1" w:styleId="ListLabel353">
    <w:name w:val="ListLabel 353"/>
    <w:rPr>
      <w:rFonts w:cs="Wingdings"/>
    </w:rPr>
  </w:style>
  <w:style w:type="character" w:customStyle="1" w:styleId="ListLabel354">
    <w:name w:val="ListLabel 354"/>
    <w:rPr>
      <w:rFonts w:cs="Symbol"/>
    </w:rPr>
  </w:style>
  <w:style w:type="character" w:customStyle="1" w:styleId="ListLabel355">
    <w:name w:val="ListLabel 355"/>
    <w:rPr>
      <w:rFonts w:cs="Courier New"/>
    </w:rPr>
  </w:style>
  <w:style w:type="character" w:customStyle="1" w:styleId="ListLabel356">
    <w:name w:val="ListLabel 356"/>
    <w:rPr>
      <w:rFonts w:cs="Wingdings"/>
    </w:rPr>
  </w:style>
  <w:style w:type="character" w:customStyle="1" w:styleId="ListLabel357">
    <w:name w:val="ListLabel 357"/>
    <w:rPr>
      <w:rFonts w:cs="Symbol"/>
    </w:rPr>
  </w:style>
  <w:style w:type="character" w:customStyle="1" w:styleId="ListLabel358">
    <w:name w:val="ListLabel 358"/>
    <w:rPr>
      <w:rFonts w:cs="Courier New"/>
    </w:rPr>
  </w:style>
  <w:style w:type="character" w:customStyle="1" w:styleId="ListLabel359">
    <w:name w:val="ListLabel 359"/>
    <w:rPr>
      <w:rFonts w:cs="Wingdings"/>
    </w:rPr>
  </w:style>
  <w:style w:type="character" w:customStyle="1" w:styleId="ListLabel360">
    <w:name w:val="ListLabel 360"/>
    <w:rPr>
      <w:rFonts w:cs="Symbol"/>
    </w:rPr>
  </w:style>
  <w:style w:type="character" w:customStyle="1" w:styleId="ListLabel361">
    <w:name w:val="ListLabel 361"/>
    <w:rPr>
      <w:rFonts w:cs="Courier New"/>
    </w:rPr>
  </w:style>
  <w:style w:type="character" w:customStyle="1" w:styleId="ListLabel362">
    <w:name w:val="ListLabel 362"/>
    <w:rPr>
      <w:rFonts w:cs="Wingdings"/>
    </w:rPr>
  </w:style>
  <w:style w:type="character" w:customStyle="1" w:styleId="ListLabel363">
    <w:name w:val="ListLabel 363"/>
    <w:rPr>
      <w:rFonts w:cs="Symbol"/>
    </w:rPr>
  </w:style>
  <w:style w:type="character" w:customStyle="1" w:styleId="ListLabel364">
    <w:name w:val="ListLabel 364"/>
    <w:rPr>
      <w:rFonts w:cs="Courier New"/>
    </w:rPr>
  </w:style>
  <w:style w:type="character" w:customStyle="1" w:styleId="ListLabel365">
    <w:name w:val="ListLabel 365"/>
    <w:rPr>
      <w:rFonts w:cs="Wingdings"/>
    </w:rPr>
  </w:style>
  <w:style w:type="character" w:customStyle="1" w:styleId="ListLabel366">
    <w:name w:val="ListLabel 366"/>
    <w:rPr>
      <w:rFonts w:cs="Symbol"/>
    </w:rPr>
  </w:style>
  <w:style w:type="character" w:customStyle="1" w:styleId="ListLabel367">
    <w:name w:val="ListLabel 367"/>
    <w:rPr>
      <w:rFonts w:cs="Courier New"/>
    </w:rPr>
  </w:style>
  <w:style w:type="character" w:customStyle="1" w:styleId="ListLabel368">
    <w:name w:val="ListLabel 368"/>
    <w:rPr>
      <w:rFonts w:cs="Wingdings"/>
    </w:rPr>
  </w:style>
  <w:style w:type="character" w:customStyle="1" w:styleId="ListLabel369">
    <w:name w:val="ListLabel 369"/>
    <w:rPr>
      <w:rFonts w:cs="Symbol"/>
    </w:rPr>
  </w:style>
  <w:style w:type="character" w:customStyle="1" w:styleId="ListLabel370">
    <w:name w:val="ListLabel 370"/>
    <w:rPr>
      <w:rFonts w:cs="Courier New"/>
    </w:rPr>
  </w:style>
  <w:style w:type="character" w:customStyle="1" w:styleId="ListLabel371">
    <w:name w:val="ListLabel 371"/>
    <w:rPr>
      <w:rFonts w:cs="Wingdings"/>
    </w:rPr>
  </w:style>
  <w:style w:type="character" w:customStyle="1" w:styleId="ListLabel372">
    <w:name w:val="ListLabel 372"/>
    <w:rPr>
      <w:rFonts w:cs="Symbol"/>
    </w:rPr>
  </w:style>
  <w:style w:type="character" w:customStyle="1" w:styleId="ListLabel373">
    <w:name w:val="ListLabel 373"/>
    <w:rPr>
      <w:rFonts w:cs="Courier New"/>
    </w:rPr>
  </w:style>
  <w:style w:type="character" w:customStyle="1" w:styleId="ListLabel374">
    <w:name w:val="ListLabel 374"/>
    <w:rPr>
      <w:rFonts w:cs="Wingdings"/>
    </w:rPr>
  </w:style>
  <w:style w:type="character" w:customStyle="1" w:styleId="ListLabel375">
    <w:name w:val="ListLabel 375"/>
    <w:rPr>
      <w:rFonts w:cs="Symbol"/>
    </w:rPr>
  </w:style>
  <w:style w:type="character" w:customStyle="1" w:styleId="ListLabel376">
    <w:name w:val="ListLabel 376"/>
    <w:rPr>
      <w:rFonts w:cs="Courier New"/>
    </w:rPr>
  </w:style>
  <w:style w:type="character" w:customStyle="1" w:styleId="ListLabel377">
    <w:name w:val="ListLabel 377"/>
    <w:rPr>
      <w:rFonts w:cs="Wingdings"/>
    </w:rPr>
  </w:style>
  <w:style w:type="character" w:customStyle="1" w:styleId="ListLabel378">
    <w:name w:val="ListLabel 378"/>
    <w:rPr>
      <w:rFonts w:cs="Symbol"/>
    </w:rPr>
  </w:style>
  <w:style w:type="character" w:customStyle="1" w:styleId="ListLabel379">
    <w:name w:val="ListLabel 379"/>
    <w:rPr>
      <w:rFonts w:cs="Courier New"/>
    </w:rPr>
  </w:style>
  <w:style w:type="character" w:customStyle="1" w:styleId="ListLabel380">
    <w:name w:val="ListLabel 380"/>
    <w:rPr>
      <w:rFonts w:cs="Wingdings"/>
    </w:rPr>
  </w:style>
  <w:style w:type="character" w:customStyle="1" w:styleId="ListLabel381">
    <w:name w:val="ListLabel 381"/>
    <w:rPr>
      <w:rFonts w:cs="Symbol"/>
    </w:rPr>
  </w:style>
  <w:style w:type="character" w:customStyle="1" w:styleId="ListLabel382">
    <w:name w:val="ListLabel 382"/>
    <w:rPr>
      <w:rFonts w:cs="Courier New"/>
    </w:rPr>
  </w:style>
  <w:style w:type="character" w:customStyle="1" w:styleId="ListLabel383">
    <w:name w:val="ListLabel 383"/>
    <w:rPr>
      <w:rFonts w:cs="Wingdings"/>
    </w:rPr>
  </w:style>
  <w:style w:type="character" w:customStyle="1" w:styleId="ListLabel384">
    <w:name w:val="ListLabel 384"/>
    <w:rPr>
      <w:rFonts w:cs="Symbol"/>
    </w:rPr>
  </w:style>
  <w:style w:type="character" w:customStyle="1" w:styleId="ListLabel385">
    <w:name w:val="ListLabel 385"/>
    <w:rPr>
      <w:rFonts w:cs="Courier New"/>
    </w:rPr>
  </w:style>
  <w:style w:type="character" w:customStyle="1" w:styleId="ListLabel386">
    <w:name w:val="ListLabel 386"/>
    <w:rPr>
      <w:rFonts w:cs="Wingdings"/>
    </w:rPr>
  </w:style>
  <w:style w:type="character" w:customStyle="1" w:styleId="ListLabel387">
    <w:name w:val="ListLabel 387"/>
    <w:rPr>
      <w:rFonts w:cs="Symbol"/>
    </w:rPr>
  </w:style>
  <w:style w:type="character" w:customStyle="1" w:styleId="ListLabel388">
    <w:name w:val="ListLabel 388"/>
    <w:rPr>
      <w:rFonts w:cs="Courier New"/>
    </w:rPr>
  </w:style>
  <w:style w:type="character" w:customStyle="1" w:styleId="ListLabel389">
    <w:name w:val="ListLabel 389"/>
    <w:rPr>
      <w:rFonts w:cs="Wingdings"/>
    </w:rPr>
  </w:style>
  <w:style w:type="character" w:customStyle="1" w:styleId="ListLabel390">
    <w:name w:val="ListLabel 390"/>
    <w:rPr>
      <w:rFonts w:cs="Symbol"/>
    </w:rPr>
  </w:style>
  <w:style w:type="character" w:customStyle="1" w:styleId="ListLabel391">
    <w:name w:val="ListLabel 391"/>
    <w:rPr>
      <w:rFonts w:cs="Courier New"/>
    </w:rPr>
  </w:style>
  <w:style w:type="character" w:customStyle="1" w:styleId="ListLabel392">
    <w:name w:val="ListLabel 392"/>
    <w:rPr>
      <w:rFonts w:cs="Wingdings"/>
    </w:rPr>
  </w:style>
  <w:style w:type="character" w:customStyle="1" w:styleId="ListLabel393">
    <w:name w:val="ListLabel 393"/>
    <w:rPr>
      <w:rFonts w:cs="Symbol"/>
    </w:rPr>
  </w:style>
  <w:style w:type="character" w:customStyle="1" w:styleId="ListLabel394">
    <w:name w:val="ListLabel 394"/>
    <w:rPr>
      <w:rFonts w:cs="Courier New"/>
    </w:rPr>
  </w:style>
  <w:style w:type="character" w:customStyle="1" w:styleId="ListLabel395">
    <w:name w:val="ListLabel 395"/>
    <w:rPr>
      <w:rFonts w:cs="Wingdings"/>
    </w:rPr>
  </w:style>
  <w:style w:type="character" w:customStyle="1" w:styleId="ListLabel396">
    <w:name w:val="ListLabel 396"/>
    <w:rPr>
      <w:rFonts w:cs="Symbol"/>
    </w:rPr>
  </w:style>
  <w:style w:type="character" w:customStyle="1" w:styleId="ListLabel397">
    <w:name w:val="ListLabel 397"/>
    <w:rPr>
      <w:rFonts w:cs="Courier New"/>
    </w:rPr>
  </w:style>
  <w:style w:type="character" w:customStyle="1" w:styleId="ListLabel398">
    <w:name w:val="ListLabel 398"/>
    <w:rPr>
      <w:rFonts w:cs="Wingdings"/>
    </w:rPr>
  </w:style>
  <w:style w:type="character" w:customStyle="1" w:styleId="ListLabel399">
    <w:name w:val="ListLabel 399"/>
    <w:rPr>
      <w:rFonts w:cs="Symbol"/>
    </w:rPr>
  </w:style>
  <w:style w:type="character" w:customStyle="1" w:styleId="ListLabel400">
    <w:name w:val="ListLabel 400"/>
    <w:rPr>
      <w:rFonts w:cs="Courier New"/>
    </w:rPr>
  </w:style>
  <w:style w:type="character" w:customStyle="1" w:styleId="ListLabel401">
    <w:name w:val="ListLabel 401"/>
    <w:rPr>
      <w:rFonts w:cs="Wingdings"/>
    </w:rPr>
  </w:style>
  <w:style w:type="character" w:customStyle="1" w:styleId="ListLabel402">
    <w:name w:val="ListLabel 402"/>
    <w:rPr>
      <w:rFonts w:cs="Symbol"/>
    </w:rPr>
  </w:style>
  <w:style w:type="character" w:customStyle="1" w:styleId="ListLabel403">
    <w:name w:val="ListLabel 403"/>
    <w:rPr>
      <w:rFonts w:cs="Courier New"/>
    </w:rPr>
  </w:style>
  <w:style w:type="character" w:customStyle="1" w:styleId="ListLabel404">
    <w:name w:val="ListLabel 404"/>
    <w:rPr>
      <w:rFonts w:cs="Wingdings"/>
    </w:rPr>
  </w:style>
  <w:style w:type="character" w:customStyle="1" w:styleId="ListLabel405">
    <w:name w:val="ListLabel 405"/>
    <w:rPr>
      <w:rFonts w:cs="Symbol"/>
    </w:rPr>
  </w:style>
  <w:style w:type="character" w:customStyle="1" w:styleId="ListLabel406">
    <w:name w:val="ListLabel 406"/>
    <w:rPr>
      <w:rFonts w:cs="Courier New"/>
    </w:rPr>
  </w:style>
  <w:style w:type="character" w:customStyle="1" w:styleId="ListLabel407">
    <w:name w:val="ListLabel 407"/>
    <w:rPr>
      <w:rFonts w:cs="Wingdings"/>
    </w:rPr>
  </w:style>
  <w:style w:type="character" w:customStyle="1" w:styleId="ListLabel408">
    <w:name w:val="ListLabel 408"/>
    <w:rPr>
      <w:rFonts w:cs="Symbol"/>
    </w:rPr>
  </w:style>
  <w:style w:type="character" w:customStyle="1" w:styleId="ListLabel409">
    <w:name w:val="ListLabel 409"/>
    <w:rPr>
      <w:rFonts w:cs="Courier New"/>
    </w:rPr>
  </w:style>
  <w:style w:type="character" w:customStyle="1" w:styleId="ListLabel410">
    <w:name w:val="ListLabel 410"/>
    <w:rPr>
      <w:rFonts w:cs="Wingdings"/>
    </w:rPr>
  </w:style>
  <w:style w:type="character" w:customStyle="1" w:styleId="ListLabel411">
    <w:name w:val="ListLabel 411"/>
    <w:rPr>
      <w:rFonts w:cs="Symbol"/>
    </w:rPr>
  </w:style>
  <w:style w:type="character" w:customStyle="1" w:styleId="ListLabel412">
    <w:name w:val="ListLabel 412"/>
    <w:rPr>
      <w:rFonts w:cs="OpenSymbol"/>
    </w:rPr>
  </w:style>
  <w:style w:type="character" w:customStyle="1" w:styleId="ListLabel413">
    <w:name w:val="ListLabel 413"/>
    <w:rPr>
      <w:rFonts w:cs="OpenSymbol"/>
    </w:rPr>
  </w:style>
  <w:style w:type="character" w:customStyle="1" w:styleId="ListLabel414">
    <w:name w:val="ListLabel 414"/>
    <w:rPr>
      <w:rFonts w:cs="Symbol"/>
    </w:rPr>
  </w:style>
  <w:style w:type="character" w:customStyle="1" w:styleId="ListLabel415">
    <w:name w:val="ListLabel 415"/>
    <w:rPr>
      <w:rFonts w:cs="OpenSymbol"/>
    </w:rPr>
  </w:style>
  <w:style w:type="character" w:customStyle="1" w:styleId="ListLabel416">
    <w:name w:val="ListLabel 416"/>
    <w:rPr>
      <w:rFonts w:cs="OpenSymbol"/>
    </w:rPr>
  </w:style>
  <w:style w:type="character" w:customStyle="1" w:styleId="ListLabel417">
    <w:name w:val="ListLabel 417"/>
    <w:rPr>
      <w:rFonts w:cs="Symbol"/>
    </w:rPr>
  </w:style>
  <w:style w:type="character" w:customStyle="1" w:styleId="ListLabel418">
    <w:name w:val="ListLabel 418"/>
    <w:rPr>
      <w:rFonts w:cs="OpenSymbol"/>
    </w:rPr>
  </w:style>
  <w:style w:type="character" w:customStyle="1" w:styleId="ListLabel419">
    <w:name w:val="ListLabel 419"/>
    <w:rPr>
      <w:rFonts w:cs="OpenSymbol"/>
    </w:rPr>
  </w:style>
  <w:style w:type="character" w:customStyle="1" w:styleId="ListLabel420">
    <w:name w:val="ListLabel 420"/>
    <w:rPr>
      <w:rFonts w:cs="Symbol"/>
    </w:rPr>
  </w:style>
  <w:style w:type="character" w:customStyle="1" w:styleId="ListLabel421">
    <w:name w:val="ListLabel 421"/>
    <w:rPr>
      <w:rFonts w:cs="Symbol"/>
    </w:rPr>
  </w:style>
  <w:style w:type="character" w:customStyle="1" w:styleId="ListLabel422">
    <w:name w:val="ListLabel 422"/>
    <w:rPr>
      <w:rFonts w:cs="Symbol"/>
    </w:rPr>
  </w:style>
  <w:style w:type="character" w:customStyle="1" w:styleId="ListLabel423">
    <w:name w:val="ListLabel 423"/>
    <w:rPr>
      <w:rFonts w:cs="Symbol"/>
    </w:rPr>
  </w:style>
  <w:style w:type="character" w:customStyle="1" w:styleId="ListLabel424">
    <w:name w:val="ListLabel 424"/>
    <w:rPr>
      <w:rFonts w:cs="Symbol"/>
    </w:rPr>
  </w:style>
  <w:style w:type="character" w:customStyle="1" w:styleId="ListLabel425">
    <w:name w:val="ListLabel 425"/>
    <w:rPr>
      <w:rFonts w:cs="Symbol"/>
    </w:rPr>
  </w:style>
  <w:style w:type="character" w:customStyle="1" w:styleId="ListLabel426">
    <w:name w:val="ListLabel 426"/>
    <w:rPr>
      <w:rFonts w:cs="Symbol"/>
    </w:rPr>
  </w:style>
  <w:style w:type="character" w:customStyle="1" w:styleId="ListLabel427">
    <w:name w:val="ListLabel 427"/>
    <w:rPr>
      <w:rFonts w:cs="Symbol"/>
    </w:rPr>
  </w:style>
  <w:style w:type="character" w:customStyle="1" w:styleId="ListLabel428">
    <w:name w:val="ListLabel 428"/>
    <w:rPr>
      <w:rFonts w:cs="Symbol"/>
    </w:rPr>
  </w:style>
  <w:style w:type="character" w:customStyle="1" w:styleId="ListLabel429">
    <w:name w:val="ListLabel 429"/>
    <w:rPr>
      <w:rFonts w:cs="Symbol"/>
    </w:rPr>
  </w:style>
  <w:style w:type="character" w:customStyle="1" w:styleId="ListLabel430">
    <w:name w:val="ListLabel 430"/>
    <w:rPr>
      <w:rFonts w:cs="Symbol"/>
    </w:rPr>
  </w:style>
  <w:style w:type="character" w:customStyle="1" w:styleId="ListLabel431">
    <w:name w:val="ListLabel 431"/>
    <w:rPr>
      <w:rFonts w:cs="Symbol"/>
    </w:rPr>
  </w:style>
  <w:style w:type="character" w:customStyle="1" w:styleId="ListLabel432">
    <w:name w:val="ListLabel 432"/>
    <w:rPr>
      <w:rFonts w:cs="Symbol"/>
    </w:rPr>
  </w:style>
  <w:style w:type="character" w:customStyle="1" w:styleId="ListLabel433">
    <w:name w:val="ListLabel 433"/>
    <w:rPr>
      <w:rFonts w:cs="Symbol"/>
    </w:rPr>
  </w:style>
  <w:style w:type="character" w:customStyle="1" w:styleId="ListLabel434">
    <w:name w:val="ListLabel 434"/>
    <w:rPr>
      <w:rFonts w:cs="Symbol"/>
    </w:rPr>
  </w:style>
  <w:style w:type="character" w:customStyle="1" w:styleId="ListLabel435">
    <w:name w:val="ListLabel 435"/>
    <w:rPr>
      <w:rFonts w:cs="Symbol"/>
    </w:rPr>
  </w:style>
  <w:style w:type="character" w:customStyle="1" w:styleId="ListLabel436">
    <w:name w:val="ListLabel 436"/>
    <w:rPr>
      <w:rFonts w:cs="Symbol"/>
    </w:rPr>
  </w:style>
  <w:style w:type="character" w:customStyle="1" w:styleId="ListLabel437">
    <w:name w:val="ListLabel 437"/>
    <w:rPr>
      <w:rFonts w:cs="Symbol"/>
    </w:rPr>
  </w:style>
  <w:style w:type="character" w:customStyle="1" w:styleId="ListLabel438">
    <w:name w:val="ListLabel 438"/>
    <w:rPr>
      <w:rFonts w:cs="Symbol"/>
    </w:rPr>
  </w:style>
  <w:style w:type="character" w:customStyle="1" w:styleId="ListLabel439">
    <w:name w:val="ListLabel 439"/>
    <w:rPr>
      <w:rFonts w:cs="OpenSymbol"/>
    </w:rPr>
  </w:style>
  <w:style w:type="character" w:customStyle="1" w:styleId="ListLabel440">
    <w:name w:val="ListLabel 440"/>
    <w:rPr>
      <w:rFonts w:cs="OpenSymbol"/>
    </w:rPr>
  </w:style>
  <w:style w:type="character" w:customStyle="1" w:styleId="ListLabel441">
    <w:name w:val="ListLabel 441"/>
    <w:rPr>
      <w:rFonts w:cs="Symbol"/>
    </w:rPr>
  </w:style>
  <w:style w:type="character" w:customStyle="1" w:styleId="ListLabel442">
    <w:name w:val="ListLabel 442"/>
    <w:rPr>
      <w:rFonts w:cs="OpenSymbol"/>
    </w:rPr>
  </w:style>
  <w:style w:type="character" w:customStyle="1" w:styleId="ListLabel443">
    <w:name w:val="ListLabel 443"/>
    <w:rPr>
      <w:rFonts w:cs="OpenSymbol"/>
    </w:rPr>
  </w:style>
  <w:style w:type="character" w:customStyle="1" w:styleId="ListLabel444">
    <w:name w:val="ListLabel 444"/>
    <w:rPr>
      <w:rFonts w:cs="Symbol"/>
    </w:rPr>
  </w:style>
  <w:style w:type="character" w:customStyle="1" w:styleId="ListLabel445">
    <w:name w:val="ListLabel 445"/>
    <w:rPr>
      <w:rFonts w:cs="OpenSymbol"/>
    </w:rPr>
  </w:style>
  <w:style w:type="character" w:customStyle="1" w:styleId="ListLabel446">
    <w:name w:val="ListLabel 446"/>
    <w:rPr>
      <w:rFonts w:cs="OpenSymbol"/>
    </w:rPr>
  </w:style>
  <w:style w:type="character" w:customStyle="1" w:styleId="ListLabel447">
    <w:name w:val="ListLabel 447"/>
    <w:rPr>
      <w:rFonts w:cs="Symbol"/>
    </w:rPr>
  </w:style>
  <w:style w:type="character" w:customStyle="1" w:styleId="ListLabel448">
    <w:name w:val="ListLabel 448"/>
    <w:rPr>
      <w:rFonts w:cs="Symbol"/>
    </w:rPr>
  </w:style>
  <w:style w:type="character" w:customStyle="1" w:styleId="ListLabel449">
    <w:name w:val="ListLabel 449"/>
    <w:rPr>
      <w:rFonts w:cs="Symbol"/>
    </w:rPr>
  </w:style>
  <w:style w:type="character" w:customStyle="1" w:styleId="ListLabel450">
    <w:name w:val="ListLabel 450"/>
    <w:rPr>
      <w:rFonts w:cs="Symbol"/>
    </w:rPr>
  </w:style>
  <w:style w:type="character" w:customStyle="1" w:styleId="ListLabel451">
    <w:name w:val="ListLabel 451"/>
    <w:rPr>
      <w:rFonts w:cs="Symbol"/>
    </w:rPr>
  </w:style>
  <w:style w:type="character" w:customStyle="1" w:styleId="ListLabel452">
    <w:name w:val="ListLabel 452"/>
    <w:rPr>
      <w:rFonts w:cs="Symbol"/>
    </w:rPr>
  </w:style>
  <w:style w:type="character" w:customStyle="1" w:styleId="ListLabel453">
    <w:name w:val="ListLabel 453"/>
    <w:rPr>
      <w:rFonts w:cs="Symbol"/>
    </w:rPr>
  </w:style>
  <w:style w:type="character" w:customStyle="1" w:styleId="ListLabel454">
    <w:name w:val="ListLabel 454"/>
    <w:rPr>
      <w:rFonts w:cs="Symbol"/>
    </w:rPr>
  </w:style>
  <w:style w:type="character" w:customStyle="1" w:styleId="ListLabel455">
    <w:name w:val="ListLabel 455"/>
    <w:rPr>
      <w:rFonts w:cs="Symbol"/>
    </w:rPr>
  </w:style>
  <w:style w:type="character" w:customStyle="1" w:styleId="ListLabel456">
    <w:name w:val="ListLabel 456"/>
    <w:rPr>
      <w:rFonts w:cs="Symbol"/>
    </w:rPr>
  </w:style>
  <w:style w:type="character" w:customStyle="1" w:styleId="ListLabel457">
    <w:name w:val="ListLabel 457"/>
    <w:rPr>
      <w:rFonts w:cs="OpenSymbol"/>
    </w:rPr>
  </w:style>
  <w:style w:type="character" w:customStyle="1" w:styleId="ListLabel458">
    <w:name w:val="ListLabel 458"/>
    <w:rPr>
      <w:rFonts w:cs="OpenSymbol"/>
    </w:rPr>
  </w:style>
  <w:style w:type="character" w:customStyle="1" w:styleId="ListLabel459">
    <w:name w:val="ListLabel 459"/>
    <w:rPr>
      <w:rFonts w:cs="Symbol"/>
    </w:rPr>
  </w:style>
  <w:style w:type="character" w:customStyle="1" w:styleId="ListLabel460">
    <w:name w:val="ListLabel 460"/>
    <w:rPr>
      <w:rFonts w:cs="OpenSymbol"/>
    </w:rPr>
  </w:style>
  <w:style w:type="character" w:customStyle="1" w:styleId="ListLabel461">
    <w:name w:val="ListLabel 461"/>
    <w:rPr>
      <w:rFonts w:cs="OpenSymbol"/>
    </w:rPr>
  </w:style>
  <w:style w:type="character" w:customStyle="1" w:styleId="ListLabel462">
    <w:name w:val="ListLabel 462"/>
    <w:rPr>
      <w:rFonts w:cs="Symbol"/>
    </w:rPr>
  </w:style>
  <w:style w:type="character" w:customStyle="1" w:styleId="ListLabel463">
    <w:name w:val="ListLabel 463"/>
    <w:rPr>
      <w:rFonts w:cs="OpenSymbol"/>
    </w:rPr>
  </w:style>
  <w:style w:type="character" w:customStyle="1" w:styleId="ListLabel464">
    <w:name w:val="ListLabel 464"/>
    <w:rPr>
      <w:rFonts w:cs="OpenSymbol"/>
    </w:rPr>
  </w:style>
  <w:style w:type="character" w:customStyle="1" w:styleId="ListLabel465">
    <w:name w:val="ListLabel 465"/>
    <w:rPr>
      <w:rFonts w:cs="Symbol"/>
    </w:rPr>
  </w:style>
  <w:style w:type="character" w:customStyle="1" w:styleId="ListLabel466">
    <w:name w:val="ListLabel 466"/>
    <w:rPr>
      <w:rFonts w:cs="OpenSymbol"/>
    </w:rPr>
  </w:style>
  <w:style w:type="character" w:customStyle="1" w:styleId="ListLabel467">
    <w:name w:val="ListLabel 467"/>
    <w:rPr>
      <w:rFonts w:cs="OpenSymbol"/>
    </w:rPr>
  </w:style>
  <w:style w:type="character" w:customStyle="1" w:styleId="ListLabel468">
    <w:name w:val="ListLabel 468"/>
    <w:rPr>
      <w:rFonts w:cs="Symbol"/>
    </w:rPr>
  </w:style>
  <w:style w:type="character" w:customStyle="1" w:styleId="ListLabel469">
    <w:name w:val="ListLabel 469"/>
    <w:rPr>
      <w:rFonts w:cs="OpenSymbol"/>
    </w:rPr>
  </w:style>
  <w:style w:type="character" w:customStyle="1" w:styleId="ListLabel470">
    <w:name w:val="ListLabel 470"/>
    <w:rPr>
      <w:rFonts w:cs="OpenSymbol"/>
    </w:rPr>
  </w:style>
  <w:style w:type="character" w:customStyle="1" w:styleId="ListLabel471">
    <w:name w:val="ListLabel 471"/>
    <w:rPr>
      <w:rFonts w:cs="Symbol"/>
    </w:rPr>
  </w:style>
  <w:style w:type="character" w:customStyle="1" w:styleId="ListLabel472">
    <w:name w:val="ListLabel 472"/>
    <w:rPr>
      <w:rFonts w:cs="OpenSymbol"/>
    </w:rPr>
  </w:style>
  <w:style w:type="character" w:customStyle="1" w:styleId="ListLabel473">
    <w:name w:val="ListLabel 473"/>
    <w:rPr>
      <w:rFonts w:cs="OpenSymbol"/>
    </w:rPr>
  </w:style>
  <w:style w:type="character" w:customStyle="1" w:styleId="ListLabel474">
    <w:name w:val="ListLabel 474"/>
    <w:rPr>
      <w:rFonts w:cs="Symbol"/>
    </w:rPr>
  </w:style>
  <w:style w:type="character" w:customStyle="1" w:styleId="ListLabel475">
    <w:name w:val="ListLabel 475"/>
    <w:rPr>
      <w:rFonts w:cs="OpenSymbol"/>
    </w:rPr>
  </w:style>
  <w:style w:type="character" w:customStyle="1" w:styleId="ListLabel476">
    <w:name w:val="ListLabel 476"/>
    <w:rPr>
      <w:rFonts w:cs="OpenSymbol"/>
    </w:rPr>
  </w:style>
  <w:style w:type="character" w:customStyle="1" w:styleId="ListLabel477">
    <w:name w:val="ListLabel 477"/>
    <w:rPr>
      <w:rFonts w:cs="Symbol"/>
    </w:rPr>
  </w:style>
  <w:style w:type="character" w:customStyle="1" w:styleId="ListLabel478">
    <w:name w:val="ListLabel 478"/>
    <w:rPr>
      <w:rFonts w:cs="OpenSymbol"/>
    </w:rPr>
  </w:style>
  <w:style w:type="character" w:customStyle="1" w:styleId="ListLabel479">
    <w:name w:val="ListLabel 479"/>
    <w:rPr>
      <w:rFonts w:cs="OpenSymbol"/>
    </w:rPr>
  </w:style>
  <w:style w:type="character" w:customStyle="1" w:styleId="ListLabel480">
    <w:name w:val="ListLabel 480"/>
    <w:rPr>
      <w:rFonts w:cs="Symbol"/>
    </w:rPr>
  </w:style>
  <w:style w:type="character" w:customStyle="1" w:styleId="ListLabel481">
    <w:name w:val="ListLabel 481"/>
    <w:rPr>
      <w:rFonts w:cs="OpenSymbol"/>
    </w:rPr>
  </w:style>
  <w:style w:type="character" w:customStyle="1" w:styleId="ListLabel482">
    <w:name w:val="ListLabel 482"/>
    <w:rPr>
      <w:rFonts w:cs="OpenSymbol"/>
    </w:rPr>
  </w:style>
  <w:style w:type="character" w:customStyle="1" w:styleId="ListLabel483">
    <w:name w:val="ListLabel 483"/>
    <w:rPr>
      <w:rFonts w:cs="Symbol"/>
    </w:rPr>
  </w:style>
  <w:style w:type="character" w:customStyle="1" w:styleId="ListLabel484">
    <w:name w:val="ListLabel 484"/>
    <w:rPr>
      <w:rFonts w:cs="OpenSymbol"/>
    </w:rPr>
  </w:style>
  <w:style w:type="character" w:customStyle="1" w:styleId="ListLabel485">
    <w:name w:val="ListLabel 485"/>
    <w:rPr>
      <w:rFonts w:cs="OpenSymbol"/>
    </w:rPr>
  </w:style>
  <w:style w:type="character" w:customStyle="1" w:styleId="ListLabel486">
    <w:name w:val="ListLabel 486"/>
    <w:rPr>
      <w:rFonts w:cs="Symbol"/>
    </w:rPr>
  </w:style>
  <w:style w:type="character" w:customStyle="1" w:styleId="ListLabel487">
    <w:name w:val="ListLabel 487"/>
    <w:rPr>
      <w:rFonts w:cs="OpenSymbol"/>
    </w:rPr>
  </w:style>
  <w:style w:type="character" w:customStyle="1" w:styleId="ListLabel488">
    <w:name w:val="ListLabel 488"/>
    <w:rPr>
      <w:rFonts w:cs="OpenSymbol"/>
    </w:rPr>
  </w:style>
  <w:style w:type="character" w:customStyle="1" w:styleId="ListLabel489">
    <w:name w:val="ListLabel 489"/>
    <w:rPr>
      <w:rFonts w:cs="Symbol"/>
    </w:rPr>
  </w:style>
  <w:style w:type="character" w:customStyle="1" w:styleId="ListLabel490">
    <w:name w:val="ListLabel 490"/>
    <w:rPr>
      <w:rFonts w:cs="OpenSymbol"/>
    </w:rPr>
  </w:style>
  <w:style w:type="character" w:customStyle="1" w:styleId="ListLabel491">
    <w:name w:val="ListLabel 491"/>
    <w:rPr>
      <w:rFonts w:cs="OpenSymbol"/>
    </w:rPr>
  </w:style>
  <w:style w:type="character" w:customStyle="1" w:styleId="ListLabel492">
    <w:name w:val="ListLabel 492"/>
    <w:rPr>
      <w:rFonts w:cs="Symbol"/>
    </w:rPr>
  </w:style>
  <w:style w:type="character" w:customStyle="1" w:styleId="ListLabel493">
    <w:name w:val="ListLabel 493"/>
    <w:rPr>
      <w:rFonts w:cs="Symbol"/>
    </w:rPr>
  </w:style>
  <w:style w:type="character" w:customStyle="1" w:styleId="ListLabel494">
    <w:name w:val="ListLabel 494"/>
    <w:rPr>
      <w:rFonts w:cs="Symbol"/>
    </w:rPr>
  </w:style>
  <w:style w:type="character" w:customStyle="1" w:styleId="ListLabel495">
    <w:name w:val="ListLabel 495"/>
    <w:rPr>
      <w:rFonts w:cs="Symbol"/>
    </w:rPr>
  </w:style>
  <w:style w:type="character" w:customStyle="1" w:styleId="ListLabel496">
    <w:name w:val="ListLabel 496"/>
    <w:rPr>
      <w:rFonts w:cs="Symbol"/>
    </w:rPr>
  </w:style>
  <w:style w:type="character" w:customStyle="1" w:styleId="ListLabel497">
    <w:name w:val="ListLabel 497"/>
    <w:rPr>
      <w:rFonts w:cs="Symbol"/>
    </w:rPr>
  </w:style>
  <w:style w:type="character" w:customStyle="1" w:styleId="ListLabel498">
    <w:name w:val="ListLabel 498"/>
    <w:rPr>
      <w:rFonts w:cs="Symbol"/>
    </w:rPr>
  </w:style>
  <w:style w:type="character" w:customStyle="1" w:styleId="ListLabel499">
    <w:name w:val="ListLabel 499"/>
    <w:rPr>
      <w:rFonts w:cs="Symbol"/>
    </w:rPr>
  </w:style>
  <w:style w:type="character" w:customStyle="1" w:styleId="ListLabel500">
    <w:name w:val="ListLabel 500"/>
    <w:rPr>
      <w:rFonts w:cs="Symbol"/>
    </w:rPr>
  </w:style>
  <w:style w:type="character" w:customStyle="1" w:styleId="ListLabel501">
    <w:name w:val="ListLabel 501"/>
    <w:rPr>
      <w:rFonts w:cs="Symbol"/>
    </w:rPr>
  </w:style>
  <w:style w:type="character" w:customStyle="1" w:styleId="ListLabel502">
    <w:name w:val="ListLabel 502"/>
    <w:rPr>
      <w:rFonts w:cs="OpenSymbol"/>
    </w:rPr>
  </w:style>
  <w:style w:type="character" w:customStyle="1" w:styleId="ListLabel503">
    <w:name w:val="ListLabel 503"/>
    <w:rPr>
      <w:rFonts w:cs="OpenSymbol"/>
    </w:rPr>
  </w:style>
  <w:style w:type="character" w:customStyle="1" w:styleId="ListLabel504">
    <w:name w:val="ListLabel 504"/>
    <w:rPr>
      <w:rFonts w:cs="Symbol"/>
    </w:rPr>
  </w:style>
  <w:style w:type="character" w:customStyle="1" w:styleId="ListLabel505">
    <w:name w:val="ListLabel 505"/>
    <w:rPr>
      <w:rFonts w:cs="OpenSymbol"/>
    </w:rPr>
  </w:style>
  <w:style w:type="character" w:customStyle="1" w:styleId="ListLabel506">
    <w:name w:val="ListLabel 506"/>
    <w:rPr>
      <w:rFonts w:cs="OpenSymbol"/>
    </w:rPr>
  </w:style>
  <w:style w:type="character" w:customStyle="1" w:styleId="ListLabel507">
    <w:name w:val="ListLabel 507"/>
    <w:rPr>
      <w:rFonts w:cs="Symbol"/>
    </w:rPr>
  </w:style>
  <w:style w:type="character" w:customStyle="1" w:styleId="ListLabel508">
    <w:name w:val="ListLabel 508"/>
    <w:rPr>
      <w:rFonts w:cs="OpenSymbol"/>
    </w:rPr>
  </w:style>
  <w:style w:type="character" w:customStyle="1" w:styleId="ListLabel509">
    <w:name w:val="ListLabel 509"/>
    <w:rPr>
      <w:rFonts w:cs="OpenSymbol"/>
    </w:rPr>
  </w:style>
  <w:style w:type="character" w:customStyle="1" w:styleId="ListLabel510">
    <w:name w:val="ListLabel 510"/>
    <w:rPr>
      <w:color w:val="auto"/>
    </w:rPr>
  </w:style>
  <w:style w:type="character" w:customStyle="1" w:styleId="ListLabel511">
    <w:name w:val="ListLabel 511"/>
    <w:rPr>
      <w:rFonts w:cs="Courier New"/>
    </w:rPr>
  </w:style>
  <w:style w:type="character" w:customStyle="1" w:styleId="ListLabel512">
    <w:name w:val="ListLabel 512"/>
    <w:rPr>
      <w:rFonts w:cs="Wingdings"/>
    </w:rPr>
  </w:style>
  <w:style w:type="character" w:customStyle="1" w:styleId="ListLabel513">
    <w:name w:val="ListLabel 513"/>
    <w:rPr>
      <w:rFonts w:cs="Symbol"/>
    </w:rPr>
  </w:style>
  <w:style w:type="character" w:customStyle="1" w:styleId="ListLabel514">
    <w:name w:val="ListLabel 514"/>
    <w:rPr>
      <w:rFonts w:cs="Courier New"/>
    </w:rPr>
  </w:style>
  <w:style w:type="character" w:customStyle="1" w:styleId="ListLabel515">
    <w:name w:val="ListLabel 515"/>
    <w:rPr>
      <w:rFonts w:cs="Wingdings"/>
    </w:rPr>
  </w:style>
  <w:style w:type="character" w:customStyle="1" w:styleId="ListLabel516">
    <w:name w:val="ListLabel 516"/>
    <w:rPr>
      <w:rFonts w:cs="Symbol"/>
    </w:rPr>
  </w:style>
  <w:style w:type="character" w:customStyle="1" w:styleId="ListLabel517">
    <w:name w:val="ListLabel 517"/>
    <w:rPr>
      <w:rFonts w:cs="Courier New"/>
    </w:rPr>
  </w:style>
  <w:style w:type="character" w:customStyle="1" w:styleId="ListLabel518">
    <w:name w:val="ListLabel 518"/>
    <w:rPr>
      <w:rFonts w:cs="Wingdings"/>
    </w:rPr>
  </w:style>
  <w:style w:type="character" w:customStyle="1" w:styleId="ListLabel519">
    <w:name w:val="ListLabel 519"/>
    <w:rPr>
      <w:color w:val="auto"/>
    </w:rPr>
  </w:style>
  <w:style w:type="character" w:customStyle="1" w:styleId="ListLabel520">
    <w:name w:val="ListLabel 520"/>
    <w:rPr>
      <w:rFonts w:cs="Courier New"/>
    </w:rPr>
  </w:style>
  <w:style w:type="character" w:customStyle="1" w:styleId="ListLabel521">
    <w:name w:val="ListLabel 521"/>
    <w:rPr>
      <w:rFonts w:cs="Wingdings"/>
    </w:rPr>
  </w:style>
  <w:style w:type="character" w:customStyle="1" w:styleId="ListLabel522">
    <w:name w:val="ListLabel 522"/>
    <w:rPr>
      <w:rFonts w:cs="Symbol"/>
    </w:rPr>
  </w:style>
  <w:style w:type="character" w:customStyle="1" w:styleId="ListLabel523">
    <w:name w:val="ListLabel 523"/>
    <w:rPr>
      <w:rFonts w:cs="Courier New"/>
    </w:rPr>
  </w:style>
  <w:style w:type="character" w:customStyle="1" w:styleId="ListLabel524">
    <w:name w:val="ListLabel 524"/>
    <w:rPr>
      <w:rFonts w:cs="Wingdings"/>
    </w:rPr>
  </w:style>
  <w:style w:type="character" w:customStyle="1" w:styleId="ListLabel525">
    <w:name w:val="ListLabel 525"/>
    <w:rPr>
      <w:rFonts w:cs="Symbol"/>
    </w:rPr>
  </w:style>
  <w:style w:type="character" w:customStyle="1" w:styleId="ListLabel526">
    <w:name w:val="ListLabel 526"/>
    <w:rPr>
      <w:rFonts w:cs="Courier New"/>
    </w:rPr>
  </w:style>
  <w:style w:type="character" w:customStyle="1" w:styleId="ListLabel527">
    <w:name w:val="ListLabel 527"/>
    <w:rPr>
      <w:rFonts w:cs="Wingdings"/>
    </w:rPr>
  </w:style>
  <w:style w:type="character" w:customStyle="1" w:styleId="ListLabel528">
    <w:name w:val="ListLabel 528"/>
    <w:rPr>
      <w:color w:val="auto"/>
    </w:rPr>
  </w:style>
  <w:style w:type="character" w:customStyle="1" w:styleId="ListLabel529">
    <w:name w:val="ListLabel 529"/>
    <w:rPr>
      <w:rFonts w:cs="Courier New"/>
    </w:rPr>
  </w:style>
  <w:style w:type="character" w:customStyle="1" w:styleId="ListLabel530">
    <w:name w:val="ListLabel 530"/>
    <w:rPr>
      <w:rFonts w:cs="Wingdings"/>
    </w:rPr>
  </w:style>
  <w:style w:type="character" w:customStyle="1" w:styleId="ListLabel531">
    <w:name w:val="ListLabel 531"/>
    <w:rPr>
      <w:rFonts w:cs="Symbol"/>
    </w:rPr>
  </w:style>
  <w:style w:type="character" w:customStyle="1" w:styleId="ListLabel532">
    <w:name w:val="ListLabel 532"/>
    <w:rPr>
      <w:rFonts w:cs="Courier New"/>
    </w:rPr>
  </w:style>
  <w:style w:type="character" w:customStyle="1" w:styleId="ListLabel533">
    <w:name w:val="ListLabel 533"/>
    <w:rPr>
      <w:rFonts w:cs="Wingdings"/>
    </w:rPr>
  </w:style>
  <w:style w:type="character" w:customStyle="1" w:styleId="ListLabel534">
    <w:name w:val="ListLabel 534"/>
    <w:rPr>
      <w:rFonts w:cs="Symbol"/>
    </w:rPr>
  </w:style>
  <w:style w:type="character" w:customStyle="1" w:styleId="ListLabel535">
    <w:name w:val="ListLabel 535"/>
    <w:rPr>
      <w:rFonts w:cs="Courier New"/>
    </w:rPr>
  </w:style>
  <w:style w:type="character" w:customStyle="1" w:styleId="ListLabel536">
    <w:name w:val="ListLabel 536"/>
    <w:rPr>
      <w:rFonts w:cs="Wingdings"/>
    </w:rPr>
  </w:style>
  <w:style w:type="character" w:customStyle="1" w:styleId="ListLabel537">
    <w:name w:val="ListLabel 537"/>
    <w:rPr>
      <w:color w:val="auto"/>
    </w:rPr>
  </w:style>
  <w:style w:type="character" w:customStyle="1" w:styleId="ListLabel538">
    <w:name w:val="ListLabel 538"/>
    <w:rPr>
      <w:rFonts w:cs="Courier New"/>
    </w:rPr>
  </w:style>
  <w:style w:type="character" w:customStyle="1" w:styleId="ListLabel539">
    <w:name w:val="ListLabel 539"/>
    <w:rPr>
      <w:rFonts w:cs="Wingdings"/>
    </w:rPr>
  </w:style>
  <w:style w:type="character" w:customStyle="1" w:styleId="ListLabel540">
    <w:name w:val="ListLabel 540"/>
    <w:rPr>
      <w:rFonts w:cs="Symbol"/>
    </w:rPr>
  </w:style>
  <w:style w:type="character" w:customStyle="1" w:styleId="ListLabel541">
    <w:name w:val="ListLabel 541"/>
    <w:rPr>
      <w:rFonts w:cs="Courier New"/>
    </w:rPr>
  </w:style>
  <w:style w:type="character" w:customStyle="1" w:styleId="ListLabel542">
    <w:name w:val="ListLabel 542"/>
    <w:rPr>
      <w:rFonts w:cs="Wingdings"/>
    </w:rPr>
  </w:style>
  <w:style w:type="character" w:customStyle="1" w:styleId="ListLabel543">
    <w:name w:val="ListLabel 543"/>
    <w:rPr>
      <w:rFonts w:cs="Symbol"/>
    </w:rPr>
  </w:style>
  <w:style w:type="character" w:customStyle="1" w:styleId="ListLabel544">
    <w:name w:val="ListLabel 544"/>
    <w:rPr>
      <w:rFonts w:cs="Courier New"/>
    </w:rPr>
  </w:style>
  <w:style w:type="character" w:customStyle="1" w:styleId="ListLabel545">
    <w:name w:val="ListLabel 545"/>
    <w:rPr>
      <w:rFonts w:cs="Wingdings"/>
    </w:rPr>
  </w:style>
  <w:style w:type="character" w:customStyle="1" w:styleId="ListLabel546">
    <w:name w:val="ListLabel 546"/>
    <w:rPr>
      <w:rFonts w:cs="Symbol"/>
    </w:rPr>
  </w:style>
  <w:style w:type="character" w:customStyle="1" w:styleId="ListLabel547">
    <w:name w:val="ListLabel 547"/>
    <w:rPr>
      <w:rFonts w:cs="OpenSymbol"/>
    </w:rPr>
  </w:style>
  <w:style w:type="character" w:customStyle="1" w:styleId="ListLabel548">
    <w:name w:val="ListLabel 548"/>
    <w:rPr>
      <w:rFonts w:cs="OpenSymbol"/>
    </w:rPr>
  </w:style>
  <w:style w:type="character" w:customStyle="1" w:styleId="ListLabel549">
    <w:name w:val="ListLabel 549"/>
    <w:rPr>
      <w:rFonts w:cs="Symbol"/>
    </w:rPr>
  </w:style>
  <w:style w:type="character" w:customStyle="1" w:styleId="ListLabel550">
    <w:name w:val="ListLabel 550"/>
    <w:rPr>
      <w:rFonts w:cs="OpenSymbol"/>
    </w:rPr>
  </w:style>
  <w:style w:type="character" w:customStyle="1" w:styleId="ListLabel551">
    <w:name w:val="ListLabel 551"/>
    <w:rPr>
      <w:rFonts w:cs="OpenSymbol"/>
    </w:rPr>
  </w:style>
  <w:style w:type="character" w:customStyle="1" w:styleId="ListLabel552">
    <w:name w:val="ListLabel 552"/>
    <w:rPr>
      <w:rFonts w:cs="Symbol"/>
    </w:rPr>
  </w:style>
  <w:style w:type="character" w:customStyle="1" w:styleId="ListLabel553">
    <w:name w:val="ListLabel 553"/>
    <w:rPr>
      <w:rFonts w:cs="OpenSymbol"/>
    </w:rPr>
  </w:style>
  <w:style w:type="character" w:customStyle="1" w:styleId="ListLabel554">
    <w:name w:val="ListLabel 554"/>
    <w:rPr>
      <w:rFonts w:cs="OpenSymbol"/>
    </w:rPr>
  </w:style>
  <w:style w:type="character" w:customStyle="1" w:styleId="ListLabel555">
    <w:name w:val="ListLabel 555"/>
    <w:rPr>
      <w:rFonts w:cs="Symbol"/>
    </w:rPr>
  </w:style>
  <w:style w:type="character" w:customStyle="1" w:styleId="ListLabel556">
    <w:name w:val="ListLabel 556"/>
    <w:rPr>
      <w:rFonts w:cs="OpenSymbol"/>
    </w:rPr>
  </w:style>
  <w:style w:type="character" w:customStyle="1" w:styleId="ListLabel557">
    <w:name w:val="ListLabel 557"/>
    <w:rPr>
      <w:rFonts w:cs="OpenSymbol"/>
    </w:rPr>
  </w:style>
  <w:style w:type="character" w:customStyle="1" w:styleId="ListLabel558">
    <w:name w:val="ListLabel 558"/>
    <w:rPr>
      <w:rFonts w:cs="Symbol"/>
    </w:rPr>
  </w:style>
  <w:style w:type="character" w:customStyle="1" w:styleId="ListLabel559">
    <w:name w:val="ListLabel 559"/>
    <w:rPr>
      <w:rFonts w:cs="OpenSymbol"/>
    </w:rPr>
  </w:style>
  <w:style w:type="character" w:customStyle="1" w:styleId="ListLabel560">
    <w:name w:val="ListLabel 560"/>
    <w:rPr>
      <w:rFonts w:cs="OpenSymbol"/>
    </w:rPr>
  </w:style>
  <w:style w:type="character" w:customStyle="1" w:styleId="ListLabel561">
    <w:name w:val="ListLabel 561"/>
    <w:rPr>
      <w:rFonts w:cs="Symbol"/>
    </w:rPr>
  </w:style>
  <w:style w:type="character" w:customStyle="1" w:styleId="ListLabel562">
    <w:name w:val="ListLabel 562"/>
    <w:rPr>
      <w:rFonts w:cs="OpenSymbol"/>
    </w:rPr>
  </w:style>
  <w:style w:type="character" w:customStyle="1" w:styleId="ListLabel563">
    <w:name w:val="ListLabel 563"/>
    <w:rPr>
      <w:rFonts w:cs="OpenSymbol"/>
    </w:rPr>
  </w:style>
  <w:style w:type="character" w:customStyle="1" w:styleId="ListLabel564">
    <w:name w:val="ListLabel 564"/>
    <w:rPr>
      <w:color w:val="auto"/>
    </w:rPr>
  </w:style>
  <w:style w:type="character" w:customStyle="1" w:styleId="ListLabel565">
    <w:name w:val="ListLabel 565"/>
    <w:rPr>
      <w:rFonts w:cs="Courier New"/>
    </w:rPr>
  </w:style>
  <w:style w:type="character" w:customStyle="1" w:styleId="ListLabel566">
    <w:name w:val="ListLabel 566"/>
    <w:rPr>
      <w:rFonts w:cs="Wingdings"/>
    </w:rPr>
  </w:style>
  <w:style w:type="character" w:customStyle="1" w:styleId="ListLabel567">
    <w:name w:val="ListLabel 567"/>
    <w:rPr>
      <w:rFonts w:cs="Symbol"/>
    </w:rPr>
  </w:style>
  <w:style w:type="character" w:customStyle="1" w:styleId="ListLabel568">
    <w:name w:val="ListLabel 568"/>
    <w:rPr>
      <w:rFonts w:cs="Courier New"/>
    </w:rPr>
  </w:style>
  <w:style w:type="character" w:customStyle="1" w:styleId="ListLabel569">
    <w:name w:val="ListLabel 569"/>
    <w:rPr>
      <w:rFonts w:cs="Wingdings"/>
    </w:rPr>
  </w:style>
  <w:style w:type="character" w:customStyle="1" w:styleId="ListLabel570">
    <w:name w:val="ListLabel 570"/>
    <w:rPr>
      <w:rFonts w:cs="Symbol"/>
    </w:rPr>
  </w:style>
  <w:style w:type="character" w:customStyle="1" w:styleId="ListLabel571">
    <w:name w:val="ListLabel 571"/>
    <w:rPr>
      <w:rFonts w:cs="Courier New"/>
    </w:rPr>
  </w:style>
  <w:style w:type="character" w:customStyle="1" w:styleId="ListLabel572">
    <w:name w:val="ListLabel 572"/>
    <w:rPr>
      <w:rFonts w:cs="Wingdings"/>
    </w:rPr>
  </w:style>
  <w:style w:type="character" w:customStyle="1" w:styleId="ListLabel573">
    <w:name w:val="ListLabel 573"/>
    <w:rPr>
      <w:color w:val="auto"/>
    </w:rPr>
  </w:style>
  <w:style w:type="character" w:customStyle="1" w:styleId="ListLabel574">
    <w:name w:val="ListLabel 574"/>
    <w:rPr>
      <w:rFonts w:cs="Courier New"/>
    </w:rPr>
  </w:style>
  <w:style w:type="character" w:customStyle="1" w:styleId="ListLabel575">
    <w:name w:val="ListLabel 575"/>
    <w:rPr>
      <w:rFonts w:cs="Wingdings"/>
    </w:rPr>
  </w:style>
  <w:style w:type="character" w:customStyle="1" w:styleId="ListLabel576">
    <w:name w:val="ListLabel 576"/>
    <w:rPr>
      <w:rFonts w:cs="Symbol"/>
    </w:rPr>
  </w:style>
  <w:style w:type="character" w:customStyle="1" w:styleId="ListLabel577">
    <w:name w:val="ListLabel 577"/>
    <w:rPr>
      <w:rFonts w:cs="Courier New"/>
    </w:rPr>
  </w:style>
  <w:style w:type="character" w:customStyle="1" w:styleId="ListLabel578">
    <w:name w:val="ListLabel 578"/>
    <w:rPr>
      <w:rFonts w:cs="Wingdings"/>
    </w:rPr>
  </w:style>
  <w:style w:type="character" w:customStyle="1" w:styleId="ListLabel579">
    <w:name w:val="ListLabel 579"/>
    <w:rPr>
      <w:rFonts w:cs="Symbol"/>
    </w:rPr>
  </w:style>
  <w:style w:type="character" w:customStyle="1" w:styleId="ListLabel580">
    <w:name w:val="ListLabel 580"/>
    <w:rPr>
      <w:rFonts w:cs="Courier New"/>
    </w:rPr>
  </w:style>
  <w:style w:type="character" w:customStyle="1" w:styleId="ListLabel581">
    <w:name w:val="ListLabel 581"/>
    <w:rPr>
      <w:rFonts w:cs="Wingdings"/>
    </w:rPr>
  </w:style>
  <w:style w:type="character" w:customStyle="1" w:styleId="ListLabel582">
    <w:name w:val="ListLabel 582"/>
    <w:rPr>
      <w:color w:val="auto"/>
    </w:rPr>
  </w:style>
  <w:style w:type="character" w:customStyle="1" w:styleId="ListLabel583">
    <w:name w:val="ListLabel 583"/>
    <w:rPr>
      <w:rFonts w:cs="Courier New"/>
    </w:rPr>
  </w:style>
  <w:style w:type="character" w:customStyle="1" w:styleId="ListLabel584">
    <w:name w:val="ListLabel 584"/>
    <w:rPr>
      <w:rFonts w:cs="Wingdings"/>
    </w:rPr>
  </w:style>
  <w:style w:type="character" w:customStyle="1" w:styleId="ListLabel585">
    <w:name w:val="ListLabel 585"/>
    <w:rPr>
      <w:rFonts w:cs="Symbol"/>
    </w:rPr>
  </w:style>
  <w:style w:type="character" w:customStyle="1" w:styleId="ListLabel586">
    <w:name w:val="ListLabel 586"/>
    <w:rPr>
      <w:rFonts w:cs="Courier New"/>
    </w:rPr>
  </w:style>
  <w:style w:type="character" w:customStyle="1" w:styleId="ListLabel587">
    <w:name w:val="ListLabel 587"/>
    <w:rPr>
      <w:rFonts w:cs="Wingdings"/>
    </w:rPr>
  </w:style>
  <w:style w:type="character" w:customStyle="1" w:styleId="ListLabel588">
    <w:name w:val="ListLabel 588"/>
    <w:rPr>
      <w:rFonts w:cs="Symbol"/>
    </w:rPr>
  </w:style>
  <w:style w:type="character" w:customStyle="1" w:styleId="ListLabel589">
    <w:name w:val="ListLabel 589"/>
    <w:rPr>
      <w:rFonts w:cs="Courier New"/>
    </w:rPr>
  </w:style>
  <w:style w:type="character" w:customStyle="1" w:styleId="ListLabel590">
    <w:name w:val="ListLabel 590"/>
    <w:rPr>
      <w:rFonts w:cs="Wingdings"/>
    </w:rPr>
  </w:style>
  <w:style w:type="character" w:customStyle="1" w:styleId="ListLabel591">
    <w:name w:val="ListLabel 591"/>
    <w:rPr>
      <w:color w:val="auto"/>
    </w:rPr>
  </w:style>
  <w:style w:type="character" w:customStyle="1" w:styleId="ListLabel592">
    <w:name w:val="ListLabel 592"/>
    <w:rPr>
      <w:rFonts w:cs="Courier New"/>
    </w:rPr>
  </w:style>
  <w:style w:type="character" w:customStyle="1" w:styleId="ListLabel593">
    <w:name w:val="ListLabel 593"/>
    <w:rPr>
      <w:rFonts w:cs="Wingdings"/>
    </w:rPr>
  </w:style>
  <w:style w:type="character" w:customStyle="1" w:styleId="ListLabel594">
    <w:name w:val="ListLabel 594"/>
    <w:rPr>
      <w:rFonts w:cs="Symbol"/>
    </w:rPr>
  </w:style>
  <w:style w:type="character" w:customStyle="1" w:styleId="ListLabel595">
    <w:name w:val="ListLabel 595"/>
    <w:rPr>
      <w:rFonts w:cs="Courier New"/>
    </w:rPr>
  </w:style>
  <w:style w:type="character" w:customStyle="1" w:styleId="ListLabel596">
    <w:name w:val="ListLabel 596"/>
    <w:rPr>
      <w:rFonts w:cs="Wingdings"/>
    </w:rPr>
  </w:style>
  <w:style w:type="character" w:customStyle="1" w:styleId="ListLabel597">
    <w:name w:val="ListLabel 597"/>
    <w:rPr>
      <w:rFonts w:cs="Symbol"/>
    </w:rPr>
  </w:style>
  <w:style w:type="character" w:customStyle="1" w:styleId="ListLabel598">
    <w:name w:val="ListLabel 598"/>
    <w:rPr>
      <w:rFonts w:cs="Courier New"/>
    </w:rPr>
  </w:style>
  <w:style w:type="character" w:customStyle="1" w:styleId="ListLabel599">
    <w:name w:val="ListLabel 599"/>
    <w:rPr>
      <w:rFonts w:cs="Wingdings"/>
    </w:rPr>
  </w:style>
  <w:style w:type="character" w:customStyle="1" w:styleId="ListLabel600">
    <w:name w:val="ListLabel 600"/>
    <w:rPr>
      <w:color w:val="auto"/>
    </w:rPr>
  </w:style>
  <w:style w:type="character" w:customStyle="1" w:styleId="ListLabel601">
    <w:name w:val="ListLabel 601"/>
    <w:rPr>
      <w:rFonts w:cs="Courier New"/>
    </w:rPr>
  </w:style>
  <w:style w:type="character" w:customStyle="1" w:styleId="ListLabel602">
    <w:name w:val="ListLabel 602"/>
    <w:rPr>
      <w:rFonts w:cs="Wingdings"/>
    </w:rPr>
  </w:style>
  <w:style w:type="character" w:customStyle="1" w:styleId="ListLabel603">
    <w:name w:val="ListLabel 603"/>
    <w:rPr>
      <w:rFonts w:cs="Symbol"/>
    </w:rPr>
  </w:style>
  <w:style w:type="character" w:customStyle="1" w:styleId="ListLabel604">
    <w:name w:val="ListLabel 604"/>
    <w:rPr>
      <w:rFonts w:cs="Courier New"/>
    </w:rPr>
  </w:style>
  <w:style w:type="character" w:customStyle="1" w:styleId="ListLabel605">
    <w:name w:val="ListLabel 605"/>
    <w:rPr>
      <w:rFonts w:cs="Wingdings"/>
    </w:rPr>
  </w:style>
  <w:style w:type="character" w:customStyle="1" w:styleId="ListLabel606">
    <w:name w:val="ListLabel 606"/>
    <w:rPr>
      <w:rFonts w:cs="Symbol"/>
    </w:rPr>
  </w:style>
  <w:style w:type="character" w:customStyle="1" w:styleId="ListLabel607">
    <w:name w:val="ListLabel 607"/>
    <w:rPr>
      <w:rFonts w:cs="Courier New"/>
    </w:rPr>
  </w:style>
  <w:style w:type="character" w:customStyle="1" w:styleId="ListLabel608">
    <w:name w:val="ListLabel 608"/>
    <w:rPr>
      <w:rFonts w:cs="Wingdings"/>
    </w:rPr>
  </w:style>
  <w:style w:type="character" w:customStyle="1" w:styleId="ListLabel609">
    <w:name w:val="ListLabel 609"/>
    <w:rPr>
      <w:color w:val="auto"/>
    </w:rPr>
  </w:style>
  <w:style w:type="character" w:customStyle="1" w:styleId="ListLabel610">
    <w:name w:val="ListLabel 610"/>
    <w:rPr>
      <w:rFonts w:cs="Courier New"/>
    </w:rPr>
  </w:style>
  <w:style w:type="character" w:customStyle="1" w:styleId="ListLabel611">
    <w:name w:val="ListLabel 611"/>
    <w:rPr>
      <w:rFonts w:cs="Wingdings"/>
    </w:rPr>
  </w:style>
  <w:style w:type="character" w:customStyle="1" w:styleId="ListLabel612">
    <w:name w:val="ListLabel 612"/>
    <w:rPr>
      <w:rFonts w:cs="Symbol"/>
    </w:rPr>
  </w:style>
  <w:style w:type="character" w:customStyle="1" w:styleId="ListLabel613">
    <w:name w:val="ListLabel 613"/>
    <w:rPr>
      <w:rFonts w:cs="Courier New"/>
    </w:rPr>
  </w:style>
  <w:style w:type="character" w:customStyle="1" w:styleId="ListLabel614">
    <w:name w:val="ListLabel 614"/>
    <w:rPr>
      <w:rFonts w:cs="Wingdings"/>
    </w:rPr>
  </w:style>
  <w:style w:type="character" w:customStyle="1" w:styleId="ListLabel615">
    <w:name w:val="ListLabel 615"/>
    <w:rPr>
      <w:rFonts w:cs="Symbol"/>
    </w:rPr>
  </w:style>
  <w:style w:type="character" w:customStyle="1" w:styleId="ListLabel616">
    <w:name w:val="ListLabel 616"/>
    <w:rPr>
      <w:rFonts w:cs="Courier New"/>
    </w:rPr>
  </w:style>
  <w:style w:type="character" w:customStyle="1" w:styleId="ListLabel617">
    <w:name w:val="ListLabel 617"/>
    <w:rPr>
      <w:rFonts w:cs="Wingdings"/>
    </w:rPr>
  </w:style>
  <w:style w:type="character" w:customStyle="1" w:styleId="ListLabel618">
    <w:name w:val="ListLabel 618"/>
    <w:rPr>
      <w:color w:val="auto"/>
    </w:rPr>
  </w:style>
  <w:style w:type="character" w:customStyle="1" w:styleId="ListLabel619">
    <w:name w:val="ListLabel 619"/>
    <w:rPr>
      <w:rFonts w:cs="Courier New"/>
    </w:rPr>
  </w:style>
  <w:style w:type="character" w:customStyle="1" w:styleId="ListLabel620">
    <w:name w:val="ListLabel 620"/>
    <w:rPr>
      <w:rFonts w:cs="Wingdings"/>
    </w:rPr>
  </w:style>
  <w:style w:type="character" w:customStyle="1" w:styleId="ListLabel621">
    <w:name w:val="ListLabel 621"/>
    <w:rPr>
      <w:rFonts w:cs="Symbol"/>
    </w:rPr>
  </w:style>
  <w:style w:type="character" w:customStyle="1" w:styleId="ListLabel622">
    <w:name w:val="ListLabel 622"/>
    <w:rPr>
      <w:rFonts w:cs="Courier New"/>
    </w:rPr>
  </w:style>
  <w:style w:type="character" w:customStyle="1" w:styleId="ListLabel623">
    <w:name w:val="ListLabel 623"/>
    <w:rPr>
      <w:rFonts w:cs="Wingdings"/>
    </w:rPr>
  </w:style>
  <w:style w:type="character" w:customStyle="1" w:styleId="ListLabel624">
    <w:name w:val="ListLabel 624"/>
    <w:rPr>
      <w:rFonts w:cs="Symbol"/>
    </w:rPr>
  </w:style>
  <w:style w:type="character" w:customStyle="1" w:styleId="ListLabel625">
    <w:name w:val="ListLabel 625"/>
    <w:rPr>
      <w:rFonts w:cs="Courier New"/>
    </w:rPr>
  </w:style>
  <w:style w:type="character" w:customStyle="1" w:styleId="ListLabel626">
    <w:name w:val="ListLabel 626"/>
    <w:rPr>
      <w:rFonts w:cs="Wingdings"/>
    </w:rPr>
  </w:style>
  <w:style w:type="character" w:customStyle="1" w:styleId="ListLabel627">
    <w:name w:val="ListLabel 627"/>
    <w:rPr>
      <w:color w:val="auto"/>
    </w:rPr>
  </w:style>
  <w:style w:type="character" w:customStyle="1" w:styleId="ListLabel628">
    <w:name w:val="ListLabel 628"/>
    <w:rPr>
      <w:rFonts w:cs="Courier New"/>
    </w:rPr>
  </w:style>
  <w:style w:type="character" w:customStyle="1" w:styleId="ListLabel629">
    <w:name w:val="ListLabel 629"/>
    <w:rPr>
      <w:rFonts w:cs="Wingdings"/>
    </w:rPr>
  </w:style>
  <w:style w:type="character" w:customStyle="1" w:styleId="ListLabel630">
    <w:name w:val="ListLabel 630"/>
    <w:rPr>
      <w:rFonts w:cs="Symbol"/>
    </w:rPr>
  </w:style>
  <w:style w:type="character" w:customStyle="1" w:styleId="ListLabel631">
    <w:name w:val="ListLabel 631"/>
    <w:rPr>
      <w:rFonts w:cs="Courier New"/>
    </w:rPr>
  </w:style>
  <w:style w:type="character" w:customStyle="1" w:styleId="ListLabel632">
    <w:name w:val="ListLabel 632"/>
    <w:rPr>
      <w:rFonts w:cs="Wingdings"/>
    </w:rPr>
  </w:style>
  <w:style w:type="character" w:customStyle="1" w:styleId="ListLabel633">
    <w:name w:val="ListLabel 633"/>
    <w:rPr>
      <w:rFonts w:cs="Symbol"/>
    </w:rPr>
  </w:style>
  <w:style w:type="character" w:customStyle="1" w:styleId="ListLabel634">
    <w:name w:val="ListLabel 634"/>
    <w:rPr>
      <w:rFonts w:cs="Courier New"/>
    </w:rPr>
  </w:style>
  <w:style w:type="character" w:customStyle="1" w:styleId="ListLabel635">
    <w:name w:val="ListLabel 635"/>
    <w:rPr>
      <w:rFonts w:cs="Wingdings"/>
    </w:rPr>
  </w:style>
  <w:style w:type="paragraph" w:customStyle="1" w:styleId="Heading">
    <w:name w:val="Heading"/>
    <w:basedOn w:val="Normal"/>
    <w:next w:val="Tijeloteksta"/>
    <w:pPr>
      <w:keepNext/>
      <w:spacing w:before="240" w:after="120"/>
    </w:pPr>
    <w:rPr>
      <w:rFonts w:ascii="Liberation Sans" w:eastAsia="Microsoft YaHei" w:hAnsi="Liberation Sans"/>
      <w:sz w:val="28"/>
      <w:szCs w:val="28"/>
    </w:rPr>
  </w:style>
  <w:style w:type="paragraph" w:styleId="Tijeloteksta">
    <w:name w:val="Body Text"/>
    <w:basedOn w:val="Normal"/>
    <w:rPr>
      <w:rFonts w:ascii="Times New Roman" w:eastAsia="Times New Roman" w:hAnsi="Times New Roman" w:cs="Times New Roman"/>
      <w:sz w:val="24"/>
      <w:szCs w:val="24"/>
    </w:rPr>
  </w:style>
  <w:style w:type="paragraph" w:styleId="Popis">
    <w:name w:val="List"/>
    <w:basedOn w:val="Tijeloteksta"/>
    <w:rPr>
      <w:rFonts w:cs="Arial"/>
    </w:rPr>
  </w:style>
  <w:style w:type="paragraph" w:styleId="Opisslike">
    <w:name w:val="caption"/>
    <w:basedOn w:val="Normal"/>
    <w:qFormat/>
    <w:pPr>
      <w:suppressLineNumbers/>
      <w:spacing w:before="120" w:after="120"/>
    </w:pPr>
    <w:rPr>
      <w:i/>
      <w:iCs/>
      <w:sz w:val="24"/>
      <w:szCs w:val="24"/>
    </w:rPr>
  </w:style>
  <w:style w:type="paragraph" w:customStyle="1" w:styleId="Index">
    <w:name w:val="Index"/>
    <w:basedOn w:val="Normal"/>
    <w:pPr>
      <w:suppressLineNumbers/>
    </w:pPr>
  </w:style>
  <w:style w:type="paragraph" w:customStyle="1" w:styleId="Default">
    <w:name w:val="Default"/>
    <w:pPr>
      <w:suppressAutoHyphens/>
    </w:pPr>
    <w:rPr>
      <w:rFonts w:ascii="Calibri" w:eastAsia="Calibri" w:hAnsi="Calibri" w:cs="Calibri"/>
      <w:color w:val="000000"/>
      <w:sz w:val="24"/>
      <w:szCs w:val="24"/>
      <w:lang w:eastAsia="en-US"/>
    </w:rPr>
  </w:style>
  <w:style w:type="paragraph" w:customStyle="1" w:styleId="Odlomakpopisa1">
    <w:name w:val="Odlomak popisa1"/>
    <w:basedOn w:val="Normal"/>
    <w:pPr>
      <w:spacing w:after="120" w:line="276" w:lineRule="auto"/>
    </w:pPr>
    <w:rPr>
      <w:rFonts w:eastAsia="Times New Roman" w:cs="Times New Roman"/>
      <w:sz w:val="24"/>
      <w:szCs w:val="24"/>
      <w:lang w:eastAsia="hr-HR"/>
    </w:rPr>
  </w:style>
  <w:style w:type="paragraph" w:customStyle="1" w:styleId="Tekstkomentara1">
    <w:name w:val="Tekst komentara1"/>
    <w:basedOn w:val="Normal"/>
    <w:rPr>
      <w:rFonts w:cs="Times New Roman"/>
      <w:sz w:val="20"/>
      <w:szCs w:val="20"/>
    </w:rPr>
  </w:style>
  <w:style w:type="paragraph" w:customStyle="1" w:styleId="Predmetkomentara1">
    <w:name w:val="Predmet komentara1"/>
    <w:basedOn w:val="Tekstkomentara1"/>
    <w:next w:val="Tekstkomentara1"/>
    <w:rPr>
      <w:b/>
      <w:bCs/>
    </w:rPr>
  </w:style>
  <w:style w:type="paragraph" w:customStyle="1" w:styleId="Tekstbalonia1">
    <w:name w:val="Tekst balončića1"/>
    <w:basedOn w:val="Normal"/>
    <w:pPr>
      <w:spacing w:line="240" w:lineRule="auto"/>
    </w:pPr>
    <w:rPr>
      <w:rFonts w:ascii="Tahoma" w:hAnsi="Tahoma" w:cs="Times New Roman"/>
      <w:sz w:val="16"/>
      <w:szCs w:val="16"/>
    </w:rPr>
  </w:style>
  <w:style w:type="paragraph" w:customStyle="1" w:styleId="Naglaencitat1">
    <w:name w:val="Naglašen citat1"/>
    <w:basedOn w:val="Normal"/>
    <w:next w:val="Normal"/>
    <w:pPr>
      <w:pBdr>
        <w:top w:val="none" w:sz="0" w:space="0" w:color="000000"/>
        <w:left w:val="none" w:sz="0" w:space="0" w:color="000000"/>
        <w:bottom w:val="single" w:sz="4" w:space="4" w:color="4F81BD"/>
        <w:right w:val="none" w:sz="0" w:space="0" w:color="000000"/>
      </w:pBdr>
      <w:spacing w:before="200" w:after="280" w:line="240" w:lineRule="auto"/>
      <w:ind w:left="936" w:right="936"/>
      <w:jc w:val="left"/>
    </w:pPr>
    <w:rPr>
      <w:rFonts w:ascii="Arial" w:eastAsia="Times New Roman" w:hAnsi="Arial" w:cs="Times New Roman"/>
      <w:b/>
      <w:bCs/>
      <w:i/>
      <w:iCs/>
      <w:sz w:val="24"/>
      <w:szCs w:val="24"/>
    </w:rPr>
  </w:style>
  <w:style w:type="paragraph" w:styleId="Naslov">
    <w:name w:val="Title"/>
    <w:basedOn w:val="Normal"/>
    <w:next w:val="Normal"/>
    <w:qFormat/>
    <w:pPr>
      <w:spacing w:before="240" w:after="60" w:line="240" w:lineRule="auto"/>
      <w:jc w:val="center"/>
    </w:pPr>
    <w:rPr>
      <w:rFonts w:ascii="Cambria" w:eastAsia="Times New Roman" w:hAnsi="Cambria" w:cs="Times New Roman"/>
      <w:b/>
      <w:bCs/>
      <w:kern w:val="2"/>
      <w:sz w:val="32"/>
      <w:szCs w:val="32"/>
    </w:rPr>
  </w:style>
  <w:style w:type="paragraph" w:customStyle="1" w:styleId="Obinitekst1">
    <w:name w:val="Obični tekst1"/>
    <w:basedOn w:val="Normal"/>
    <w:pPr>
      <w:spacing w:line="240" w:lineRule="auto"/>
      <w:jc w:val="left"/>
    </w:pPr>
    <w:rPr>
      <w:rFonts w:ascii="Courier New" w:eastAsia="Times New Roman" w:hAnsi="Courier New" w:cs="Times New Roman"/>
      <w:sz w:val="20"/>
      <w:szCs w:val="20"/>
      <w:lang w:val="en-US"/>
    </w:rPr>
  </w:style>
  <w:style w:type="paragraph" w:customStyle="1" w:styleId="T-98-2">
    <w:name w:val="T-9/8-2"/>
    <w:basedOn w:val="Normal"/>
    <w:pPr>
      <w:widowControl w:val="0"/>
      <w:tabs>
        <w:tab w:val="left" w:pos="2153"/>
      </w:tabs>
      <w:spacing w:after="43" w:line="240" w:lineRule="auto"/>
      <w:ind w:firstLine="342"/>
    </w:pPr>
    <w:rPr>
      <w:rFonts w:ascii="Times-NewRoman" w:eastAsia="Times New Roman" w:hAnsi="Times-NewRoman" w:cs="Times New Roman"/>
      <w:sz w:val="19"/>
      <w:szCs w:val="20"/>
      <w:lang w:val="en-GB"/>
    </w:rPr>
  </w:style>
  <w:style w:type="paragraph" w:customStyle="1" w:styleId="HeaderandFooter">
    <w:name w:val="Header and Footer"/>
    <w:basedOn w:val="Normal"/>
  </w:style>
  <w:style w:type="paragraph" w:styleId="Zaglavlje">
    <w:name w:val="header"/>
    <w:basedOn w:val="Normal"/>
    <w:link w:val="ZaglavljeChar"/>
    <w:uiPriority w:val="99"/>
    <w:pPr>
      <w:tabs>
        <w:tab w:val="center" w:pos="4536"/>
        <w:tab w:val="right" w:pos="9072"/>
      </w:tabs>
      <w:spacing w:line="240" w:lineRule="auto"/>
      <w:jc w:val="left"/>
    </w:pPr>
    <w:rPr>
      <w:rFonts w:ascii="Times New Roman" w:eastAsia="Times New Roman" w:hAnsi="Times New Roman" w:cs="Times New Roman"/>
      <w:sz w:val="24"/>
      <w:szCs w:val="24"/>
    </w:rPr>
  </w:style>
  <w:style w:type="paragraph" w:styleId="Podnoje">
    <w:name w:val="footer"/>
    <w:basedOn w:val="Normal"/>
    <w:pPr>
      <w:tabs>
        <w:tab w:val="center" w:pos="4536"/>
        <w:tab w:val="right" w:pos="9072"/>
      </w:tabs>
      <w:spacing w:line="240" w:lineRule="auto"/>
      <w:jc w:val="left"/>
    </w:pPr>
    <w:rPr>
      <w:rFonts w:ascii="Times New Roman" w:eastAsia="Times New Roman" w:hAnsi="Times New Roman" w:cs="Times New Roman"/>
      <w:sz w:val="24"/>
      <w:szCs w:val="24"/>
    </w:rPr>
  </w:style>
  <w:style w:type="paragraph" w:customStyle="1" w:styleId="TOCNaslov1">
    <w:name w:val="TOC Naslov1"/>
    <w:basedOn w:val="Naslov1"/>
    <w:next w:val="Normal"/>
    <w:pPr>
      <w:pageBreakBefore/>
      <w:numPr>
        <w:numId w:val="0"/>
      </w:numPr>
      <w:shd w:val="clear" w:color="auto" w:fill="4F81BD"/>
      <w:spacing w:before="0" w:after="360"/>
      <w:ind w:left="357" w:hanging="357"/>
      <w:jc w:val="left"/>
    </w:pPr>
    <w:rPr>
      <w:rFonts w:ascii="Arial" w:hAnsi="Arial"/>
      <w:caps/>
      <w:color w:val="FFFFFF"/>
      <w:sz w:val="24"/>
      <w:lang w:val="en-US"/>
    </w:rPr>
  </w:style>
  <w:style w:type="paragraph" w:styleId="Sadraj1">
    <w:name w:val="toc 1"/>
    <w:basedOn w:val="Normal"/>
    <w:next w:val="Normal"/>
    <w:autoRedefine/>
    <w:uiPriority w:val="39"/>
    <w:pPr>
      <w:spacing w:before="120" w:after="120"/>
      <w:jc w:val="left"/>
    </w:pPr>
    <w:rPr>
      <w:rFonts w:cs="Calibri"/>
      <w:b/>
      <w:bCs/>
      <w:caps/>
      <w:sz w:val="20"/>
      <w:szCs w:val="20"/>
    </w:rPr>
  </w:style>
  <w:style w:type="paragraph" w:styleId="Sadraj2">
    <w:name w:val="toc 2"/>
    <w:basedOn w:val="Normal"/>
    <w:next w:val="Normal"/>
    <w:autoRedefine/>
    <w:uiPriority w:val="39"/>
    <w:pPr>
      <w:ind w:left="220"/>
      <w:jc w:val="left"/>
    </w:pPr>
    <w:rPr>
      <w:rFonts w:cs="Calibri"/>
      <w:smallCaps/>
      <w:sz w:val="20"/>
      <w:szCs w:val="20"/>
    </w:rPr>
  </w:style>
  <w:style w:type="paragraph" w:customStyle="1" w:styleId="Bezproreda1">
    <w:name w:val="Bez proreda1"/>
    <w:pPr>
      <w:suppressAutoHyphens/>
    </w:pPr>
    <w:rPr>
      <w:rFonts w:ascii="Calibri" w:hAnsi="Calibri"/>
      <w:sz w:val="22"/>
      <w:szCs w:val="22"/>
      <w:lang w:val="en-US" w:eastAsia="en-US"/>
    </w:rPr>
  </w:style>
  <w:style w:type="paragraph" w:customStyle="1" w:styleId="Tijeloteksta21">
    <w:name w:val="Tijelo teksta 21"/>
    <w:basedOn w:val="Normal"/>
    <w:pPr>
      <w:spacing w:after="120" w:line="480" w:lineRule="auto"/>
      <w:jc w:val="left"/>
    </w:pPr>
    <w:rPr>
      <w:rFonts w:ascii="Times New Roman" w:eastAsia="Times New Roman" w:hAnsi="Times New Roman" w:cs="Times New Roman"/>
      <w:sz w:val="24"/>
      <w:szCs w:val="24"/>
    </w:rPr>
  </w:style>
  <w:style w:type="paragraph" w:styleId="Sadraj3">
    <w:name w:val="toc 3"/>
    <w:basedOn w:val="Normal"/>
    <w:next w:val="Normal"/>
    <w:autoRedefine/>
    <w:uiPriority w:val="39"/>
    <w:pPr>
      <w:ind w:left="440"/>
      <w:jc w:val="left"/>
    </w:pPr>
    <w:rPr>
      <w:rFonts w:cs="Calibri"/>
      <w:i/>
      <w:iCs/>
      <w:sz w:val="20"/>
      <w:szCs w:val="20"/>
    </w:rPr>
  </w:style>
  <w:style w:type="paragraph" w:styleId="Tekstfusnote">
    <w:name w:val="footnote text"/>
    <w:basedOn w:val="Normal"/>
    <w:pPr>
      <w:spacing w:line="240" w:lineRule="auto"/>
    </w:pPr>
    <w:rPr>
      <w:rFonts w:ascii="Arial" w:eastAsia="Times New Roman" w:hAnsi="Arial" w:cs="Times New Roman"/>
      <w:sz w:val="20"/>
      <w:szCs w:val="20"/>
    </w:rPr>
  </w:style>
  <w:style w:type="paragraph" w:styleId="Sadraj4">
    <w:name w:val="toc 4"/>
    <w:basedOn w:val="Normal"/>
    <w:next w:val="Normal"/>
    <w:autoRedefine/>
    <w:pPr>
      <w:ind w:left="660"/>
      <w:jc w:val="left"/>
    </w:pPr>
    <w:rPr>
      <w:rFonts w:cs="Calibri"/>
      <w:sz w:val="18"/>
      <w:szCs w:val="18"/>
    </w:rPr>
  </w:style>
  <w:style w:type="paragraph" w:styleId="Sadraj5">
    <w:name w:val="toc 5"/>
    <w:basedOn w:val="Normal"/>
    <w:next w:val="Normal"/>
    <w:autoRedefine/>
    <w:pPr>
      <w:ind w:left="880"/>
      <w:jc w:val="left"/>
    </w:pPr>
    <w:rPr>
      <w:rFonts w:cs="Calibri"/>
      <w:sz w:val="18"/>
      <w:szCs w:val="18"/>
    </w:rPr>
  </w:style>
  <w:style w:type="paragraph" w:styleId="Sadraj6">
    <w:name w:val="toc 6"/>
    <w:basedOn w:val="Normal"/>
    <w:next w:val="Normal"/>
    <w:autoRedefine/>
    <w:pPr>
      <w:ind w:left="1100"/>
      <w:jc w:val="left"/>
    </w:pPr>
    <w:rPr>
      <w:rFonts w:cs="Calibri"/>
      <w:sz w:val="18"/>
      <w:szCs w:val="18"/>
    </w:rPr>
  </w:style>
  <w:style w:type="paragraph" w:styleId="Sadraj7">
    <w:name w:val="toc 7"/>
    <w:basedOn w:val="Normal"/>
    <w:next w:val="Normal"/>
    <w:autoRedefine/>
    <w:pPr>
      <w:ind w:left="1320"/>
      <w:jc w:val="left"/>
    </w:pPr>
    <w:rPr>
      <w:rFonts w:cs="Calibri"/>
      <w:sz w:val="18"/>
      <w:szCs w:val="18"/>
    </w:rPr>
  </w:style>
  <w:style w:type="paragraph" w:styleId="Sadraj8">
    <w:name w:val="toc 8"/>
    <w:basedOn w:val="Normal"/>
    <w:next w:val="Normal"/>
    <w:autoRedefine/>
    <w:pPr>
      <w:ind w:left="1540"/>
      <w:jc w:val="left"/>
    </w:pPr>
    <w:rPr>
      <w:rFonts w:cs="Calibri"/>
      <w:sz w:val="18"/>
      <w:szCs w:val="18"/>
    </w:rPr>
  </w:style>
  <w:style w:type="paragraph" w:styleId="Sadraj9">
    <w:name w:val="toc 9"/>
    <w:basedOn w:val="Normal"/>
    <w:next w:val="Normal"/>
    <w:autoRedefine/>
    <w:pPr>
      <w:ind w:left="1760"/>
      <w:jc w:val="left"/>
    </w:pPr>
    <w:rPr>
      <w:rFonts w:cs="Calibri"/>
      <w:sz w:val="18"/>
      <w:szCs w:val="18"/>
    </w:rPr>
  </w:style>
  <w:style w:type="paragraph" w:customStyle="1" w:styleId="Style10">
    <w:name w:val="Style 1"/>
    <w:basedOn w:val="Normal"/>
    <w:pPr>
      <w:widowControl w:val="0"/>
      <w:spacing w:line="240" w:lineRule="auto"/>
      <w:ind w:left="72"/>
      <w:jc w:val="left"/>
    </w:pPr>
    <w:rPr>
      <w:rFonts w:ascii="Arial" w:eastAsia="Times New Roman" w:hAnsi="Arial"/>
      <w:color w:val="000000"/>
      <w:sz w:val="20"/>
      <w:szCs w:val="20"/>
      <w:lang w:val="en-US"/>
    </w:rPr>
  </w:style>
  <w:style w:type="paragraph" w:customStyle="1" w:styleId="Style1">
    <w:name w:val="Style1"/>
    <w:basedOn w:val="Normal"/>
    <w:pPr>
      <w:widowControl w:val="0"/>
      <w:numPr>
        <w:numId w:val="2"/>
      </w:numPr>
      <w:shd w:val="clear" w:color="auto" w:fill="548DD4"/>
      <w:tabs>
        <w:tab w:val="left" w:pos="1080"/>
      </w:tabs>
      <w:spacing w:line="240" w:lineRule="auto"/>
      <w:ind w:left="1080" w:hanging="720"/>
      <w:jc w:val="center"/>
    </w:pPr>
    <w:rPr>
      <w:rFonts w:ascii="Arial" w:eastAsia="Times New Roman" w:hAnsi="Arial" w:cs="Times New Roman"/>
      <w:color w:val="FFFFFF"/>
      <w:sz w:val="32"/>
      <w:szCs w:val="32"/>
    </w:rPr>
  </w:style>
  <w:style w:type="paragraph" w:customStyle="1" w:styleId="Citat1">
    <w:name w:val="Citat1"/>
    <w:basedOn w:val="Normal"/>
    <w:next w:val="Normal"/>
    <w:pPr>
      <w:spacing w:line="240" w:lineRule="auto"/>
      <w:jc w:val="left"/>
    </w:pPr>
    <w:rPr>
      <w:rFonts w:ascii="Arial" w:eastAsia="Times New Roman" w:hAnsi="Arial" w:cs="Times New Roman"/>
      <w:i/>
      <w:iCs/>
      <w:color w:val="000000"/>
      <w:sz w:val="24"/>
      <w:szCs w:val="24"/>
    </w:rPr>
  </w:style>
  <w:style w:type="paragraph" w:customStyle="1" w:styleId="StandardWeb1">
    <w:name w:val="Standard (Web)1"/>
    <w:basedOn w:val="Normal"/>
    <w:pPr>
      <w:spacing w:before="280" w:after="280" w:line="240" w:lineRule="auto"/>
      <w:jc w:val="left"/>
    </w:pPr>
    <w:rPr>
      <w:rFonts w:ascii="Times New Roman" w:eastAsia="Times New Roman" w:hAnsi="Times New Roman" w:cs="Times New Roman"/>
      <w:sz w:val="24"/>
      <w:szCs w:val="24"/>
      <w:lang w:eastAsia="hr-HR"/>
    </w:rPr>
  </w:style>
  <w:style w:type="paragraph" w:customStyle="1" w:styleId="Odlomak">
    <w:name w:val="Odlomak"/>
    <w:basedOn w:val="Normal"/>
    <w:pPr>
      <w:spacing w:before="240" w:after="200" w:line="276" w:lineRule="auto"/>
      <w:ind w:firstLine="720"/>
      <w:jc w:val="left"/>
    </w:pPr>
    <w:rPr>
      <w:rFonts w:ascii="Arial" w:hAnsi="Arial"/>
      <w:sz w:val="24"/>
      <w:lang w:val="en-US" w:bidi="en-US"/>
    </w:rPr>
  </w:style>
  <w:style w:type="paragraph" w:customStyle="1" w:styleId="colorgris">
    <w:name w:val="color_gris"/>
    <w:basedOn w:val="Normal"/>
    <w:pPr>
      <w:spacing w:before="280" w:after="280" w:line="240" w:lineRule="auto"/>
      <w:jc w:val="left"/>
    </w:pPr>
    <w:rPr>
      <w:rFonts w:ascii="Times New Roman" w:eastAsia="Times New Roman" w:hAnsi="Times New Roman" w:cs="Times New Roman"/>
      <w:color w:val="323F4D"/>
      <w:sz w:val="24"/>
      <w:szCs w:val="24"/>
      <w:lang w:eastAsia="hr-HR"/>
    </w:rPr>
  </w:style>
  <w:style w:type="paragraph" w:customStyle="1" w:styleId="Stil3">
    <w:name w:val="Stil3"/>
    <w:basedOn w:val="Normal"/>
    <w:pPr>
      <w:spacing w:line="240" w:lineRule="auto"/>
      <w:jc w:val="left"/>
    </w:pPr>
    <w:rPr>
      <w:rFonts w:ascii="Times New Roman" w:eastAsia="Times New Roman" w:hAnsi="Times New Roman" w:cs="Times New Roman"/>
      <w:b/>
      <w:sz w:val="24"/>
      <w:szCs w:val="24"/>
      <w:u w:val="single"/>
    </w:rPr>
  </w:style>
  <w:style w:type="paragraph" w:customStyle="1" w:styleId="Stil5">
    <w:name w:val="Stil5"/>
    <w:basedOn w:val="Normal"/>
    <w:pPr>
      <w:spacing w:line="240" w:lineRule="auto"/>
      <w:jc w:val="left"/>
    </w:pPr>
    <w:rPr>
      <w:rFonts w:ascii="Arial Narrow" w:eastAsia="Times New Roman" w:hAnsi="Arial Narrow"/>
      <w:b/>
      <w:bCs/>
      <w:sz w:val="24"/>
      <w:szCs w:val="24"/>
      <w:lang w:eastAsia="hr-HR"/>
    </w:rPr>
  </w:style>
  <w:style w:type="paragraph" w:customStyle="1" w:styleId="Style6">
    <w:name w:val="Style6"/>
    <w:basedOn w:val="Normal"/>
    <w:pPr>
      <w:spacing w:line="240" w:lineRule="auto"/>
      <w:ind w:left="900" w:hanging="900"/>
      <w:jc w:val="left"/>
    </w:pPr>
    <w:rPr>
      <w:rFonts w:ascii="Times New Roman" w:eastAsia="Times New Roman" w:hAnsi="Times New Roman" w:cs="Times New Roman"/>
      <w:b/>
      <w:bCs/>
      <w:color w:val="000000"/>
      <w:sz w:val="28"/>
      <w:szCs w:val="28"/>
      <w:lang w:eastAsia="hr-HR"/>
    </w:rPr>
  </w:style>
  <w:style w:type="paragraph" w:styleId="Uvuenotijeloteksta">
    <w:name w:val="Body Text Indent"/>
    <w:basedOn w:val="Normal"/>
    <w:pPr>
      <w:spacing w:after="120" w:line="240" w:lineRule="auto"/>
      <w:ind w:left="283"/>
      <w:jc w:val="left"/>
    </w:pPr>
    <w:rPr>
      <w:rFonts w:ascii="Times New Roman" w:eastAsia="Times New Roman" w:hAnsi="Times New Roman" w:cs="Times New Roman"/>
      <w:sz w:val="24"/>
      <w:szCs w:val="24"/>
    </w:rPr>
  </w:style>
  <w:style w:type="paragraph" w:customStyle="1" w:styleId="Stil4">
    <w:name w:val="Stil4"/>
    <w:basedOn w:val="Normal"/>
    <w:pPr>
      <w:spacing w:line="240" w:lineRule="auto"/>
      <w:jc w:val="left"/>
    </w:pPr>
    <w:rPr>
      <w:rFonts w:ascii="Arial Narrow" w:eastAsia="Times New Roman" w:hAnsi="Arial Narrow"/>
      <w:b/>
      <w:bCs/>
      <w:sz w:val="24"/>
      <w:szCs w:val="24"/>
      <w:lang w:eastAsia="hr-HR"/>
    </w:rPr>
  </w:style>
  <w:style w:type="paragraph" w:customStyle="1" w:styleId="Opisslike1">
    <w:name w:val="Opis slike1"/>
    <w:basedOn w:val="Normal"/>
    <w:next w:val="Normal"/>
    <w:pPr>
      <w:spacing w:line="240" w:lineRule="auto"/>
      <w:jc w:val="center"/>
    </w:pPr>
    <w:rPr>
      <w:b/>
      <w:bCs/>
      <w:sz w:val="20"/>
      <w:szCs w:val="20"/>
    </w:rPr>
  </w:style>
  <w:style w:type="paragraph" w:customStyle="1" w:styleId="Tablica">
    <w:name w:val="Tablica"/>
    <w:basedOn w:val="Normal"/>
    <w:pPr>
      <w:spacing w:line="240" w:lineRule="auto"/>
      <w:jc w:val="left"/>
    </w:pPr>
    <w:rPr>
      <w:rFonts w:ascii="Arial" w:eastAsia="Times New Roman" w:hAnsi="Arial"/>
      <w:bCs/>
      <w:sz w:val="16"/>
      <w:szCs w:val="20"/>
      <w:lang w:eastAsia="hr-HR"/>
    </w:rPr>
  </w:style>
  <w:style w:type="paragraph" w:customStyle="1" w:styleId="TOCKICEVELIKE">
    <w:name w:val="TOCKICE VELIKE"/>
    <w:basedOn w:val="Normal"/>
    <w:autoRedefine/>
    <w:pPr>
      <w:spacing w:before="120" w:after="120" w:line="276" w:lineRule="auto"/>
    </w:pPr>
    <w:rPr>
      <w:rFonts w:ascii="Arial" w:eastAsia="Times New Roman" w:hAnsi="Arial" w:cs="Times New Roman"/>
      <w:szCs w:val="20"/>
      <w:lang w:eastAsia="hr-HR"/>
    </w:rPr>
  </w:style>
  <w:style w:type="paragraph" w:customStyle="1" w:styleId="Isticanje1">
    <w:name w:val="Isticanje 1"/>
    <w:basedOn w:val="Normal"/>
    <w:pPr>
      <w:spacing w:before="120"/>
    </w:pPr>
    <w:rPr>
      <w:rFonts w:ascii="Arial" w:eastAsia="Times New Roman" w:hAnsi="Arial"/>
      <w:b/>
      <w:smallCaps/>
      <w:szCs w:val="20"/>
      <w:u w:val="single"/>
      <w:lang w:eastAsia="hr-HR" w:bidi="en-US"/>
    </w:rPr>
  </w:style>
  <w:style w:type="paragraph" w:customStyle="1" w:styleId="D5Prilog">
    <w:name w:val="D5 Prilog"/>
    <w:basedOn w:val="Normal"/>
    <w:pPr>
      <w:numPr>
        <w:numId w:val="3"/>
      </w:numPr>
      <w:spacing w:after="80" w:line="240" w:lineRule="auto"/>
    </w:pPr>
    <w:rPr>
      <w:rFonts w:ascii="Arial" w:eastAsia="Times New Roman" w:hAnsi="Arial" w:cs="Times New Roman"/>
      <w:szCs w:val="20"/>
      <w:lang w:eastAsia="hr-HR"/>
    </w:rPr>
  </w:style>
  <w:style w:type="paragraph" w:customStyle="1" w:styleId="Bull1">
    <w:name w:val="Bull1"/>
    <w:basedOn w:val="Normal"/>
    <w:pPr>
      <w:numPr>
        <w:numId w:val="4"/>
      </w:numPr>
      <w:spacing w:before="120" w:after="120" w:line="340" w:lineRule="exact"/>
    </w:pPr>
    <w:rPr>
      <w:rFonts w:ascii="Times New Roman" w:eastAsia="Times New Roman" w:hAnsi="Times New Roman" w:cs="Times New Roman"/>
      <w:i/>
      <w:sz w:val="24"/>
      <w:szCs w:val="24"/>
      <w:lang w:eastAsia="hr-HR"/>
    </w:rPr>
  </w:style>
  <w:style w:type="paragraph" w:customStyle="1" w:styleId="Tablicaslika1">
    <w:name w:val="Tablica slika1"/>
    <w:basedOn w:val="Normal"/>
    <w:next w:val="Normal"/>
    <w:pPr>
      <w:ind w:left="440" w:hanging="440"/>
      <w:jc w:val="left"/>
    </w:pPr>
    <w:rPr>
      <w:rFonts w:cs="Calibri"/>
      <w:smallCaps/>
      <w:sz w:val="20"/>
      <w:szCs w:val="20"/>
    </w:rPr>
  </w:style>
  <w:style w:type="paragraph" w:customStyle="1" w:styleId="TekstOsnovni">
    <w:name w:val="Tekst Osnovni"/>
    <w:basedOn w:val="Normal"/>
    <w:pPr>
      <w:spacing w:before="60" w:after="120" w:line="240" w:lineRule="auto"/>
      <w:ind w:left="454"/>
      <w:jc w:val="left"/>
    </w:pPr>
    <w:rPr>
      <w:rFonts w:ascii="Arial" w:eastAsia="Times New Roman" w:hAnsi="Arial" w:cs="Times New Roman"/>
      <w:szCs w:val="24"/>
      <w:lang w:eastAsia="hr-HR"/>
    </w:rPr>
  </w:style>
  <w:style w:type="paragraph" w:customStyle="1" w:styleId="Heading10">
    <w:name w:val="Heading 10"/>
    <w:basedOn w:val="Normal"/>
    <w:next w:val="Naslov9"/>
    <w:pPr>
      <w:spacing w:line="240" w:lineRule="auto"/>
    </w:pPr>
    <w:rPr>
      <w:rFonts w:ascii="Arial" w:eastAsia="Times New Roman" w:hAnsi="Arial" w:cs="Times New Roman"/>
      <w:b/>
      <w:color w:val="000000"/>
      <w:szCs w:val="20"/>
      <w:lang w:eastAsia="hr-HR"/>
    </w:rPr>
  </w:style>
  <w:style w:type="paragraph" w:customStyle="1" w:styleId="Tijeloteksta-uvlaka21">
    <w:name w:val="Tijelo teksta - uvlaka 21"/>
    <w:basedOn w:val="Normal"/>
    <w:pPr>
      <w:spacing w:after="120" w:line="480" w:lineRule="auto"/>
      <w:ind w:left="283" w:firstLine="709"/>
    </w:pPr>
    <w:rPr>
      <w:rFonts w:ascii="Arial" w:eastAsia="Times New Roman" w:hAnsi="Arial"/>
      <w:szCs w:val="24"/>
      <w:lang w:eastAsia="hr-HR"/>
    </w:rPr>
  </w:style>
  <w:style w:type="paragraph" w:customStyle="1" w:styleId="Uvuceno">
    <w:name w:val="Uvuceno"/>
    <w:basedOn w:val="Normal"/>
    <w:pPr>
      <w:spacing w:before="120" w:after="120"/>
      <w:ind w:firstLine="709"/>
    </w:pPr>
    <w:rPr>
      <w:rFonts w:ascii="Arial" w:eastAsia="SimSun" w:hAnsi="Arial"/>
      <w:sz w:val="24"/>
      <w:szCs w:val="24"/>
      <w:lang w:val="gl-ES" w:eastAsia="hr-HR"/>
    </w:rPr>
  </w:style>
  <w:style w:type="paragraph" w:customStyle="1" w:styleId="prvapomoc">
    <w:name w:val="prva pomoc"/>
    <w:basedOn w:val="Normal"/>
    <w:pPr>
      <w:spacing w:after="120" w:line="340" w:lineRule="atLeast"/>
    </w:pPr>
    <w:rPr>
      <w:rFonts w:ascii="Book Antiqua" w:hAnsi="Book Antiqua" w:cs="Book Antiqua"/>
      <w:b/>
      <w:bCs/>
      <w:i/>
      <w:iCs/>
      <w:smallCaps/>
      <w:sz w:val="26"/>
      <w:szCs w:val="26"/>
      <w:u w:val="single"/>
      <w:lang w:eastAsia="hr-HR"/>
    </w:rPr>
  </w:style>
  <w:style w:type="paragraph" w:customStyle="1" w:styleId="bulett1">
    <w:name w:val="bulett1"/>
    <w:basedOn w:val="Normal"/>
    <w:pPr>
      <w:numPr>
        <w:numId w:val="5"/>
      </w:numPr>
      <w:tabs>
        <w:tab w:val="left" w:pos="680"/>
      </w:tabs>
      <w:spacing w:line="400" w:lineRule="atLeast"/>
    </w:pPr>
    <w:rPr>
      <w:rFonts w:ascii="Tahoma" w:hAnsi="Tahoma" w:cs="Tahoma"/>
      <w:i/>
      <w:iCs/>
      <w:lang w:eastAsia="hr-HR"/>
    </w:rPr>
  </w:style>
  <w:style w:type="paragraph" w:customStyle="1" w:styleId="Tijeloteksta31">
    <w:name w:val="Tijelo teksta 31"/>
    <w:basedOn w:val="Normal"/>
    <w:pPr>
      <w:spacing w:after="120" w:line="276" w:lineRule="auto"/>
      <w:jc w:val="left"/>
    </w:pPr>
    <w:rPr>
      <w:rFonts w:eastAsia="SimSun" w:cs="font542"/>
      <w:sz w:val="16"/>
      <w:szCs w:val="16"/>
      <w:lang w:eastAsia="hr-HR"/>
    </w:rPr>
  </w:style>
  <w:style w:type="paragraph" w:customStyle="1" w:styleId="t-98bezuvl">
    <w:name w:val="t-98bezuvl"/>
    <w:basedOn w:val="Normal"/>
    <w:pPr>
      <w:spacing w:before="280" w:after="280" w:line="240" w:lineRule="auto"/>
      <w:jc w:val="left"/>
    </w:pPr>
    <w:rPr>
      <w:rFonts w:ascii="Times New Roman" w:eastAsia="Times New Roman" w:hAnsi="Times New Roman" w:cs="Times New Roman"/>
      <w:sz w:val="24"/>
      <w:szCs w:val="24"/>
      <w:lang w:eastAsia="hr-HR"/>
    </w:rPr>
  </w:style>
  <w:style w:type="paragraph" w:customStyle="1" w:styleId="Text">
    <w:name w:val="Text"/>
    <w:basedOn w:val="Normal"/>
    <w:pPr>
      <w:spacing w:before="60" w:after="60"/>
    </w:pPr>
    <w:rPr>
      <w:rFonts w:ascii="Arial" w:eastAsia="Times New Roman" w:hAnsi="Arial"/>
      <w:szCs w:val="20"/>
    </w:rPr>
  </w:style>
  <w:style w:type="paragraph" w:customStyle="1" w:styleId="TOCKICEMALE">
    <w:name w:val="TOCKICE MALE"/>
    <w:basedOn w:val="Normal"/>
    <w:pPr>
      <w:numPr>
        <w:numId w:val="6"/>
      </w:numPr>
      <w:spacing w:before="40" w:after="60" w:line="240" w:lineRule="auto"/>
      <w:ind w:left="567" w:hanging="283"/>
    </w:pPr>
    <w:rPr>
      <w:rFonts w:ascii="Arial" w:eastAsia="Times New Roman" w:hAnsi="Arial" w:cs="Times New Roman"/>
      <w:sz w:val="20"/>
      <w:szCs w:val="20"/>
    </w:rPr>
  </w:style>
  <w:style w:type="paragraph" w:customStyle="1" w:styleId="NoSpacing1">
    <w:name w:val="No Spacing1"/>
    <w:pPr>
      <w:suppressAutoHyphens/>
    </w:pPr>
    <w:rPr>
      <w:rFonts w:ascii="Calibri" w:hAnsi="Calibri"/>
      <w:sz w:val="22"/>
      <w:szCs w:val="22"/>
    </w:rPr>
  </w:style>
  <w:style w:type="paragraph" w:customStyle="1" w:styleId="Style16">
    <w:name w:val="Style16"/>
    <w:basedOn w:val="Normal"/>
    <w:pPr>
      <w:widowControl w:val="0"/>
      <w:spacing w:line="293" w:lineRule="exact"/>
    </w:pPr>
    <w:rPr>
      <w:rFonts w:ascii="Arial" w:eastAsia="SimSun" w:hAnsi="Arial"/>
      <w:sz w:val="24"/>
      <w:szCs w:val="24"/>
      <w:lang w:eastAsia="hr-HR"/>
    </w:rPr>
  </w:style>
  <w:style w:type="paragraph" w:customStyle="1" w:styleId="Brojevi1">
    <w:name w:val="Brojevi1"/>
    <w:basedOn w:val="Normal"/>
    <w:autoRedefine/>
    <w:pPr>
      <w:numPr>
        <w:numId w:val="7"/>
      </w:numPr>
      <w:spacing w:before="80" w:after="160" w:line="276" w:lineRule="auto"/>
      <w:contextualSpacing/>
    </w:pPr>
    <w:rPr>
      <w:rFonts w:ascii="Adviso OTF Std" w:eastAsia="Times New Roman" w:hAnsi="Adviso OTF Std"/>
      <w:b/>
      <w:i/>
      <w:color w:val="000000"/>
      <w:sz w:val="28"/>
      <w:szCs w:val="24"/>
      <w:u w:val="single"/>
    </w:rPr>
  </w:style>
  <w:style w:type="paragraph" w:customStyle="1" w:styleId="Odjeljci">
    <w:name w:val="Odjeljci"/>
    <w:pPr>
      <w:suppressAutoHyphens/>
      <w:spacing w:after="200" w:line="276" w:lineRule="auto"/>
    </w:pPr>
    <w:rPr>
      <w:rFonts w:ascii="Calibri" w:eastAsia="SimSun" w:hAnsi="Calibri" w:cs="font542"/>
      <w:sz w:val="22"/>
      <w:szCs w:val="22"/>
    </w:rPr>
  </w:style>
  <w:style w:type="paragraph" w:customStyle="1" w:styleId="t-8-7">
    <w:name w:val="t-8-7"/>
    <w:basedOn w:val="Normal"/>
    <w:pPr>
      <w:spacing w:before="280" w:after="280" w:line="240" w:lineRule="auto"/>
      <w:jc w:val="left"/>
    </w:pPr>
    <w:rPr>
      <w:rFonts w:ascii="Times New Roman" w:eastAsia="Times New Roman" w:hAnsi="Times New Roman" w:cs="Times New Roman"/>
      <w:sz w:val="24"/>
      <w:szCs w:val="24"/>
      <w:lang w:val="en-US"/>
    </w:rPr>
  </w:style>
  <w:style w:type="paragraph" w:customStyle="1" w:styleId="FrameContents">
    <w:name w:val="Frame Contents"/>
    <w:basedOn w:val="Normal"/>
  </w:style>
  <w:style w:type="paragraph" w:customStyle="1" w:styleId="TableContents">
    <w:name w:val="Table Contents"/>
    <w:basedOn w:val="Normal"/>
    <w:pPr>
      <w:widowControl w:val="0"/>
      <w:suppressLineNumbers/>
    </w:pPr>
  </w:style>
  <w:style w:type="paragraph" w:customStyle="1" w:styleId="TableHeading">
    <w:name w:val="Table Heading"/>
    <w:basedOn w:val="TableContents"/>
    <w:pPr>
      <w:jc w:val="center"/>
    </w:pPr>
    <w:rPr>
      <w:b/>
      <w:bCs/>
    </w:rPr>
  </w:style>
  <w:style w:type="paragraph" w:customStyle="1" w:styleId="naslov20">
    <w:name w:val="naslov2"/>
    <w:basedOn w:val="Normal"/>
    <w:rPr>
      <w:rFonts w:ascii="Adviso OTF Std" w:hAnsi="Adviso OTF Std"/>
      <w:u w:val="single"/>
    </w:rPr>
  </w:style>
  <w:style w:type="paragraph" w:customStyle="1" w:styleId="Bezproreda10">
    <w:name w:val="Bez proreda1"/>
    <w:pPr>
      <w:suppressAutoHyphens/>
    </w:pPr>
    <w:rPr>
      <w:rFonts w:ascii="Calibri" w:eastAsia="Calibri" w:hAnsi="Calibri" w:cs="Arial"/>
      <w:lang w:val="en-US"/>
    </w:rPr>
  </w:style>
  <w:style w:type="paragraph" w:customStyle="1" w:styleId="FigureIndex1">
    <w:name w:val="Figure Index 1"/>
    <w:basedOn w:val="Index"/>
    <w:pPr>
      <w:tabs>
        <w:tab w:val="right" w:leader="dot" w:pos="9070"/>
      </w:tabs>
    </w:pPr>
  </w:style>
  <w:style w:type="paragraph" w:styleId="Tablicaslika">
    <w:name w:val="table of figures"/>
    <w:basedOn w:val="Normal"/>
    <w:next w:val="Normal"/>
    <w:uiPriority w:val="99"/>
    <w:unhideWhenUsed/>
    <w:rsid w:val="00BE2B9B"/>
  </w:style>
  <w:style w:type="paragraph" w:styleId="Revizija">
    <w:name w:val="Revision"/>
    <w:hidden/>
    <w:uiPriority w:val="99"/>
    <w:semiHidden/>
    <w:rsid w:val="006B36B9"/>
    <w:rPr>
      <w:rFonts w:ascii="Calibri" w:eastAsia="Calibri" w:hAnsi="Calibri" w:cs="Arial"/>
      <w:sz w:val="22"/>
      <w:szCs w:val="22"/>
      <w:lang w:eastAsia="en-US"/>
    </w:rPr>
  </w:style>
  <w:style w:type="character" w:styleId="Referencakomentara">
    <w:name w:val="annotation reference"/>
    <w:uiPriority w:val="99"/>
    <w:semiHidden/>
    <w:unhideWhenUsed/>
    <w:rsid w:val="006B36B9"/>
    <w:rPr>
      <w:sz w:val="16"/>
      <w:szCs w:val="16"/>
    </w:rPr>
  </w:style>
  <w:style w:type="paragraph" w:styleId="Tekstkomentara">
    <w:name w:val="annotation text"/>
    <w:basedOn w:val="Normal"/>
    <w:link w:val="TekstkomentaraChar"/>
    <w:uiPriority w:val="99"/>
    <w:semiHidden/>
    <w:unhideWhenUsed/>
    <w:rsid w:val="006B36B9"/>
    <w:rPr>
      <w:sz w:val="20"/>
      <w:szCs w:val="20"/>
    </w:rPr>
  </w:style>
  <w:style w:type="character" w:customStyle="1" w:styleId="TekstkomentaraChar">
    <w:name w:val="Tekst komentara Char"/>
    <w:link w:val="Tekstkomentara"/>
    <w:uiPriority w:val="99"/>
    <w:semiHidden/>
    <w:rsid w:val="006B36B9"/>
    <w:rPr>
      <w:rFonts w:ascii="Calibri" w:eastAsia="Calibri" w:hAnsi="Calibri" w:cs="Arial"/>
      <w:lang w:eastAsia="en-US"/>
    </w:rPr>
  </w:style>
  <w:style w:type="paragraph" w:styleId="Predmetkomentara">
    <w:name w:val="annotation subject"/>
    <w:basedOn w:val="Tekstkomentara"/>
    <w:next w:val="Tekstkomentara"/>
    <w:link w:val="PredmetkomentaraChar"/>
    <w:uiPriority w:val="99"/>
    <w:semiHidden/>
    <w:unhideWhenUsed/>
    <w:rsid w:val="006B36B9"/>
    <w:rPr>
      <w:b/>
      <w:bCs/>
    </w:rPr>
  </w:style>
  <w:style w:type="character" w:customStyle="1" w:styleId="PredmetkomentaraChar">
    <w:name w:val="Predmet komentara Char"/>
    <w:link w:val="Predmetkomentara"/>
    <w:uiPriority w:val="99"/>
    <w:semiHidden/>
    <w:rsid w:val="006B36B9"/>
    <w:rPr>
      <w:rFonts w:ascii="Calibri" w:eastAsia="Calibri" w:hAnsi="Calibri" w:cs="Arial"/>
      <w:b/>
      <w:bCs/>
      <w:lang w:eastAsia="en-US"/>
    </w:rPr>
  </w:style>
  <w:style w:type="paragraph" w:styleId="Tekstbalonia">
    <w:name w:val="Balloon Text"/>
    <w:basedOn w:val="Normal"/>
    <w:link w:val="TekstbaloniaChar"/>
    <w:uiPriority w:val="99"/>
    <w:semiHidden/>
    <w:unhideWhenUsed/>
    <w:rsid w:val="006B36B9"/>
    <w:pPr>
      <w:spacing w:line="240" w:lineRule="auto"/>
    </w:pPr>
    <w:rPr>
      <w:rFonts w:ascii="Segoe UI" w:hAnsi="Segoe UI" w:cs="Segoe UI"/>
      <w:sz w:val="18"/>
      <w:szCs w:val="18"/>
    </w:rPr>
  </w:style>
  <w:style w:type="character" w:customStyle="1" w:styleId="TekstbaloniaChar">
    <w:name w:val="Tekst balončića Char"/>
    <w:link w:val="Tekstbalonia"/>
    <w:uiPriority w:val="99"/>
    <w:semiHidden/>
    <w:rsid w:val="006B36B9"/>
    <w:rPr>
      <w:rFonts w:ascii="Segoe UI" w:eastAsia="Calibri" w:hAnsi="Segoe UI" w:cs="Segoe UI"/>
      <w:sz w:val="18"/>
      <w:szCs w:val="18"/>
      <w:lang w:eastAsia="en-US"/>
    </w:rPr>
  </w:style>
  <w:style w:type="character" w:customStyle="1" w:styleId="Naslov5Char">
    <w:name w:val="Naslov 5 Char"/>
    <w:link w:val="Naslov5"/>
    <w:uiPriority w:val="9"/>
    <w:rsid w:val="00360576"/>
    <w:rPr>
      <w:rFonts w:ascii="Calibri" w:hAnsi="Calibri"/>
      <w:bCs/>
      <w:i/>
      <w:iCs/>
      <w:sz w:val="24"/>
      <w:szCs w:val="26"/>
      <w:lang w:eastAsia="en-US"/>
    </w:rPr>
  </w:style>
  <w:style w:type="character" w:customStyle="1" w:styleId="Naslov6Char">
    <w:name w:val="Naslov 6 Char"/>
    <w:link w:val="Naslov6"/>
    <w:uiPriority w:val="9"/>
    <w:rsid w:val="00360576"/>
    <w:rPr>
      <w:rFonts w:ascii="Calibri" w:hAnsi="Calibri"/>
      <w:b/>
      <w:bCs/>
      <w:sz w:val="22"/>
      <w:szCs w:val="22"/>
      <w:lang w:eastAsia="en-US"/>
    </w:rPr>
  </w:style>
  <w:style w:type="character" w:customStyle="1" w:styleId="Naslov7Char">
    <w:name w:val="Naslov 7 Char"/>
    <w:link w:val="Naslov7"/>
    <w:rsid w:val="00360576"/>
    <w:rPr>
      <w:rFonts w:ascii="Calibri" w:hAnsi="Calibri"/>
      <w:sz w:val="24"/>
      <w:szCs w:val="24"/>
      <w:lang w:eastAsia="en-US"/>
    </w:rPr>
  </w:style>
  <w:style w:type="character" w:customStyle="1" w:styleId="Naslov8Char">
    <w:name w:val="Naslov 8 Char"/>
    <w:link w:val="Naslov8"/>
    <w:rsid w:val="00360576"/>
    <w:rPr>
      <w:rFonts w:ascii="Calibri" w:hAnsi="Calibri"/>
      <w:i/>
      <w:iCs/>
      <w:sz w:val="24"/>
      <w:szCs w:val="24"/>
      <w:lang w:eastAsia="en-US"/>
    </w:rPr>
  </w:style>
  <w:style w:type="character" w:customStyle="1" w:styleId="ZaglavljeChar">
    <w:name w:val="Zaglavlje Char"/>
    <w:link w:val="Zaglavlje"/>
    <w:uiPriority w:val="99"/>
    <w:rsid w:val="008A352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45.xml"/><Relationship Id="rId21" Type="http://schemas.openxmlformats.org/officeDocument/2006/relationships/footer" Target="footer6.xml"/><Relationship Id="rId42" Type="http://schemas.openxmlformats.org/officeDocument/2006/relationships/footer" Target="footer15.xml"/><Relationship Id="rId63" Type="http://schemas.openxmlformats.org/officeDocument/2006/relationships/footer" Target="footer24.xml"/><Relationship Id="rId84" Type="http://schemas.openxmlformats.org/officeDocument/2006/relationships/image" Target="media/image13.png"/><Relationship Id="rId138" Type="http://schemas.openxmlformats.org/officeDocument/2006/relationships/image" Target="media/image19.png"/><Relationship Id="rId159" Type="http://schemas.openxmlformats.org/officeDocument/2006/relationships/footer" Target="footer62.xml"/><Relationship Id="rId107" Type="http://schemas.openxmlformats.org/officeDocument/2006/relationships/image" Target="media/image18.png"/><Relationship Id="rId11" Type="http://schemas.openxmlformats.org/officeDocument/2006/relationships/footer" Target="footer1.xml"/><Relationship Id="rId32" Type="http://schemas.openxmlformats.org/officeDocument/2006/relationships/image" Target="media/image5.png"/><Relationship Id="rId53" Type="http://schemas.openxmlformats.org/officeDocument/2006/relationships/header" Target="header21.xml"/><Relationship Id="rId74" Type="http://schemas.openxmlformats.org/officeDocument/2006/relationships/footer" Target="footer27.xml"/><Relationship Id="rId128" Type="http://schemas.openxmlformats.org/officeDocument/2006/relationships/footer" Target="footer50.xml"/><Relationship Id="rId149" Type="http://schemas.openxmlformats.org/officeDocument/2006/relationships/footer" Target="footer60.xml"/><Relationship Id="rId5" Type="http://schemas.openxmlformats.org/officeDocument/2006/relationships/webSettings" Target="webSettings.xml"/><Relationship Id="rId95" Type="http://schemas.openxmlformats.org/officeDocument/2006/relationships/header" Target="header35.xml"/><Relationship Id="rId160" Type="http://schemas.openxmlformats.org/officeDocument/2006/relationships/footer" Target="footer63.xml"/><Relationship Id="rId22" Type="http://schemas.openxmlformats.org/officeDocument/2006/relationships/header" Target="header7.xml"/><Relationship Id="rId43" Type="http://schemas.openxmlformats.org/officeDocument/2006/relationships/header" Target="header16.xml"/><Relationship Id="rId64" Type="http://schemas.openxmlformats.org/officeDocument/2006/relationships/header" Target="header25.xml"/><Relationship Id="rId118" Type="http://schemas.openxmlformats.org/officeDocument/2006/relationships/header" Target="header46.xml"/><Relationship Id="rId139" Type="http://schemas.openxmlformats.org/officeDocument/2006/relationships/image" Target="media/image20.emf"/><Relationship Id="rId85" Type="http://schemas.openxmlformats.org/officeDocument/2006/relationships/image" Target="media/image14.png"/><Relationship Id="rId150" Type="http://schemas.openxmlformats.org/officeDocument/2006/relationships/header" Target="header61.xml"/><Relationship Id="rId12" Type="http://schemas.openxmlformats.org/officeDocument/2006/relationships/header" Target="header2.xml"/><Relationship Id="rId17" Type="http://schemas.openxmlformats.org/officeDocument/2006/relationships/footer" Target="footer4.xml"/><Relationship Id="rId33" Type="http://schemas.openxmlformats.org/officeDocument/2006/relationships/header" Target="header11.xml"/><Relationship Id="rId38" Type="http://schemas.openxmlformats.org/officeDocument/2006/relationships/footer" Target="footer13.xml"/><Relationship Id="rId59" Type="http://schemas.openxmlformats.org/officeDocument/2006/relationships/image" Target="media/image7.png"/><Relationship Id="rId103" Type="http://schemas.openxmlformats.org/officeDocument/2006/relationships/footer" Target="footer38.xml"/><Relationship Id="rId108" Type="http://schemas.openxmlformats.org/officeDocument/2006/relationships/header" Target="header41.xml"/><Relationship Id="rId124" Type="http://schemas.openxmlformats.org/officeDocument/2006/relationships/header" Target="header49.xml"/><Relationship Id="rId129" Type="http://schemas.openxmlformats.org/officeDocument/2006/relationships/footer" Target="footer51.xml"/><Relationship Id="rId54" Type="http://schemas.openxmlformats.org/officeDocument/2006/relationships/footer" Target="footer20.xml"/><Relationship Id="rId70" Type="http://schemas.openxmlformats.org/officeDocument/2006/relationships/image" Target="media/image11.png"/><Relationship Id="rId75" Type="http://schemas.openxmlformats.org/officeDocument/2006/relationships/header" Target="header28.xml"/><Relationship Id="rId91" Type="http://schemas.openxmlformats.org/officeDocument/2006/relationships/footer" Target="footer34.xml"/><Relationship Id="rId96" Type="http://schemas.openxmlformats.org/officeDocument/2006/relationships/header" Target="header36.xml"/><Relationship Id="rId140" Type="http://schemas.openxmlformats.org/officeDocument/2006/relationships/header" Target="header56.xml"/><Relationship Id="rId145" Type="http://schemas.openxmlformats.org/officeDocument/2006/relationships/footer" Target="footer58.xml"/><Relationship Id="rId161" Type="http://schemas.openxmlformats.org/officeDocument/2006/relationships/header" Target="header64.xml"/><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7.xml"/><Relationship Id="rId28" Type="http://schemas.openxmlformats.org/officeDocument/2006/relationships/footer" Target="footer8.xml"/><Relationship Id="rId49" Type="http://schemas.openxmlformats.org/officeDocument/2006/relationships/footer" Target="footer18.xml"/><Relationship Id="rId114" Type="http://schemas.openxmlformats.org/officeDocument/2006/relationships/header" Target="header44.xml"/><Relationship Id="rId119" Type="http://schemas.openxmlformats.org/officeDocument/2006/relationships/footer" Target="footer46.xml"/><Relationship Id="rId44" Type="http://schemas.openxmlformats.org/officeDocument/2006/relationships/footer" Target="footer16.xml"/><Relationship Id="rId60" Type="http://schemas.openxmlformats.org/officeDocument/2006/relationships/header" Target="header23.xml"/><Relationship Id="rId65" Type="http://schemas.openxmlformats.org/officeDocument/2006/relationships/footer" Target="footer25.xml"/><Relationship Id="rId81" Type="http://schemas.openxmlformats.org/officeDocument/2006/relationships/footer" Target="footer30.xml"/><Relationship Id="rId86" Type="http://schemas.openxmlformats.org/officeDocument/2006/relationships/header" Target="header32.xml"/><Relationship Id="rId130" Type="http://schemas.openxmlformats.org/officeDocument/2006/relationships/header" Target="header52.xml"/><Relationship Id="rId135" Type="http://schemas.openxmlformats.org/officeDocument/2006/relationships/footer" Target="footer54.xml"/><Relationship Id="rId151" Type="http://schemas.openxmlformats.org/officeDocument/2006/relationships/footer" Target="footer61.xml"/><Relationship Id="rId156" Type="http://schemas.openxmlformats.org/officeDocument/2006/relationships/hyperlink" Target="mailto:valentina@zabok.hr" TargetMode="External"/><Relationship Id="rId13" Type="http://schemas.openxmlformats.org/officeDocument/2006/relationships/header" Target="header3.xml"/><Relationship Id="rId18" Type="http://schemas.openxmlformats.org/officeDocument/2006/relationships/header" Target="header5.xml"/><Relationship Id="rId39" Type="http://schemas.openxmlformats.org/officeDocument/2006/relationships/header" Target="header14.xml"/><Relationship Id="rId109" Type="http://schemas.openxmlformats.org/officeDocument/2006/relationships/header" Target="header42.xml"/><Relationship Id="rId34" Type="http://schemas.openxmlformats.org/officeDocument/2006/relationships/header" Target="header12.xml"/><Relationship Id="rId50" Type="http://schemas.openxmlformats.org/officeDocument/2006/relationships/header" Target="header19.xml"/><Relationship Id="rId55" Type="http://schemas.openxmlformats.org/officeDocument/2006/relationships/footer" Target="footer21.xml"/><Relationship Id="rId76" Type="http://schemas.openxmlformats.org/officeDocument/2006/relationships/footer" Target="footer28.xml"/><Relationship Id="rId97" Type="http://schemas.openxmlformats.org/officeDocument/2006/relationships/footer" Target="footer35.xml"/><Relationship Id="rId104" Type="http://schemas.openxmlformats.org/officeDocument/2006/relationships/footer" Target="footer39.xml"/><Relationship Id="rId120" Type="http://schemas.openxmlformats.org/officeDocument/2006/relationships/header" Target="header47.xml"/><Relationship Id="rId125" Type="http://schemas.openxmlformats.org/officeDocument/2006/relationships/footer" Target="footer49.xml"/><Relationship Id="rId141" Type="http://schemas.openxmlformats.org/officeDocument/2006/relationships/header" Target="header57.xml"/><Relationship Id="rId146" Type="http://schemas.openxmlformats.org/officeDocument/2006/relationships/header" Target="header59.xml"/><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26.xml"/><Relationship Id="rId92" Type="http://schemas.openxmlformats.org/officeDocument/2006/relationships/image" Target="media/image15.png"/><Relationship Id="rId162" Type="http://schemas.openxmlformats.org/officeDocument/2006/relationships/footer" Target="footer64.xml"/><Relationship Id="rId2" Type="http://schemas.openxmlformats.org/officeDocument/2006/relationships/numbering" Target="numbering.xml"/><Relationship Id="rId29" Type="http://schemas.openxmlformats.org/officeDocument/2006/relationships/footer" Target="footer9.xml"/><Relationship Id="rId24" Type="http://schemas.openxmlformats.org/officeDocument/2006/relationships/image" Target="media/image3.png"/><Relationship Id="rId40" Type="http://schemas.openxmlformats.org/officeDocument/2006/relationships/header" Target="header15.xml"/><Relationship Id="rId45" Type="http://schemas.openxmlformats.org/officeDocument/2006/relationships/hyperlink" Target="mailto:psp@psp.hr" TargetMode="External"/><Relationship Id="rId66" Type="http://schemas.openxmlformats.org/officeDocument/2006/relationships/image" Target="media/image8.png"/><Relationship Id="rId87" Type="http://schemas.openxmlformats.org/officeDocument/2006/relationships/header" Target="header33.xml"/><Relationship Id="rId110" Type="http://schemas.openxmlformats.org/officeDocument/2006/relationships/footer" Target="footer41.xml"/><Relationship Id="rId115" Type="http://schemas.openxmlformats.org/officeDocument/2006/relationships/header" Target="header45.xml"/><Relationship Id="rId131" Type="http://schemas.openxmlformats.org/officeDocument/2006/relationships/footer" Target="footer52.xml"/><Relationship Id="rId136" Type="http://schemas.openxmlformats.org/officeDocument/2006/relationships/header" Target="header55.xml"/><Relationship Id="rId157" Type="http://schemas.openxmlformats.org/officeDocument/2006/relationships/header" Target="header62.xml"/><Relationship Id="rId61" Type="http://schemas.openxmlformats.org/officeDocument/2006/relationships/header" Target="header24.xml"/><Relationship Id="rId82" Type="http://schemas.openxmlformats.org/officeDocument/2006/relationships/header" Target="header31.xml"/><Relationship Id="rId152" Type="http://schemas.openxmlformats.org/officeDocument/2006/relationships/hyperlink" Target="mailto:zupan@kckzz.hr" TargetMode="External"/><Relationship Id="rId19" Type="http://schemas.openxmlformats.org/officeDocument/2006/relationships/header" Target="header6.xml"/><Relationship Id="rId14" Type="http://schemas.openxmlformats.org/officeDocument/2006/relationships/footer" Target="footer2.xml"/><Relationship Id="rId30" Type="http://schemas.openxmlformats.org/officeDocument/2006/relationships/header" Target="header10.xml"/><Relationship Id="rId35" Type="http://schemas.openxmlformats.org/officeDocument/2006/relationships/footer" Target="footer11.xml"/><Relationship Id="rId56" Type="http://schemas.openxmlformats.org/officeDocument/2006/relationships/header" Target="header22.xml"/><Relationship Id="rId77" Type="http://schemas.openxmlformats.org/officeDocument/2006/relationships/image" Target="media/image12.png"/><Relationship Id="rId100" Type="http://schemas.openxmlformats.org/officeDocument/2006/relationships/footer" Target="footer37.xml"/><Relationship Id="rId105" Type="http://schemas.openxmlformats.org/officeDocument/2006/relationships/header" Target="header40.xml"/><Relationship Id="rId126" Type="http://schemas.openxmlformats.org/officeDocument/2006/relationships/header" Target="header50.xml"/><Relationship Id="rId147" Type="http://schemas.openxmlformats.org/officeDocument/2006/relationships/header" Target="header60.xml"/><Relationship Id="rId8" Type="http://schemas.openxmlformats.org/officeDocument/2006/relationships/image" Target="media/image1.png"/><Relationship Id="rId51" Type="http://schemas.openxmlformats.org/officeDocument/2006/relationships/footer" Target="footer19.xml"/><Relationship Id="rId72" Type="http://schemas.openxmlformats.org/officeDocument/2006/relationships/header" Target="header27.xml"/><Relationship Id="rId93" Type="http://schemas.openxmlformats.org/officeDocument/2006/relationships/image" Target="media/image16.png"/><Relationship Id="rId98" Type="http://schemas.openxmlformats.org/officeDocument/2006/relationships/footer" Target="footer36.xml"/><Relationship Id="rId121" Type="http://schemas.openxmlformats.org/officeDocument/2006/relationships/header" Target="header48.xml"/><Relationship Id="rId142" Type="http://schemas.openxmlformats.org/officeDocument/2006/relationships/footer" Target="footer56.xml"/><Relationship Id="rId163" Type="http://schemas.openxmlformats.org/officeDocument/2006/relationships/hyperlink" Target="https://www.opcina-vludina.hr/" TargetMode="External"/><Relationship Id="rId3" Type="http://schemas.openxmlformats.org/officeDocument/2006/relationships/styles" Target="styles.xml"/><Relationship Id="rId25" Type="http://schemas.openxmlformats.org/officeDocument/2006/relationships/image" Target="media/image4.png"/><Relationship Id="rId46" Type="http://schemas.openxmlformats.org/officeDocument/2006/relationships/header" Target="header17.xml"/><Relationship Id="rId67" Type="http://schemas.openxmlformats.org/officeDocument/2006/relationships/image" Target="media/image9.png"/><Relationship Id="rId116" Type="http://schemas.openxmlformats.org/officeDocument/2006/relationships/footer" Target="footer44.xml"/><Relationship Id="rId137" Type="http://schemas.openxmlformats.org/officeDocument/2006/relationships/footer" Target="footer55.xml"/><Relationship Id="rId158" Type="http://schemas.openxmlformats.org/officeDocument/2006/relationships/header" Target="header63.xml"/><Relationship Id="rId20" Type="http://schemas.openxmlformats.org/officeDocument/2006/relationships/footer" Target="footer5.xml"/><Relationship Id="rId41" Type="http://schemas.openxmlformats.org/officeDocument/2006/relationships/footer" Target="footer14.xml"/><Relationship Id="rId62" Type="http://schemas.openxmlformats.org/officeDocument/2006/relationships/footer" Target="footer23.xml"/><Relationship Id="rId83" Type="http://schemas.openxmlformats.org/officeDocument/2006/relationships/footer" Target="footer31.xml"/><Relationship Id="rId88" Type="http://schemas.openxmlformats.org/officeDocument/2006/relationships/footer" Target="footer32.xml"/><Relationship Id="rId111" Type="http://schemas.openxmlformats.org/officeDocument/2006/relationships/footer" Target="footer42.xml"/><Relationship Id="rId132" Type="http://schemas.openxmlformats.org/officeDocument/2006/relationships/header" Target="header53.xml"/><Relationship Id="rId153" Type="http://schemas.openxmlformats.org/officeDocument/2006/relationships/hyperlink" Target="mailto:zupan@kckzz.hr" TargetMode="External"/><Relationship Id="rId15" Type="http://schemas.openxmlformats.org/officeDocument/2006/relationships/footer" Target="footer3.xml"/><Relationship Id="rId36" Type="http://schemas.openxmlformats.org/officeDocument/2006/relationships/footer" Target="footer12.xml"/><Relationship Id="rId57" Type="http://schemas.openxmlformats.org/officeDocument/2006/relationships/footer" Target="footer22.xml"/><Relationship Id="rId106" Type="http://schemas.openxmlformats.org/officeDocument/2006/relationships/footer" Target="footer40.xml"/><Relationship Id="rId127" Type="http://schemas.openxmlformats.org/officeDocument/2006/relationships/header" Target="header51.xml"/><Relationship Id="rId10" Type="http://schemas.openxmlformats.org/officeDocument/2006/relationships/header" Target="header1.xml"/><Relationship Id="rId31" Type="http://schemas.openxmlformats.org/officeDocument/2006/relationships/footer" Target="footer10.xml"/><Relationship Id="rId52" Type="http://schemas.openxmlformats.org/officeDocument/2006/relationships/header" Target="header20.xml"/><Relationship Id="rId73" Type="http://schemas.openxmlformats.org/officeDocument/2006/relationships/footer" Target="footer26.xml"/><Relationship Id="rId78" Type="http://schemas.openxmlformats.org/officeDocument/2006/relationships/header" Target="header29.xml"/><Relationship Id="rId94" Type="http://schemas.openxmlformats.org/officeDocument/2006/relationships/image" Target="media/image17.png"/><Relationship Id="rId99" Type="http://schemas.openxmlformats.org/officeDocument/2006/relationships/header" Target="header37.xml"/><Relationship Id="rId101" Type="http://schemas.openxmlformats.org/officeDocument/2006/relationships/header" Target="header38.xml"/><Relationship Id="rId122" Type="http://schemas.openxmlformats.org/officeDocument/2006/relationships/footer" Target="footer47.xml"/><Relationship Id="rId143" Type="http://schemas.openxmlformats.org/officeDocument/2006/relationships/footer" Target="footer57.xml"/><Relationship Id="rId148" Type="http://schemas.openxmlformats.org/officeDocument/2006/relationships/footer" Target="footer59.xml"/><Relationship Id="rId164" Type="http://schemas.openxmlformats.org/officeDocument/2006/relationships/hyperlink" Target="https://www.smz.hr/" TargetMode="External"/><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header" Target="header8.xml"/><Relationship Id="rId47" Type="http://schemas.openxmlformats.org/officeDocument/2006/relationships/header" Target="header18.xml"/><Relationship Id="rId68" Type="http://schemas.openxmlformats.org/officeDocument/2006/relationships/hyperlink" Target="http://voda.giscloud.com/map/321490/karta-opasnosti-od-poplava-po-vjerojatnosti-poplavljivanja" TargetMode="External"/><Relationship Id="rId89" Type="http://schemas.openxmlformats.org/officeDocument/2006/relationships/footer" Target="footer33.xml"/><Relationship Id="rId112" Type="http://schemas.openxmlformats.org/officeDocument/2006/relationships/header" Target="header43.xml"/><Relationship Id="rId133" Type="http://schemas.openxmlformats.org/officeDocument/2006/relationships/header" Target="header54.xml"/><Relationship Id="rId154" Type="http://schemas.openxmlformats.org/officeDocument/2006/relationships/hyperlink" Target="mailto:zupan@kckzz.hr" TargetMode="External"/><Relationship Id="rId16" Type="http://schemas.openxmlformats.org/officeDocument/2006/relationships/header" Target="header4.xml"/><Relationship Id="rId37" Type="http://schemas.openxmlformats.org/officeDocument/2006/relationships/header" Target="header13.xml"/><Relationship Id="rId58" Type="http://schemas.openxmlformats.org/officeDocument/2006/relationships/image" Target="media/image6.png"/><Relationship Id="rId79" Type="http://schemas.openxmlformats.org/officeDocument/2006/relationships/header" Target="header30.xml"/><Relationship Id="rId102" Type="http://schemas.openxmlformats.org/officeDocument/2006/relationships/header" Target="header39.xml"/><Relationship Id="rId123" Type="http://schemas.openxmlformats.org/officeDocument/2006/relationships/footer" Target="footer48.xml"/><Relationship Id="rId144" Type="http://schemas.openxmlformats.org/officeDocument/2006/relationships/header" Target="header58.xml"/><Relationship Id="rId90" Type="http://schemas.openxmlformats.org/officeDocument/2006/relationships/header" Target="header34.xml"/><Relationship Id="rId165" Type="http://schemas.openxmlformats.org/officeDocument/2006/relationships/hyperlink" Target="https://civilna-zastita.gov.hr/" TargetMode="External"/><Relationship Id="rId27" Type="http://schemas.openxmlformats.org/officeDocument/2006/relationships/header" Target="header9.xml"/><Relationship Id="rId48" Type="http://schemas.openxmlformats.org/officeDocument/2006/relationships/footer" Target="footer17.xml"/><Relationship Id="rId69" Type="http://schemas.openxmlformats.org/officeDocument/2006/relationships/image" Target="media/image10.png"/><Relationship Id="rId113" Type="http://schemas.openxmlformats.org/officeDocument/2006/relationships/footer" Target="footer43.xml"/><Relationship Id="rId134" Type="http://schemas.openxmlformats.org/officeDocument/2006/relationships/footer" Target="footer53.xml"/><Relationship Id="rId80" Type="http://schemas.openxmlformats.org/officeDocument/2006/relationships/footer" Target="footer29.xml"/><Relationship Id="rId155" Type="http://schemas.openxmlformats.org/officeDocument/2006/relationships/hyperlink" Target="mailto:zabok@zabok.hr" TargetMode="Externa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FEA777-F074-4574-9834-B2789D8DF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20249</Words>
  <Characters>115420</Characters>
  <Application>Microsoft Office Word</Application>
  <DocSecurity>0</DocSecurity>
  <Lines>961</Lines>
  <Paragraphs>270</Paragraphs>
  <ScaleCrop>false</ScaleCrop>
  <HeadingPairs>
    <vt:vector size="2" baseType="variant">
      <vt:variant>
        <vt:lpstr>Naslov</vt:lpstr>
      </vt:variant>
      <vt:variant>
        <vt:i4>1</vt:i4>
      </vt:variant>
    </vt:vector>
  </HeadingPairs>
  <TitlesOfParts>
    <vt:vector size="1" baseType="lpstr">
      <vt:lpstr>Vanjski plan zaštite i spašavanja u slučaju velike nesreće koja uključuje opasne tvari Krapinsko – zagorske županije, Tifon d.o.o.</vt:lpstr>
    </vt:vector>
  </TitlesOfParts>
  <Company/>
  <LinksUpToDate>false</LinksUpToDate>
  <CharactersWithSpaces>135399</CharactersWithSpaces>
  <SharedDoc>false</SharedDoc>
  <HLinks>
    <vt:vector size="276" baseType="variant">
      <vt:variant>
        <vt:i4>3014688</vt:i4>
      </vt:variant>
      <vt:variant>
        <vt:i4>486</vt:i4>
      </vt:variant>
      <vt:variant>
        <vt:i4>0</vt:i4>
      </vt:variant>
      <vt:variant>
        <vt:i4>5</vt:i4>
      </vt:variant>
      <vt:variant>
        <vt:lpwstr>https://civilna-zastita.gov.hr/</vt:lpwstr>
      </vt:variant>
      <vt:variant>
        <vt:lpwstr/>
      </vt:variant>
      <vt:variant>
        <vt:i4>7929889</vt:i4>
      </vt:variant>
      <vt:variant>
        <vt:i4>483</vt:i4>
      </vt:variant>
      <vt:variant>
        <vt:i4>0</vt:i4>
      </vt:variant>
      <vt:variant>
        <vt:i4>5</vt:i4>
      </vt:variant>
      <vt:variant>
        <vt:lpwstr>https://www.smz.hr/</vt:lpwstr>
      </vt:variant>
      <vt:variant>
        <vt:lpwstr/>
      </vt:variant>
      <vt:variant>
        <vt:i4>8126517</vt:i4>
      </vt:variant>
      <vt:variant>
        <vt:i4>480</vt:i4>
      </vt:variant>
      <vt:variant>
        <vt:i4>0</vt:i4>
      </vt:variant>
      <vt:variant>
        <vt:i4>5</vt:i4>
      </vt:variant>
      <vt:variant>
        <vt:lpwstr>https://www.opcina-vludina.hr/</vt:lpwstr>
      </vt:variant>
      <vt:variant>
        <vt:lpwstr/>
      </vt:variant>
      <vt:variant>
        <vt:i4>327732</vt:i4>
      </vt:variant>
      <vt:variant>
        <vt:i4>474</vt:i4>
      </vt:variant>
      <vt:variant>
        <vt:i4>0</vt:i4>
      </vt:variant>
      <vt:variant>
        <vt:i4>5</vt:i4>
      </vt:variant>
      <vt:variant>
        <vt:lpwstr>mailto:valentina@zabok.hr</vt:lpwstr>
      </vt:variant>
      <vt:variant>
        <vt:lpwstr/>
      </vt:variant>
      <vt:variant>
        <vt:i4>655396</vt:i4>
      </vt:variant>
      <vt:variant>
        <vt:i4>471</vt:i4>
      </vt:variant>
      <vt:variant>
        <vt:i4>0</vt:i4>
      </vt:variant>
      <vt:variant>
        <vt:i4>5</vt:i4>
      </vt:variant>
      <vt:variant>
        <vt:lpwstr>mailto:zabok@zabok.hr</vt:lpwstr>
      </vt:variant>
      <vt:variant>
        <vt:lpwstr/>
      </vt:variant>
      <vt:variant>
        <vt:i4>1310761</vt:i4>
      </vt:variant>
      <vt:variant>
        <vt:i4>465</vt:i4>
      </vt:variant>
      <vt:variant>
        <vt:i4>0</vt:i4>
      </vt:variant>
      <vt:variant>
        <vt:i4>5</vt:i4>
      </vt:variant>
      <vt:variant>
        <vt:lpwstr>mailto:zupan@kckzz.hr</vt:lpwstr>
      </vt:variant>
      <vt:variant>
        <vt:lpwstr/>
      </vt:variant>
      <vt:variant>
        <vt:i4>1310761</vt:i4>
      </vt:variant>
      <vt:variant>
        <vt:i4>462</vt:i4>
      </vt:variant>
      <vt:variant>
        <vt:i4>0</vt:i4>
      </vt:variant>
      <vt:variant>
        <vt:i4>5</vt:i4>
      </vt:variant>
      <vt:variant>
        <vt:lpwstr>mailto:zupan@kckzz.hr</vt:lpwstr>
      </vt:variant>
      <vt:variant>
        <vt:lpwstr/>
      </vt:variant>
      <vt:variant>
        <vt:i4>1310761</vt:i4>
      </vt:variant>
      <vt:variant>
        <vt:i4>459</vt:i4>
      </vt:variant>
      <vt:variant>
        <vt:i4>0</vt:i4>
      </vt:variant>
      <vt:variant>
        <vt:i4>5</vt:i4>
      </vt:variant>
      <vt:variant>
        <vt:lpwstr>mailto:zupan@kckzz.hr</vt:lpwstr>
      </vt:variant>
      <vt:variant>
        <vt:lpwstr/>
      </vt:variant>
      <vt:variant>
        <vt:i4>7536749</vt:i4>
      </vt:variant>
      <vt:variant>
        <vt:i4>375</vt:i4>
      </vt:variant>
      <vt:variant>
        <vt:i4>0</vt:i4>
      </vt:variant>
      <vt:variant>
        <vt:i4>5</vt:i4>
      </vt:variant>
      <vt:variant>
        <vt:lpwstr>http://voda.giscloud.com/map/321490/karta-opasnosti-od-poplava-po-vjerojatnosti-poplavljivanja</vt:lpwstr>
      </vt:variant>
      <vt:variant>
        <vt:lpwstr/>
      </vt:variant>
      <vt:variant>
        <vt:i4>655396</vt:i4>
      </vt:variant>
      <vt:variant>
        <vt:i4>357</vt:i4>
      </vt:variant>
      <vt:variant>
        <vt:i4>0</vt:i4>
      </vt:variant>
      <vt:variant>
        <vt:i4>5</vt:i4>
      </vt:variant>
      <vt:variant>
        <vt:lpwstr>mailto:psp@psp.hr</vt:lpwstr>
      </vt:variant>
      <vt:variant>
        <vt:lpwstr/>
      </vt:variant>
      <vt:variant>
        <vt:i4>1245238</vt:i4>
      </vt:variant>
      <vt:variant>
        <vt:i4>212</vt:i4>
      </vt:variant>
      <vt:variant>
        <vt:i4>0</vt:i4>
      </vt:variant>
      <vt:variant>
        <vt:i4>5</vt:i4>
      </vt:variant>
      <vt:variant>
        <vt:lpwstr/>
      </vt:variant>
      <vt:variant>
        <vt:lpwstr>_Toc58495124</vt:lpwstr>
      </vt:variant>
      <vt:variant>
        <vt:i4>1310774</vt:i4>
      </vt:variant>
      <vt:variant>
        <vt:i4>206</vt:i4>
      </vt:variant>
      <vt:variant>
        <vt:i4>0</vt:i4>
      </vt:variant>
      <vt:variant>
        <vt:i4>5</vt:i4>
      </vt:variant>
      <vt:variant>
        <vt:lpwstr/>
      </vt:variant>
      <vt:variant>
        <vt:lpwstr>_Toc58495123</vt:lpwstr>
      </vt:variant>
      <vt:variant>
        <vt:i4>1376310</vt:i4>
      </vt:variant>
      <vt:variant>
        <vt:i4>200</vt:i4>
      </vt:variant>
      <vt:variant>
        <vt:i4>0</vt:i4>
      </vt:variant>
      <vt:variant>
        <vt:i4>5</vt:i4>
      </vt:variant>
      <vt:variant>
        <vt:lpwstr/>
      </vt:variant>
      <vt:variant>
        <vt:lpwstr>_Toc58495122</vt:lpwstr>
      </vt:variant>
      <vt:variant>
        <vt:i4>1441846</vt:i4>
      </vt:variant>
      <vt:variant>
        <vt:i4>194</vt:i4>
      </vt:variant>
      <vt:variant>
        <vt:i4>0</vt:i4>
      </vt:variant>
      <vt:variant>
        <vt:i4>5</vt:i4>
      </vt:variant>
      <vt:variant>
        <vt:lpwstr/>
      </vt:variant>
      <vt:variant>
        <vt:lpwstr>_Toc58495121</vt:lpwstr>
      </vt:variant>
      <vt:variant>
        <vt:i4>1507382</vt:i4>
      </vt:variant>
      <vt:variant>
        <vt:i4>188</vt:i4>
      </vt:variant>
      <vt:variant>
        <vt:i4>0</vt:i4>
      </vt:variant>
      <vt:variant>
        <vt:i4>5</vt:i4>
      </vt:variant>
      <vt:variant>
        <vt:lpwstr/>
      </vt:variant>
      <vt:variant>
        <vt:lpwstr>_Toc58495120</vt:lpwstr>
      </vt:variant>
      <vt:variant>
        <vt:i4>1966133</vt:i4>
      </vt:variant>
      <vt:variant>
        <vt:i4>182</vt:i4>
      </vt:variant>
      <vt:variant>
        <vt:i4>0</vt:i4>
      </vt:variant>
      <vt:variant>
        <vt:i4>5</vt:i4>
      </vt:variant>
      <vt:variant>
        <vt:lpwstr/>
      </vt:variant>
      <vt:variant>
        <vt:lpwstr>_Toc58495119</vt:lpwstr>
      </vt:variant>
      <vt:variant>
        <vt:i4>2031669</vt:i4>
      </vt:variant>
      <vt:variant>
        <vt:i4>176</vt:i4>
      </vt:variant>
      <vt:variant>
        <vt:i4>0</vt:i4>
      </vt:variant>
      <vt:variant>
        <vt:i4>5</vt:i4>
      </vt:variant>
      <vt:variant>
        <vt:lpwstr/>
      </vt:variant>
      <vt:variant>
        <vt:lpwstr>_Toc58495118</vt:lpwstr>
      </vt:variant>
      <vt:variant>
        <vt:i4>1048629</vt:i4>
      </vt:variant>
      <vt:variant>
        <vt:i4>170</vt:i4>
      </vt:variant>
      <vt:variant>
        <vt:i4>0</vt:i4>
      </vt:variant>
      <vt:variant>
        <vt:i4>5</vt:i4>
      </vt:variant>
      <vt:variant>
        <vt:lpwstr/>
      </vt:variant>
      <vt:variant>
        <vt:lpwstr>_Toc58495117</vt:lpwstr>
      </vt:variant>
      <vt:variant>
        <vt:i4>1114165</vt:i4>
      </vt:variant>
      <vt:variant>
        <vt:i4>164</vt:i4>
      </vt:variant>
      <vt:variant>
        <vt:i4>0</vt:i4>
      </vt:variant>
      <vt:variant>
        <vt:i4>5</vt:i4>
      </vt:variant>
      <vt:variant>
        <vt:lpwstr/>
      </vt:variant>
      <vt:variant>
        <vt:lpwstr>_Toc58495116</vt:lpwstr>
      </vt:variant>
      <vt:variant>
        <vt:i4>1179701</vt:i4>
      </vt:variant>
      <vt:variant>
        <vt:i4>158</vt:i4>
      </vt:variant>
      <vt:variant>
        <vt:i4>0</vt:i4>
      </vt:variant>
      <vt:variant>
        <vt:i4>5</vt:i4>
      </vt:variant>
      <vt:variant>
        <vt:lpwstr/>
      </vt:variant>
      <vt:variant>
        <vt:lpwstr>_Toc58495115</vt:lpwstr>
      </vt:variant>
      <vt:variant>
        <vt:i4>1245237</vt:i4>
      </vt:variant>
      <vt:variant>
        <vt:i4>152</vt:i4>
      </vt:variant>
      <vt:variant>
        <vt:i4>0</vt:i4>
      </vt:variant>
      <vt:variant>
        <vt:i4>5</vt:i4>
      </vt:variant>
      <vt:variant>
        <vt:lpwstr/>
      </vt:variant>
      <vt:variant>
        <vt:lpwstr>_Toc58495114</vt:lpwstr>
      </vt:variant>
      <vt:variant>
        <vt:i4>1310773</vt:i4>
      </vt:variant>
      <vt:variant>
        <vt:i4>146</vt:i4>
      </vt:variant>
      <vt:variant>
        <vt:i4>0</vt:i4>
      </vt:variant>
      <vt:variant>
        <vt:i4>5</vt:i4>
      </vt:variant>
      <vt:variant>
        <vt:lpwstr/>
      </vt:variant>
      <vt:variant>
        <vt:lpwstr>_Toc58495113</vt:lpwstr>
      </vt:variant>
      <vt:variant>
        <vt:i4>1376309</vt:i4>
      </vt:variant>
      <vt:variant>
        <vt:i4>140</vt:i4>
      </vt:variant>
      <vt:variant>
        <vt:i4>0</vt:i4>
      </vt:variant>
      <vt:variant>
        <vt:i4>5</vt:i4>
      </vt:variant>
      <vt:variant>
        <vt:lpwstr/>
      </vt:variant>
      <vt:variant>
        <vt:lpwstr>_Toc58495112</vt:lpwstr>
      </vt:variant>
      <vt:variant>
        <vt:i4>1441845</vt:i4>
      </vt:variant>
      <vt:variant>
        <vt:i4>134</vt:i4>
      </vt:variant>
      <vt:variant>
        <vt:i4>0</vt:i4>
      </vt:variant>
      <vt:variant>
        <vt:i4>5</vt:i4>
      </vt:variant>
      <vt:variant>
        <vt:lpwstr/>
      </vt:variant>
      <vt:variant>
        <vt:lpwstr>_Toc58495111</vt:lpwstr>
      </vt:variant>
      <vt:variant>
        <vt:i4>1507381</vt:i4>
      </vt:variant>
      <vt:variant>
        <vt:i4>128</vt:i4>
      </vt:variant>
      <vt:variant>
        <vt:i4>0</vt:i4>
      </vt:variant>
      <vt:variant>
        <vt:i4>5</vt:i4>
      </vt:variant>
      <vt:variant>
        <vt:lpwstr/>
      </vt:variant>
      <vt:variant>
        <vt:lpwstr>_Toc58495110</vt:lpwstr>
      </vt:variant>
      <vt:variant>
        <vt:i4>1966132</vt:i4>
      </vt:variant>
      <vt:variant>
        <vt:i4>122</vt:i4>
      </vt:variant>
      <vt:variant>
        <vt:i4>0</vt:i4>
      </vt:variant>
      <vt:variant>
        <vt:i4>5</vt:i4>
      </vt:variant>
      <vt:variant>
        <vt:lpwstr/>
      </vt:variant>
      <vt:variant>
        <vt:lpwstr>_Toc58495109</vt:lpwstr>
      </vt:variant>
      <vt:variant>
        <vt:i4>2031668</vt:i4>
      </vt:variant>
      <vt:variant>
        <vt:i4>116</vt:i4>
      </vt:variant>
      <vt:variant>
        <vt:i4>0</vt:i4>
      </vt:variant>
      <vt:variant>
        <vt:i4>5</vt:i4>
      </vt:variant>
      <vt:variant>
        <vt:lpwstr/>
      </vt:variant>
      <vt:variant>
        <vt:lpwstr>_Toc58495108</vt:lpwstr>
      </vt:variant>
      <vt:variant>
        <vt:i4>1048628</vt:i4>
      </vt:variant>
      <vt:variant>
        <vt:i4>110</vt:i4>
      </vt:variant>
      <vt:variant>
        <vt:i4>0</vt:i4>
      </vt:variant>
      <vt:variant>
        <vt:i4>5</vt:i4>
      </vt:variant>
      <vt:variant>
        <vt:lpwstr/>
      </vt:variant>
      <vt:variant>
        <vt:lpwstr>_Toc58495107</vt:lpwstr>
      </vt:variant>
      <vt:variant>
        <vt:i4>1114164</vt:i4>
      </vt:variant>
      <vt:variant>
        <vt:i4>104</vt:i4>
      </vt:variant>
      <vt:variant>
        <vt:i4>0</vt:i4>
      </vt:variant>
      <vt:variant>
        <vt:i4>5</vt:i4>
      </vt:variant>
      <vt:variant>
        <vt:lpwstr/>
      </vt:variant>
      <vt:variant>
        <vt:lpwstr>_Toc58495106</vt:lpwstr>
      </vt:variant>
      <vt:variant>
        <vt:i4>1179700</vt:i4>
      </vt:variant>
      <vt:variant>
        <vt:i4>98</vt:i4>
      </vt:variant>
      <vt:variant>
        <vt:i4>0</vt:i4>
      </vt:variant>
      <vt:variant>
        <vt:i4>5</vt:i4>
      </vt:variant>
      <vt:variant>
        <vt:lpwstr/>
      </vt:variant>
      <vt:variant>
        <vt:lpwstr>_Toc58495105</vt:lpwstr>
      </vt:variant>
      <vt:variant>
        <vt:i4>1245236</vt:i4>
      </vt:variant>
      <vt:variant>
        <vt:i4>92</vt:i4>
      </vt:variant>
      <vt:variant>
        <vt:i4>0</vt:i4>
      </vt:variant>
      <vt:variant>
        <vt:i4>5</vt:i4>
      </vt:variant>
      <vt:variant>
        <vt:lpwstr/>
      </vt:variant>
      <vt:variant>
        <vt:lpwstr>_Toc58495104</vt:lpwstr>
      </vt:variant>
      <vt:variant>
        <vt:i4>1310772</vt:i4>
      </vt:variant>
      <vt:variant>
        <vt:i4>86</vt:i4>
      </vt:variant>
      <vt:variant>
        <vt:i4>0</vt:i4>
      </vt:variant>
      <vt:variant>
        <vt:i4>5</vt:i4>
      </vt:variant>
      <vt:variant>
        <vt:lpwstr/>
      </vt:variant>
      <vt:variant>
        <vt:lpwstr>_Toc58495103</vt:lpwstr>
      </vt:variant>
      <vt:variant>
        <vt:i4>1376308</vt:i4>
      </vt:variant>
      <vt:variant>
        <vt:i4>80</vt:i4>
      </vt:variant>
      <vt:variant>
        <vt:i4>0</vt:i4>
      </vt:variant>
      <vt:variant>
        <vt:i4>5</vt:i4>
      </vt:variant>
      <vt:variant>
        <vt:lpwstr/>
      </vt:variant>
      <vt:variant>
        <vt:lpwstr>_Toc58495102</vt:lpwstr>
      </vt:variant>
      <vt:variant>
        <vt:i4>1441844</vt:i4>
      </vt:variant>
      <vt:variant>
        <vt:i4>74</vt:i4>
      </vt:variant>
      <vt:variant>
        <vt:i4>0</vt:i4>
      </vt:variant>
      <vt:variant>
        <vt:i4>5</vt:i4>
      </vt:variant>
      <vt:variant>
        <vt:lpwstr/>
      </vt:variant>
      <vt:variant>
        <vt:lpwstr>_Toc58495101</vt:lpwstr>
      </vt:variant>
      <vt:variant>
        <vt:i4>1507380</vt:i4>
      </vt:variant>
      <vt:variant>
        <vt:i4>68</vt:i4>
      </vt:variant>
      <vt:variant>
        <vt:i4>0</vt:i4>
      </vt:variant>
      <vt:variant>
        <vt:i4>5</vt:i4>
      </vt:variant>
      <vt:variant>
        <vt:lpwstr/>
      </vt:variant>
      <vt:variant>
        <vt:lpwstr>_Toc58495100</vt:lpwstr>
      </vt:variant>
      <vt:variant>
        <vt:i4>2031677</vt:i4>
      </vt:variant>
      <vt:variant>
        <vt:i4>62</vt:i4>
      </vt:variant>
      <vt:variant>
        <vt:i4>0</vt:i4>
      </vt:variant>
      <vt:variant>
        <vt:i4>5</vt:i4>
      </vt:variant>
      <vt:variant>
        <vt:lpwstr/>
      </vt:variant>
      <vt:variant>
        <vt:lpwstr>_Toc58495099</vt:lpwstr>
      </vt:variant>
      <vt:variant>
        <vt:i4>1966141</vt:i4>
      </vt:variant>
      <vt:variant>
        <vt:i4>56</vt:i4>
      </vt:variant>
      <vt:variant>
        <vt:i4>0</vt:i4>
      </vt:variant>
      <vt:variant>
        <vt:i4>5</vt:i4>
      </vt:variant>
      <vt:variant>
        <vt:lpwstr/>
      </vt:variant>
      <vt:variant>
        <vt:lpwstr>_Toc58495098</vt:lpwstr>
      </vt:variant>
      <vt:variant>
        <vt:i4>1114173</vt:i4>
      </vt:variant>
      <vt:variant>
        <vt:i4>50</vt:i4>
      </vt:variant>
      <vt:variant>
        <vt:i4>0</vt:i4>
      </vt:variant>
      <vt:variant>
        <vt:i4>5</vt:i4>
      </vt:variant>
      <vt:variant>
        <vt:lpwstr/>
      </vt:variant>
      <vt:variant>
        <vt:lpwstr>_Toc58495097</vt:lpwstr>
      </vt:variant>
      <vt:variant>
        <vt:i4>1048637</vt:i4>
      </vt:variant>
      <vt:variant>
        <vt:i4>44</vt:i4>
      </vt:variant>
      <vt:variant>
        <vt:i4>0</vt:i4>
      </vt:variant>
      <vt:variant>
        <vt:i4>5</vt:i4>
      </vt:variant>
      <vt:variant>
        <vt:lpwstr/>
      </vt:variant>
      <vt:variant>
        <vt:lpwstr>_Toc58495096</vt:lpwstr>
      </vt:variant>
      <vt:variant>
        <vt:i4>1245245</vt:i4>
      </vt:variant>
      <vt:variant>
        <vt:i4>38</vt:i4>
      </vt:variant>
      <vt:variant>
        <vt:i4>0</vt:i4>
      </vt:variant>
      <vt:variant>
        <vt:i4>5</vt:i4>
      </vt:variant>
      <vt:variant>
        <vt:lpwstr/>
      </vt:variant>
      <vt:variant>
        <vt:lpwstr>_Toc58495095</vt:lpwstr>
      </vt:variant>
      <vt:variant>
        <vt:i4>1179709</vt:i4>
      </vt:variant>
      <vt:variant>
        <vt:i4>32</vt:i4>
      </vt:variant>
      <vt:variant>
        <vt:i4>0</vt:i4>
      </vt:variant>
      <vt:variant>
        <vt:i4>5</vt:i4>
      </vt:variant>
      <vt:variant>
        <vt:lpwstr/>
      </vt:variant>
      <vt:variant>
        <vt:lpwstr>_Toc58495094</vt:lpwstr>
      </vt:variant>
      <vt:variant>
        <vt:i4>1376317</vt:i4>
      </vt:variant>
      <vt:variant>
        <vt:i4>26</vt:i4>
      </vt:variant>
      <vt:variant>
        <vt:i4>0</vt:i4>
      </vt:variant>
      <vt:variant>
        <vt:i4>5</vt:i4>
      </vt:variant>
      <vt:variant>
        <vt:lpwstr/>
      </vt:variant>
      <vt:variant>
        <vt:lpwstr>_Toc58495093</vt:lpwstr>
      </vt:variant>
      <vt:variant>
        <vt:i4>1310781</vt:i4>
      </vt:variant>
      <vt:variant>
        <vt:i4>20</vt:i4>
      </vt:variant>
      <vt:variant>
        <vt:i4>0</vt:i4>
      </vt:variant>
      <vt:variant>
        <vt:i4>5</vt:i4>
      </vt:variant>
      <vt:variant>
        <vt:lpwstr/>
      </vt:variant>
      <vt:variant>
        <vt:lpwstr>_Toc58495092</vt:lpwstr>
      </vt:variant>
      <vt:variant>
        <vt:i4>1507389</vt:i4>
      </vt:variant>
      <vt:variant>
        <vt:i4>14</vt:i4>
      </vt:variant>
      <vt:variant>
        <vt:i4>0</vt:i4>
      </vt:variant>
      <vt:variant>
        <vt:i4>5</vt:i4>
      </vt:variant>
      <vt:variant>
        <vt:lpwstr/>
      </vt:variant>
      <vt:variant>
        <vt:lpwstr>_Toc58495091</vt:lpwstr>
      </vt:variant>
      <vt:variant>
        <vt:i4>1441853</vt:i4>
      </vt:variant>
      <vt:variant>
        <vt:i4>8</vt:i4>
      </vt:variant>
      <vt:variant>
        <vt:i4>0</vt:i4>
      </vt:variant>
      <vt:variant>
        <vt:i4>5</vt:i4>
      </vt:variant>
      <vt:variant>
        <vt:lpwstr/>
      </vt:variant>
      <vt:variant>
        <vt:lpwstr>_Toc58495090</vt:lpwstr>
      </vt:variant>
      <vt:variant>
        <vt:i4>2031676</vt:i4>
      </vt:variant>
      <vt:variant>
        <vt:i4>2</vt:i4>
      </vt:variant>
      <vt:variant>
        <vt:i4>0</vt:i4>
      </vt:variant>
      <vt:variant>
        <vt:i4>5</vt:i4>
      </vt:variant>
      <vt:variant>
        <vt:lpwstr/>
      </vt:variant>
      <vt:variant>
        <vt:lpwstr>_Toc58495089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Vanjski plan zaštite i spašavanja u slučaju velike nesreće koja uključuje opasne tvari Krapinsko – zagorske županije, Tifon d.o.o.</dc:title>
  <dc:subject/>
  <dc:creator>Defensor</dc:creator>
  <cp:keywords>VPL/1-KKŽ, VPL/1-KKŽ, VPL/1-KKŽ, VPL/1-KKŽ, VPL/1-KKŽ</cp:keywords>
  <cp:lastModifiedBy>Zvonko Tušek</cp:lastModifiedBy>
  <cp:revision>5</cp:revision>
  <cp:lastPrinted>2021-01-29T13:33:00Z</cp:lastPrinted>
  <dcterms:created xsi:type="dcterms:W3CDTF">2021-01-29T13:33:00Z</dcterms:created>
  <dcterms:modified xsi:type="dcterms:W3CDTF">2021-01-29T13:34:00Z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