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951F" w14:textId="79531516"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D14A45" w:rsidRPr="00881511">
        <w:rPr>
          <w:rFonts w:ascii="Arial" w:hAnsi="Arial" w:cs="Arial"/>
          <w:sz w:val="22"/>
          <w:szCs w:val="22"/>
        </w:rPr>
        <w:drawing>
          <wp:inline distT="0" distB="0" distL="0" distR="0" wp14:anchorId="38F7DE7E" wp14:editId="3ECA7E11">
            <wp:extent cx="517525" cy="6381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A815F" w14:textId="77777777"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14:paraId="3451F02B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14:paraId="46776AE7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14:paraId="6E4CEC1E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14:paraId="180B30B0" w14:textId="77777777"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UP/I-361-03/22-01/000320</w:t>
      </w:r>
    </w:p>
    <w:p w14:paraId="00579819" w14:textId="77777777"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2140-08-6-22-0006</w:t>
      </w:r>
    </w:p>
    <w:p w14:paraId="3B72A77C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17.10.2022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14:paraId="389026ED" w14:textId="77777777"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14:paraId="0D322306" w14:textId="77777777"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MIHOVLJAN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-49252 Mihovljan, Mihovljan 48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776573F" w14:textId="77777777"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14:paraId="71FE0352" w14:textId="77777777"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14:paraId="38D24F29" w14:textId="77777777"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infrastrukturne namjene prometnog sustava (cestovni promet)</w:t>
      </w:r>
      <w:r w:rsidR="005C3DF9">
        <w:rPr>
          <w:rFonts w:ascii="Arial" w:hAnsi="Arial" w:cs="Arial"/>
          <w:sz w:val="22"/>
          <w:szCs w:val="22"/>
        </w:rPr>
        <w:t>, 2.b skupine</w:t>
      </w:r>
      <w:r>
        <w:rPr>
          <w:rFonts w:ascii="Arial" w:hAnsi="Arial" w:cs="Arial"/>
          <w:sz w:val="22"/>
          <w:szCs w:val="22"/>
        </w:rPr>
        <w:t xml:space="preserve"> izgradnja nogostupa i oborinske odvodnje uz županijsku cestu ŽC2125 u naselju Mihovljan u dužini od 630 m</w:t>
      </w:r>
    </w:p>
    <w:p w14:paraId="7733A0CC" w14:textId="77777777"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3521 k.o. Mihovljan</w:t>
      </w:r>
      <w:r w:rsidR="005C3DF9">
        <w:rPr>
          <w:rFonts w:ascii="Arial" w:hAnsi="Arial" w:cs="Arial"/>
          <w:sz w:val="22"/>
          <w:szCs w:val="22"/>
        </w:rPr>
        <w:t xml:space="preserve"> (Mihovljan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2ACA833" w14:textId="77777777"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25.10.2022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drugi kat soba 62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14:paraId="04BD6A33" w14:textId="77777777"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14:paraId="719FC672" w14:textId="77777777"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14:paraId="198CEBCB" w14:textId="77777777"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14:paraId="4E3E7F45" w14:textId="77777777"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0" w:name="_Hlk91359751"/>
      <w:r>
        <w:rPr>
          <w:rFonts w:ascii="Arial" w:hAnsi="Arial" w:cs="Arial"/>
          <w:color w:val="000000"/>
          <w:sz w:val="22"/>
        </w:rPr>
        <w:t>VIŠA REFERENTICA</w:t>
      </w:r>
      <w:r>
        <w:rPr>
          <w:rFonts w:ascii="Arial" w:hAnsi="Arial" w:cs="Arial"/>
          <w:caps/>
          <w:color w:val="000000"/>
          <w:sz w:val="22"/>
        </w:rPr>
        <w:t xml:space="preserve"> ZA PROSTORNO UREĐENJE I GRADNJU</w:t>
      </w:r>
    </w:p>
    <w:p w14:paraId="4EA56091" w14:textId="77777777"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Milena Tkalčević, ing.građ.</w:t>
      </w:r>
      <w:bookmarkEnd w:id="0"/>
    </w:p>
    <w:p w14:paraId="39768719" w14:textId="77777777"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14:paraId="13299D8E" w14:textId="77777777"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3E8E1166" w14:textId="77777777"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14:paraId="6B3E5476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14:paraId="513B2DF9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14:paraId="665F9414" w14:textId="77777777"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14:paraId="7BC0AF4F" w14:textId="77777777"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14:paraId="2A12670E" w14:textId="77777777"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OPĆINA MIHOVLJAN</w:t>
      </w:r>
      <w:bookmarkEnd w:id="1"/>
    </w:p>
    <w:p w14:paraId="1F085995" w14:textId="77777777"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HR-49252 Mihovljan, Mihovljan 48</w:t>
      </w:r>
      <w:bookmarkStart w:id="2" w:name="_Hlk28544167"/>
    </w:p>
    <w:p w14:paraId="1E616646" w14:textId="77777777"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FRAN SUŠILOVIĆ - opunomoćenik</w:t>
      </w:r>
    </w:p>
    <w:p w14:paraId="199D474D" w14:textId="77777777"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HR-43280 Garešnica, 73. SAMOSTALNE BOJNE 6</w:t>
      </w:r>
      <w:bookmarkEnd w:id="2"/>
    </w:p>
    <w:p w14:paraId="41C50D78" w14:textId="77777777"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14:paraId="3FA28CC9" w14:textId="77777777"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14:paraId="59FFCCD7" w14:textId="77777777"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milena.tkalcevic@kzz.hr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75F9E" w14:textId="77777777" w:rsidR="000424B4" w:rsidRDefault="000424B4">
      <w:r>
        <w:separator/>
      </w:r>
    </w:p>
  </w:endnote>
  <w:endnote w:type="continuationSeparator" w:id="0">
    <w:p w14:paraId="7F30AB60" w14:textId="77777777" w:rsidR="000424B4" w:rsidRDefault="00042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DBD81" w14:textId="77777777"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/22-01/000320, URBROJ: </w:t>
    </w:r>
    <w:r>
      <w:rPr>
        <w:rFonts w:ascii="Arial" w:hAnsi="Arial" w:cs="Arial"/>
        <w:b/>
        <w:bCs/>
        <w:color w:val="000000"/>
        <w:sz w:val="18"/>
        <w:szCs w:val="18"/>
      </w:rPr>
      <w:t>2140-08-6-22-0006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P20220719-892754-Z01</w:t>
    </w:r>
  </w:p>
  <w:p w14:paraId="686BF0A7" w14:textId="77777777"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1B60" w14:textId="77777777" w:rsidR="000424B4" w:rsidRDefault="000424B4">
      <w:r>
        <w:separator/>
      </w:r>
    </w:p>
  </w:footnote>
  <w:footnote w:type="continuationSeparator" w:id="0">
    <w:p w14:paraId="1FC87208" w14:textId="77777777" w:rsidR="000424B4" w:rsidRDefault="00042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89605">
    <w:abstractNumId w:val="7"/>
  </w:num>
  <w:num w:numId="2" w16cid:durableId="1855873975">
    <w:abstractNumId w:val="1"/>
  </w:num>
  <w:num w:numId="3" w16cid:durableId="1107896288">
    <w:abstractNumId w:val="4"/>
  </w:num>
  <w:num w:numId="4" w16cid:durableId="2012640504">
    <w:abstractNumId w:val="5"/>
  </w:num>
  <w:num w:numId="5" w16cid:durableId="484469497">
    <w:abstractNumId w:val="2"/>
  </w:num>
  <w:num w:numId="6" w16cid:durableId="605308557">
    <w:abstractNumId w:val="9"/>
  </w:num>
  <w:num w:numId="7" w16cid:durableId="1670325464">
    <w:abstractNumId w:val="3"/>
  </w:num>
  <w:num w:numId="8" w16cid:durableId="779497859">
    <w:abstractNumId w:val="8"/>
  </w:num>
  <w:num w:numId="9" w16cid:durableId="443623187">
    <w:abstractNumId w:val="6"/>
  </w:num>
  <w:num w:numId="10" w16cid:durableId="1354958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24B4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C29A6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14A45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EF3190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E0FA88"/>
  <w15:chartTrackingRefBased/>
  <w15:docId w15:val="{61952B87-9C93-4B7D-B1A8-A72C96A7D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132B4D-8308-4D90-B336-61FA21B14B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4A1D05-6329-4DC8-A045-446757F5BF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2022-10-18T09:59:00Z</dcterms:created>
  <dcterms:modified xsi:type="dcterms:W3CDTF">2022-10-18T09:59:00Z</dcterms:modified>
</cp:coreProperties>
</file>